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sz w:val="44"/>
          <w:szCs w:val="44"/>
          <w:lang w:val="en-US" w:eastAsia="zh-CN"/>
        </w:rPr>
      </w:pPr>
      <w:r>
        <w:rPr>
          <w:rFonts w:hint="default" w:ascii="Times New Roman" w:hAnsi="Times New Roman" w:cs="Times New Roman"/>
          <w:sz w:val="44"/>
          <w:szCs w:val="44"/>
          <w:lang w:val="en-US" w:eastAsia="zh-CN"/>
        </w:rPr>
        <w:t>百色局</w:t>
      </w:r>
      <w:r>
        <w:rPr>
          <w:rFonts w:hint="eastAsia" w:ascii="Times New Roman" w:hAnsi="Times New Roman" w:cs="Times New Roman"/>
          <w:sz w:val="44"/>
          <w:szCs w:val="44"/>
          <w:lang w:val="en-US" w:eastAsia="zh-CN"/>
        </w:rPr>
        <w:t>零星采购项目技术要求附件</w:t>
      </w:r>
    </w:p>
    <w:p>
      <w:pPr>
        <w:pStyle w:val="2"/>
        <w:jc w:val="center"/>
        <w:rPr>
          <w:rFonts w:hint="default"/>
          <w:lang w:val="en-US" w:eastAsia="zh-CN"/>
        </w:rPr>
      </w:pPr>
      <w:r>
        <w:rPr>
          <w:rFonts w:hint="eastAsia" w:ascii="Times New Roman" w:hAnsi="Times New Roman" w:cs="Times New Roman"/>
          <w:sz w:val="44"/>
          <w:szCs w:val="44"/>
          <w:lang w:val="en-US" w:eastAsia="zh-CN"/>
        </w:rPr>
        <w:t>（百色局无人机实训场地改造项目处置（拆除钢结构棚）项目）</w:t>
      </w:r>
    </w:p>
    <w:p>
      <w:pPr>
        <w:jc w:val="center"/>
        <w:rPr>
          <w:rFonts w:hint="default" w:ascii="Times New Roman" w:hAnsi="Times New Roman" w:cs="Times New Roman"/>
          <w:sz w:val="44"/>
          <w:szCs w:val="44"/>
          <w:lang w:val="en-US" w:eastAsia="zh-CN"/>
        </w:rPr>
      </w:pPr>
    </w:p>
    <w:p>
      <w:pPr>
        <w:numPr>
          <w:ilvl w:val="0"/>
          <w:numId w:val="1"/>
        </w:numPr>
        <w:jc w:val="both"/>
        <w:rPr>
          <w:rFonts w:hint="default" w:ascii="Times New Roman" w:hAnsi="Times New Roman" w:cs="Times New Roman" w:eastAsiaTheme="minorEastAsia"/>
          <w:b/>
          <w:bCs/>
          <w:kern w:val="44"/>
          <w:sz w:val="30"/>
          <w:szCs w:val="30"/>
          <w:highlight w:val="none"/>
          <w:lang w:val="en-US" w:eastAsia="zh-CN" w:bidi="ar-SA"/>
        </w:rPr>
      </w:pPr>
      <w:r>
        <w:rPr>
          <w:rFonts w:hint="default" w:ascii="Times New Roman" w:hAnsi="Times New Roman" w:cs="Times New Roman"/>
          <w:b/>
          <w:bCs/>
          <w:kern w:val="44"/>
          <w:sz w:val="30"/>
          <w:szCs w:val="30"/>
          <w:highlight w:val="none"/>
          <w:lang w:val="en-US" w:eastAsia="zh-CN" w:bidi="ar-SA"/>
        </w:rPr>
        <w:t>资格</w:t>
      </w:r>
      <w:r>
        <w:rPr>
          <w:rFonts w:hint="default" w:ascii="Times New Roman" w:hAnsi="Times New Roman" w:cs="Times New Roman" w:eastAsiaTheme="minorEastAsia"/>
          <w:b/>
          <w:bCs/>
          <w:kern w:val="44"/>
          <w:sz w:val="30"/>
          <w:szCs w:val="30"/>
          <w:highlight w:val="none"/>
          <w:lang w:val="en-US" w:eastAsia="zh-CN" w:bidi="ar-SA"/>
        </w:rPr>
        <w:t>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16" w:type="dxa"/>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kern w:val="2"/>
                <w:sz w:val="24"/>
                <w:szCs w:val="24"/>
                <w:highlight w:val="none"/>
                <w:u w:val="none"/>
                <w:lang w:val="en-US" w:eastAsia="zh-CN" w:bidi="ar-SA"/>
              </w:rPr>
            </w:pPr>
            <w:r>
              <w:rPr>
                <w:rFonts w:hint="default" w:ascii="Times New Roman" w:hAnsi="Times New Roman" w:eastAsia="宋体" w:cs="Times New Roman"/>
                <w:i w:val="0"/>
                <w:iCs w:val="0"/>
                <w:color w:val="000000"/>
                <w:sz w:val="28"/>
                <w:szCs w:val="28"/>
                <w:highlight w:val="none"/>
                <w:u w:val="none"/>
                <w:lang w:eastAsia="zh-CN"/>
              </w:rPr>
              <w:t>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16"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2"/>
              </w:numPr>
              <w:rPr>
                <w:rFonts w:hint="default" w:ascii="Times New Roman" w:hAnsi="Times New Roman" w:eastAsia="仿宋" w:cs="Times New Roman"/>
                <w:color w:val="auto"/>
                <w:sz w:val="24"/>
                <w:szCs w:val="24"/>
                <w:vertAlign w:val="baseline"/>
                <w:lang w:val="en-US" w:eastAsia="zh-CN"/>
              </w:rPr>
            </w:pPr>
            <w:r>
              <w:rPr>
                <w:rFonts w:hint="default" w:ascii="Times New Roman" w:hAnsi="Times New Roman" w:eastAsia="仿宋" w:cs="Times New Roman"/>
                <w:color w:val="auto"/>
                <w:sz w:val="24"/>
                <w:szCs w:val="24"/>
                <w:vertAlign w:val="baseline"/>
                <w:lang w:val="en-US" w:eastAsia="zh-CN"/>
              </w:rPr>
              <w:t>资质要求：</w:t>
            </w:r>
            <w:r>
              <w:rPr>
                <w:rFonts w:hint="eastAsia" w:ascii="Times New Roman" w:hAnsi="Times New Roman" w:eastAsia="仿宋" w:cs="Times New Roman"/>
                <w:vertAlign w:val="baseline"/>
                <w:lang w:val="en-US" w:eastAsia="zh-CN"/>
              </w:rPr>
              <w:t>具备钢结构工程专业承包三级或建筑工程施工三级或房屋建筑工程施工总承包三级（含三级及三级以上资质）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16"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eastAsia="仿宋" w:cs="Times New Roman"/>
                <w:color w:val="auto"/>
                <w:sz w:val="24"/>
                <w:szCs w:val="24"/>
                <w:vertAlign w:val="baseline"/>
                <w:lang w:val="en-US" w:eastAsia="zh-CN"/>
              </w:rPr>
            </w:pPr>
            <w:r>
              <w:rPr>
                <w:rFonts w:hint="default" w:ascii="Times New Roman" w:hAnsi="Times New Roman" w:eastAsia="仿宋" w:cs="Times New Roman"/>
                <w:color w:val="auto"/>
                <w:sz w:val="24"/>
                <w:szCs w:val="24"/>
                <w:vertAlign w:val="baseline"/>
                <w:lang w:val="en-US" w:eastAsia="zh-CN"/>
              </w:rPr>
              <w:t>2.业绩要求：</w:t>
            </w:r>
            <w:r>
              <w:rPr>
                <w:rFonts w:hint="eastAsia" w:ascii="Times New Roman" w:hAnsi="Times New Roman" w:eastAsia="仿宋" w:cs="Times New Roman"/>
                <w:color w:val="auto"/>
                <w:sz w:val="24"/>
                <w:szCs w:val="24"/>
                <w:vertAlign w:val="baseline"/>
                <w:lang w:val="en-US" w:eastAsia="zh-CN"/>
              </w:rPr>
              <w:t>/</w:t>
            </w:r>
          </w:p>
        </w:tc>
      </w:tr>
    </w:tbl>
    <w:p>
      <w:pPr>
        <w:numPr>
          <w:ilvl w:val="0"/>
          <w:numId w:val="1"/>
        </w:numPr>
        <w:jc w:val="both"/>
        <w:rPr>
          <w:rFonts w:hint="default" w:ascii="Times New Roman" w:hAnsi="Times New Roman" w:cs="Times New Roman" w:eastAsiaTheme="minorEastAsia"/>
          <w:b/>
          <w:bCs/>
          <w:kern w:val="44"/>
          <w:sz w:val="30"/>
          <w:szCs w:val="30"/>
          <w:highlight w:val="none"/>
          <w:lang w:val="en-US" w:eastAsia="zh-CN" w:bidi="ar-SA"/>
        </w:rPr>
      </w:pPr>
      <w:r>
        <w:rPr>
          <w:rFonts w:hint="default" w:ascii="Times New Roman" w:hAnsi="Times New Roman" w:cs="Times New Roman" w:eastAsiaTheme="minorEastAsia"/>
          <w:b/>
          <w:bCs/>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sz w:val="28"/>
                <w:szCs w:val="28"/>
                <w:u w:val="none"/>
                <w:lang w:eastAsia="zh-CN"/>
              </w:rPr>
              <w:t>商务要求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仿宋" w:cs="Times New Roman"/>
                <w:sz w:val="24"/>
                <w:szCs w:val="24"/>
                <w:vertAlign w:val="baseline"/>
                <w:lang w:eastAsia="zh-CN"/>
              </w:rPr>
            </w:pPr>
            <w:r>
              <w:rPr>
                <w:rFonts w:hint="default" w:ascii="Times New Roman" w:hAnsi="Times New Roman" w:eastAsia="仿宋" w:cs="Times New Roman"/>
                <w:b/>
                <w:bCs/>
                <w:sz w:val="24"/>
                <w:szCs w:val="24"/>
                <w:vertAlign w:val="baseline"/>
                <w:lang w:eastAsia="zh-CN"/>
              </w:rPr>
              <w:t>1.服务要求：</w:t>
            </w:r>
            <w:r>
              <w:rPr>
                <w:rFonts w:hint="eastAsia" w:ascii="Times New Roman" w:hAnsi="Times New Roman" w:eastAsia="仿宋" w:cs="Times New Roman"/>
                <w:vertAlign w:val="baseline"/>
                <w:lang w:eastAsia="zh-CN"/>
              </w:rPr>
              <w:t>对百色局办公楼园区内一个（高：11.5m、宽：8.5m、长：20.5m）钢结构棚进行拆除（现场实物详见附图），</w:t>
            </w:r>
            <w:r>
              <w:rPr>
                <w:rFonts w:hint="eastAsia" w:ascii="Times New Roman" w:hAnsi="Times New Roman" w:eastAsia="仿宋" w:cs="Times New Roman"/>
                <w:vertAlign w:val="baseline"/>
                <w:lang w:val="en-US" w:eastAsia="zh-CN"/>
              </w:rPr>
              <w:t>按照要求拆卸钢结构钢材，拆除完成后负责将物资转运到指定存放位置（约8公里），并做好现场卫生清理</w:t>
            </w:r>
            <w:r>
              <w:rPr>
                <w:rFonts w:hint="default" w:ascii="Times New Roman" w:hAnsi="Times New Roman" w:eastAsia="仿宋" w:cs="Times New Roman"/>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仿宋" w:cs="Times New Roman"/>
                <w:sz w:val="24"/>
                <w:szCs w:val="24"/>
                <w:vertAlign w:val="baseline"/>
                <w:lang w:eastAsia="zh-CN"/>
              </w:rPr>
            </w:pPr>
            <w:r>
              <w:rPr>
                <w:rFonts w:hint="default" w:ascii="Times New Roman" w:hAnsi="Times New Roman" w:eastAsia="仿宋" w:cs="Times New Roman"/>
                <w:b/>
                <w:bCs/>
                <w:sz w:val="24"/>
                <w:szCs w:val="24"/>
                <w:vertAlign w:val="baseline"/>
                <w:lang w:eastAsia="zh-CN"/>
              </w:rPr>
              <w:t>2.服务地址：</w:t>
            </w:r>
            <w:r>
              <w:rPr>
                <w:rFonts w:hint="eastAsia" w:ascii="Times New Roman" w:hAnsi="Times New Roman" w:eastAsia="仿宋" w:cs="Times New Roman"/>
                <w:vertAlign w:val="baseline"/>
                <w:lang w:val="en-US" w:eastAsia="zh-CN"/>
              </w:rPr>
              <w:t>百色市右江区迎龙路69号。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仿宋" w:cs="Times New Roman"/>
                <w:sz w:val="24"/>
                <w:szCs w:val="24"/>
                <w:vertAlign w:val="baseline"/>
                <w:lang w:eastAsia="zh-CN"/>
              </w:rPr>
            </w:pPr>
            <w:r>
              <w:rPr>
                <w:rFonts w:hint="default" w:ascii="Times New Roman" w:hAnsi="Times New Roman" w:eastAsia="仿宋" w:cs="Times New Roman"/>
                <w:b/>
                <w:bCs/>
                <w:sz w:val="24"/>
                <w:szCs w:val="24"/>
                <w:vertAlign w:val="baseline"/>
                <w:lang w:eastAsia="zh-CN"/>
              </w:rPr>
              <w:t>3.服务期限要求：</w:t>
            </w:r>
            <w:r>
              <w:rPr>
                <w:rFonts w:hint="default" w:ascii="Times New Roman" w:hAnsi="Times New Roman" w:eastAsia="仿宋" w:cs="Times New Roman"/>
                <w:vertAlign w:val="baseline"/>
                <w:lang w:eastAsia="zh-CN"/>
              </w:rPr>
              <w:t>202</w:t>
            </w:r>
            <w:r>
              <w:rPr>
                <w:rFonts w:hint="default" w:ascii="Times New Roman" w:hAnsi="Times New Roman" w:eastAsia="仿宋" w:cs="Times New Roman"/>
                <w:vertAlign w:val="baseline"/>
                <w:lang w:val="en-US" w:eastAsia="zh-CN"/>
              </w:rPr>
              <w:t>4</w:t>
            </w:r>
            <w:r>
              <w:rPr>
                <w:rFonts w:hint="default" w:ascii="Times New Roman" w:hAnsi="Times New Roman" w:eastAsia="仿宋" w:cs="Times New Roman"/>
                <w:vertAlign w:val="baseline"/>
                <w:lang w:eastAsia="zh-CN"/>
              </w:rPr>
              <w:t>年</w:t>
            </w:r>
            <w:r>
              <w:rPr>
                <w:rFonts w:hint="eastAsia" w:ascii="Times New Roman" w:hAnsi="Times New Roman" w:eastAsia="仿宋" w:cs="Times New Roman"/>
                <w:vertAlign w:val="baseline"/>
                <w:lang w:val="en-US" w:eastAsia="zh-CN"/>
              </w:rPr>
              <w:t>12</w:t>
            </w:r>
            <w:r>
              <w:rPr>
                <w:rFonts w:hint="default" w:ascii="Times New Roman" w:hAnsi="Times New Roman" w:eastAsia="仿宋" w:cs="Times New Roman"/>
                <w:vertAlign w:val="baseline"/>
                <w:lang w:eastAsia="zh-CN"/>
              </w:rPr>
              <w:t>月31日。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b/>
                <w:bCs/>
                <w:sz w:val="24"/>
                <w:szCs w:val="24"/>
                <w:vertAlign w:val="baseline"/>
                <w:lang w:val="en-US" w:eastAsia="zh-CN"/>
              </w:rPr>
              <w:t>4.服务人员要求：</w:t>
            </w:r>
            <w:r>
              <w:rPr>
                <w:rFonts w:hint="eastAsia" w:ascii="Times New Roman" w:hAnsi="Times New Roman" w:eastAsia="仿宋" w:cs="Times New Roman"/>
                <w:vertAlign w:val="baseline"/>
                <w:lang w:val="en-US" w:eastAsia="zh-CN"/>
              </w:rPr>
              <w:t>现场作业人员需要具备拆除钢结构棚的专业技术和提供特种作业证(登高、切割等资质)。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b/>
                <w:bCs/>
                <w:sz w:val="24"/>
                <w:szCs w:val="24"/>
                <w:vertAlign w:val="baseline"/>
                <w:lang w:val="en-US" w:eastAsia="zh-CN"/>
              </w:rPr>
              <w:t>5.发票要求：</w:t>
            </w:r>
            <w:r>
              <w:rPr>
                <w:rFonts w:hint="default" w:ascii="Times New Roman" w:hAnsi="Times New Roman" w:eastAsia="仿宋" w:cs="Times New Roman"/>
                <w:vertAlign w:val="baseline"/>
                <w:lang w:val="en-US" w:eastAsia="zh-CN"/>
              </w:rPr>
              <w:t>需提供符合规定税率的全额发票。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b/>
                <w:bCs/>
                <w:sz w:val="24"/>
                <w:szCs w:val="24"/>
                <w:vertAlign w:val="baseline"/>
                <w:lang w:val="en-US" w:eastAsia="zh-CN"/>
              </w:rPr>
              <w:t>6.结算及支付条件：</w:t>
            </w:r>
            <w:r>
              <w:rPr>
                <w:rFonts w:hint="eastAsia" w:ascii="Times New Roman" w:hAnsi="Times New Roman" w:eastAsia="仿宋" w:cs="Times New Roman"/>
                <w:vertAlign w:val="baseline"/>
                <w:lang w:val="en-US" w:eastAsia="zh-CN"/>
              </w:rPr>
              <w:t>按要求将拆除钢材进行分割，搬运至指定位置，通过验收后出具验收报告，开具</w:t>
            </w:r>
            <w:r>
              <w:rPr>
                <w:rFonts w:hint="default" w:ascii="Times New Roman" w:hAnsi="Times New Roman" w:eastAsia="仿宋" w:cs="Times New Roman"/>
                <w:vertAlign w:val="baseline"/>
                <w:lang w:val="en-US" w:eastAsia="zh-CN"/>
              </w:rPr>
              <w:t>全额发票</w:t>
            </w:r>
            <w:r>
              <w:rPr>
                <w:rFonts w:hint="eastAsia" w:ascii="Times New Roman" w:hAnsi="Times New Roman" w:eastAsia="仿宋" w:cs="Times New Roman"/>
                <w:vertAlign w:val="baseline"/>
                <w:lang w:val="en-US" w:eastAsia="zh-CN"/>
              </w:rPr>
              <w:t>60天内完成结算。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仿宋" w:cs="Times New Roman"/>
                <w:sz w:val="24"/>
                <w:szCs w:val="24"/>
                <w:vertAlign w:val="baseline"/>
                <w:lang w:val="en-US" w:eastAsia="zh-CN"/>
              </w:rPr>
            </w:pPr>
            <w:r>
              <w:rPr>
                <w:rFonts w:hint="eastAsia" w:ascii="Times New Roman" w:hAnsi="Times New Roman" w:eastAsia="仿宋" w:cs="Times New Roman"/>
                <w:b/>
                <w:bCs/>
                <w:sz w:val="24"/>
                <w:szCs w:val="24"/>
                <w:vertAlign w:val="baseline"/>
                <w:lang w:val="en-US" w:eastAsia="zh-CN"/>
              </w:rPr>
              <w:t>7</w:t>
            </w:r>
            <w:r>
              <w:rPr>
                <w:rFonts w:hint="default" w:ascii="Times New Roman" w:hAnsi="Times New Roman" w:eastAsia="仿宋" w:cs="Times New Roman"/>
                <w:b/>
                <w:bCs/>
                <w:sz w:val="24"/>
                <w:szCs w:val="24"/>
                <w:vertAlign w:val="baseline"/>
                <w:lang w:val="en-US" w:eastAsia="zh-CN"/>
              </w:rPr>
              <w:t>.</w:t>
            </w:r>
            <w:r>
              <w:rPr>
                <w:rFonts w:hint="eastAsia"/>
                <w:b/>
                <w:bCs/>
                <w:lang w:val="en-US" w:eastAsia="zh-CN"/>
              </w:rPr>
              <w:t>售后服务</w:t>
            </w:r>
            <w:r>
              <w:rPr>
                <w:rFonts w:hint="eastAsia"/>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0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imes New Roman" w:hAnsi="Times New Roman" w:eastAsia="仿宋" w:cs="Times New Roman"/>
                <w:b/>
                <w:bCs/>
                <w:sz w:val="24"/>
                <w:szCs w:val="24"/>
                <w:vertAlign w:val="baseline"/>
                <w:lang w:val="en-US" w:eastAsia="zh-CN"/>
              </w:rPr>
            </w:pPr>
            <w:r>
              <w:rPr>
                <w:rFonts w:hint="eastAsia" w:ascii="Times New Roman" w:hAnsi="Times New Roman" w:eastAsia="仿宋" w:cs="Times New Roman"/>
                <w:b/>
                <w:bCs/>
                <w:sz w:val="24"/>
                <w:szCs w:val="24"/>
                <w:vertAlign w:val="baseline"/>
                <w:lang w:val="en-US" w:eastAsia="zh-CN"/>
              </w:rPr>
              <w:t>8.</w:t>
            </w:r>
            <w:r>
              <w:rPr>
                <w:rFonts w:hint="default" w:ascii="Times New Roman" w:hAnsi="Times New Roman" w:eastAsia="仿宋" w:cs="Times New Roman"/>
                <w:b/>
                <w:bCs/>
                <w:sz w:val="24"/>
                <w:szCs w:val="24"/>
                <w:vertAlign w:val="baseline"/>
                <w:lang w:val="en-US" w:eastAsia="zh-CN"/>
              </w:rPr>
              <w:t>其它：</w:t>
            </w:r>
            <w:r>
              <w:rPr>
                <w:rFonts w:hint="default" w:ascii="Times New Roman" w:hAnsi="Times New Roman" w:eastAsia="仿宋" w:cs="Times New Roman"/>
                <w:vertAlign w:val="baseline"/>
                <w:lang w:val="en-US" w:eastAsia="zh-CN"/>
              </w:rPr>
              <w:t>报价包含所需全部费用。</w:t>
            </w:r>
          </w:p>
        </w:tc>
      </w:tr>
    </w:tbl>
    <w:p>
      <w:pPr>
        <w:numPr>
          <w:ilvl w:val="0"/>
          <w:numId w:val="1"/>
        </w:numPr>
        <w:ind w:left="0" w:leftChars="0" w:firstLine="0" w:firstLineChars="0"/>
        <w:jc w:val="both"/>
        <w:rPr>
          <w:rFonts w:hint="default" w:ascii="Times New Roman" w:hAnsi="Times New Roman" w:cs="Times New Roman"/>
          <w:b/>
          <w:bCs/>
          <w:kern w:val="44"/>
          <w:sz w:val="30"/>
          <w:szCs w:val="30"/>
          <w:highlight w:val="none"/>
          <w:lang w:val="en-US" w:eastAsia="zh-CN" w:bidi="ar-SA"/>
        </w:rPr>
      </w:pPr>
      <w:r>
        <w:rPr>
          <w:rFonts w:hint="default" w:ascii="Times New Roman" w:hAnsi="Times New Roman" w:cs="Times New Roman"/>
          <w:b/>
          <w:bCs/>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9" w:hRule="atLeast"/>
        </w:trPr>
        <w:tc>
          <w:tcPr>
            <w:tcW w:w="860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sz w:val="28"/>
                <w:szCs w:val="28"/>
                <w:u w:val="none"/>
                <w:lang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8" w:hRule="atLeast"/>
        </w:trPr>
        <w:tc>
          <w:tcPr>
            <w:tcW w:w="8601" w:type="dxa"/>
            <w:shd w:val="clear" w:color="auto" w:fill="auto"/>
            <w:vAlign w:val="bottom"/>
          </w:tcPr>
          <w:p>
            <w:pPr>
              <w:pStyle w:val="6"/>
              <w:pageBreakBefore w:val="0"/>
              <w:numPr>
                <w:ilvl w:val="0"/>
                <w:numId w:val="0"/>
              </w:numPr>
              <w:kinsoku/>
              <w:wordWrap/>
              <w:overflowPunct/>
              <w:topLinePunct w:val="0"/>
              <w:autoSpaceDE/>
              <w:autoSpaceDN/>
              <w:bidi w:val="0"/>
              <w:snapToGrid/>
              <w:spacing w:line="240" w:lineRule="auto"/>
              <w:jc w:val="both"/>
              <w:textAlignment w:val="auto"/>
              <w:rPr>
                <w:rFonts w:hint="default" w:ascii="Times New Roman" w:hAnsi="Times New Roman" w:eastAsia="仿宋" w:cs="Times New Roman"/>
                <w:i w:val="0"/>
                <w:iCs w:val="0"/>
                <w:color w:val="383838"/>
                <w:kern w:val="0"/>
                <w:sz w:val="24"/>
                <w:szCs w:val="24"/>
                <w:highlight w:val="yellow"/>
                <w:u w:val="none"/>
                <w:lang w:val="en-US" w:eastAsia="zh-CN" w:bidi="ar"/>
              </w:rPr>
            </w:pPr>
            <w:r>
              <w:rPr>
                <w:rFonts w:hint="eastAsia" w:ascii="Times New Roman" w:hAnsi="Times New Roman" w:eastAsia="仿宋" w:cs="Times New Roman"/>
                <w:b/>
                <w:bCs/>
                <w:sz w:val="24"/>
                <w:szCs w:val="24"/>
                <w:highlight w:val="none"/>
                <w:lang w:val="en-US" w:eastAsia="zh-CN"/>
              </w:rPr>
              <w:t>1、</w:t>
            </w:r>
            <w:r>
              <w:rPr>
                <w:rFonts w:hint="default" w:ascii="Times New Roman" w:hAnsi="Times New Roman" w:eastAsia="仿宋" w:cs="Times New Roman"/>
                <w:b/>
                <w:bCs/>
                <w:sz w:val="24"/>
                <w:szCs w:val="24"/>
                <w:highlight w:val="none"/>
                <w:lang w:val="en-US" w:eastAsia="zh-CN"/>
              </w:rPr>
              <w:t>技术服务内容及标准：</w:t>
            </w:r>
            <w:r>
              <w:rPr>
                <w:rFonts w:hint="eastAsia" w:ascii="Times New Roman" w:hAnsi="Times New Roman" w:eastAsia="仿宋" w:cs="Times New Roman"/>
                <w:vertAlign w:val="baseline"/>
                <w:lang w:val="en-US" w:eastAsia="zh-CN"/>
              </w:rPr>
              <w:t>施工前应根据现场做好现场勘查，制定拆除方案，经招标方审核同意后按照方案实施拆除。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4" w:hRule="atLeast"/>
        </w:trPr>
        <w:tc>
          <w:tcPr>
            <w:tcW w:w="8601" w:type="dxa"/>
            <w:shd w:val="clear" w:color="auto" w:fill="auto"/>
            <w:vAlign w:val="bottom"/>
          </w:tcPr>
          <w:p>
            <w:pPr>
              <w:pStyle w:val="6"/>
              <w:pageBreakBefore w:val="0"/>
              <w:kinsoku/>
              <w:wordWrap/>
              <w:overflowPunct/>
              <w:topLinePunct w:val="0"/>
              <w:autoSpaceDE/>
              <w:autoSpaceDN/>
              <w:bidi w:val="0"/>
              <w:snapToGrid/>
              <w:spacing w:line="240" w:lineRule="auto"/>
              <w:jc w:val="both"/>
              <w:textAlignment w:val="auto"/>
              <w:rPr>
                <w:rFonts w:hint="default" w:ascii="Times New Roman" w:hAnsi="Times New Roman" w:eastAsia="仿宋" w:cs="Times New Roman"/>
                <w:i w:val="0"/>
                <w:iCs w:val="0"/>
                <w:color w:val="383838"/>
                <w:kern w:val="0"/>
                <w:sz w:val="24"/>
                <w:szCs w:val="24"/>
                <w:highlight w:val="yellow"/>
                <w:u w:val="none"/>
                <w:lang w:val="en-US" w:eastAsia="zh-CN" w:bidi="ar"/>
              </w:rPr>
            </w:pPr>
            <w:r>
              <w:rPr>
                <w:rFonts w:hint="default" w:ascii="Times New Roman" w:hAnsi="Times New Roman" w:eastAsia="仿宋" w:cs="Times New Roman"/>
                <w:b/>
                <w:bCs/>
                <w:sz w:val="24"/>
                <w:szCs w:val="24"/>
                <w:vertAlign w:val="baseline"/>
                <w:lang w:val="en-US" w:eastAsia="zh-CN"/>
              </w:rPr>
              <w:t>2.技术服务</w:t>
            </w:r>
            <w:r>
              <w:rPr>
                <w:rFonts w:hint="default" w:ascii="Times New Roman" w:hAnsi="Times New Roman" w:eastAsia="仿宋" w:cs="Times New Roman"/>
                <w:b/>
                <w:bCs/>
                <w:sz w:val="24"/>
                <w:szCs w:val="24"/>
                <w:vertAlign w:val="baseline"/>
                <w:lang w:eastAsia="zh-CN"/>
              </w:rPr>
              <w:t>质量要求及验收标准</w:t>
            </w:r>
            <w:r>
              <w:rPr>
                <w:rFonts w:hint="default" w:ascii="Times New Roman" w:hAnsi="Times New Roman" w:eastAsia="仿宋" w:cs="Times New Roman"/>
                <w:sz w:val="24"/>
                <w:szCs w:val="24"/>
                <w:vertAlign w:val="baseline"/>
                <w:lang w:eastAsia="zh-CN"/>
              </w:rPr>
              <w:t>：</w:t>
            </w:r>
            <w:r>
              <w:rPr>
                <w:rFonts w:hint="eastAsia" w:ascii="Times New Roman" w:hAnsi="Times New Roman" w:eastAsia="仿宋" w:cs="Times New Roman"/>
                <w:vertAlign w:val="baseline"/>
                <w:lang w:val="en-US" w:eastAsia="zh-CN"/>
              </w:rPr>
              <w:t>按要求将拆除钢材进行分割，搬运至指定位置，经招标方现场通过验收后出具验收报告</w:t>
            </w:r>
            <w:r>
              <w:rPr>
                <w:rFonts w:hint="eastAsia" w:ascii="Times New Roman" w:hAnsi="Times New Roman" w:eastAsia="仿宋" w:cs="Times New Roman"/>
                <w:kern w:val="2"/>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601" w:type="dxa"/>
            <w:shd w:val="clear" w:color="auto" w:fill="auto"/>
            <w:vAlign w:val="bottom"/>
          </w:tcPr>
          <w:p>
            <w:pPr>
              <w:rPr>
                <w:rFonts w:hint="default" w:ascii="Times New Roman" w:hAnsi="Times New Roman" w:eastAsia="仿宋" w:cs="Times New Roman"/>
                <w:i w:val="0"/>
                <w:iCs w:val="0"/>
                <w:color w:val="383838"/>
                <w:kern w:val="0"/>
                <w:sz w:val="24"/>
                <w:szCs w:val="24"/>
                <w:highlight w:val="yellow"/>
                <w:u w:val="none"/>
                <w:lang w:val="en-US" w:eastAsia="zh-CN" w:bidi="ar"/>
              </w:rPr>
            </w:pPr>
            <w:r>
              <w:rPr>
                <w:rFonts w:hint="eastAsia" w:ascii="Times New Roman" w:hAnsi="Times New Roman" w:eastAsia="仿宋" w:cs="Times New Roman"/>
                <w:b/>
                <w:bCs/>
                <w:kern w:val="2"/>
                <w:sz w:val="24"/>
                <w:szCs w:val="24"/>
                <w:vertAlign w:val="baseline"/>
                <w:lang w:val="en-US" w:eastAsia="zh-CN" w:bidi="ar-SA"/>
              </w:rPr>
              <w:t>3.技术人员持证要求：</w:t>
            </w:r>
            <w:r>
              <w:rPr>
                <w:rFonts w:hint="eastAsia" w:ascii="Times New Roman" w:hAnsi="Times New Roman" w:eastAsia="仿宋" w:cs="Times New Roman"/>
                <w:vertAlign w:val="baseline"/>
                <w:lang w:val="en-US" w:eastAsia="zh-CN"/>
              </w:rPr>
              <w:t>作业人员需要具备持特种作业证(登高、切割等资质)</w:t>
            </w:r>
            <w:r>
              <w:rPr>
                <w:rFonts w:hint="eastAsia" w:ascii="Times New Roman" w:hAnsi="Times New Roman" w:eastAsia="仿宋" w:cs="Times New Roman"/>
                <w:kern w:val="2"/>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601" w:type="dxa"/>
            <w:shd w:val="clear" w:color="auto" w:fill="auto"/>
            <w:vAlign w:val="bottom"/>
          </w:tcPr>
          <w:p>
            <w:pPr>
              <w:rPr>
                <w:rFonts w:hint="default" w:ascii="Times New Roman" w:hAnsi="Times New Roman" w:eastAsia="仿宋" w:cs="Times New Roman"/>
                <w:b/>
                <w:bCs/>
                <w:sz w:val="24"/>
                <w:szCs w:val="24"/>
                <w:vertAlign w:val="baseline"/>
                <w:lang w:val="en-US" w:eastAsia="zh-CN"/>
              </w:rPr>
            </w:pPr>
            <w:bookmarkStart w:id="0" w:name="_Toc432171539"/>
            <w:bookmarkStart w:id="1" w:name="_Toc350159239"/>
            <w:bookmarkStart w:id="2" w:name="_Toc351322324"/>
            <w:r>
              <w:rPr>
                <w:rFonts w:hint="eastAsia" w:ascii="Times New Roman" w:hAnsi="Times New Roman" w:eastAsia="仿宋" w:cs="Times New Roman"/>
                <w:b/>
                <w:bCs/>
                <w:sz w:val="24"/>
                <w:szCs w:val="24"/>
                <w:vertAlign w:val="baseline"/>
                <w:lang w:val="en-US" w:eastAsia="zh-CN"/>
              </w:rPr>
              <w:t>4</w:t>
            </w:r>
            <w:r>
              <w:rPr>
                <w:rFonts w:hint="default" w:ascii="Times New Roman" w:hAnsi="Times New Roman" w:eastAsia="仿宋" w:cs="Times New Roman"/>
                <w:b/>
                <w:bCs/>
                <w:sz w:val="24"/>
                <w:szCs w:val="24"/>
                <w:vertAlign w:val="baseline"/>
                <w:lang w:eastAsia="zh-CN"/>
              </w:rPr>
              <w:t>.</w:t>
            </w:r>
            <w:r>
              <w:rPr>
                <w:rFonts w:hint="default" w:ascii="Times New Roman" w:hAnsi="Times New Roman" w:eastAsia="仿宋" w:cs="Times New Roman"/>
                <w:b/>
                <w:bCs/>
                <w:sz w:val="24"/>
                <w:szCs w:val="24"/>
                <w:vertAlign w:val="baseline"/>
                <w:lang w:val="en-US" w:eastAsia="zh-CN"/>
              </w:rPr>
              <w:t>其他</w:t>
            </w:r>
            <w:r>
              <w:rPr>
                <w:rFonts w:hint="default" w:ascii="Times New Roman" w:hAnsi="Times New Roman" w:eastAsia="仿宋" w:cs="Times New Roman"/>
                <w:b/>
                <w:bCs/>
                <w:sz w:val="24"/>
                <w:szCs w:val="24"/>
                <w:vertAlign w:val="baseline"/>
                <w:lang w:eastAsia="zh-CN"/>
              </w:rPr>
              <w:t>：</w:t>
            </w:r>
            <w:r>
              <w:rPr>
                <w:rFonts w:hint="eastAsia" w:ascii="Times New Roman" w:hAnsi="Times New Roman" w:eastAsia="仿宋" w:cs="Times New Roman"/>
                <w:vertAlign w:val="baseline"/>
                <w:lang w:val="en-US" w:eastAsia="zh-CN"/>
              </w:rPr>
              <w:t>投标方须为参加工作人员购买保额不低于40万元（含40万元）的人身意外险。</w:t>
            </w:r>
          </w:p>
        </w:tc>
      </w:tr>
    </w:tbl>
    <w:p>
      <w:pPr>
        <w:numPr>
          <w:ilvl w:val="0"/>
          <w:numId w:val="0"/>
        </w:numPr>
        <w:jc w:val="left"/>
        <w:rPr>
          <w:rFonts w:hint="default" w:ascii="Times New Roman" w:hAnsi="Times New Roman" w:cs="Times New Roman"/>
          <w:b/>
          <w:bCs/>
          <w:kern w:val="44"/>
          <w:sz w:val="30"/>
          <w:szCs w:val="30"/>
          <w:highlight w:val="none"/>
          <w:lang w:val="en-US" w:eastAsia="zh-CN" w:bidi="ar-SA"/>
        </w:rPr>
      </w:pPr>
      <w:r>
        <w:rPr>
          <w:rFonts w:hint="default" w:ascii="Times New Roman" w:hAnsi="Times New Roman" w:cs="Times New Roman"/>
          <w:b/>
          <w:bCs/>
          <w:kern w:val="44"/>
          <w:sz w:val="30"/>
          <w:szCs w:val="30"/>
          <w:highlight w:val="none"/>
          <w:lang w:val="en-US" w:eastAsia="zh-CN" w:bidi="ar-SA"/>
        </w:rPr>
        <w:t>四、</w:t>
      </w:r>
      <w:r>
        <w:rPr>
          <w:rFonts w:hint="eastAsia" w:ascii="Times New Roman" w:hAnsi="Times New Roman" w:cs="Times New Roman"/>
          <w:b/>
          <w:bCs/>
          <w:kern w:val="44"/>
          <w:sz w:val="30"/>
          <w:szCs w:val="30"/>
          <w:highlight w:val="none"/>
          <w:lang w:val="en-US" w:eastAsia="zh-CN" w:bidi="ar-SA"/>
        </w:rPr>
        <w:t>工作内容及数量（工程</w:t>
      </w:r>
      <w:bookmarkStart w:id="3" w:name="_GoBack"/>
      <w:bookmarkEnd w:id="3"/>
      <w:r>
        <w:rPr>
          <w:rFonts w:hint="eastAsia" w:ascii="Times New Roman" w:hAnsi="Times New Roman" w:cs="Times New Roman"/>
          <w:b/>
          <w:bCs/>
          <w:kern w:val="44"/>
          <w:sz w:val="30"/>
          <w:szCs w:val="30"/>
          <w:highlight w:val="none"/>
          <w:lang w:val="en-US" w:eastAsia="zh-CN" w:bidi="ar-SA"/>
        </w:rPr>
        <w:t>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服务内容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cs="Times New Roman"/>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default" w:ascii="Times New Roman" w:hAnsi="Times New Roman" w:cs="Times New Roman"/>
                <w:b/>
                <w:bCs w:val="0"/>
                <w:color w:val="auto"/>
                <w:szCs w:val="21"/>
                <w:highlight w:val="none"/>
                <w:lang w:eastAsia="zh-CN"/>
              </w:rPr>
            </w:pPr>
            <w:r>
              <w:rPr>
                <w:rFonts w:hint="default" w:ascii="Times New Roman" w:hAnsi="Times New Roman" w:cs="Times New Roman"/>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left"/>
              <w:textAlignment w:val="center"/>
              <w:rPr>
                <w:rFonts w:hint="default" w:ascii="仿宋" w:hAnsi="仿宋" w:eastAsia="仿宋" w:cs="仿宋"/>
                <w:i w:val="0"/>
                <w:iCs w:val="0"/>
                <w:color w:val="383838"/>
                <w:kern w:val="0"/>
                <w:sz w:val="22"/>
                <w:szCs w:val="22"/>
                <w:highlight w:val="none"/>
                <w:u w:val="none"/>
                <w:lang w:val="en-US" w:eastAsia="zh-CN" w:bidi="ar"/>
              </w:rPr>
            </w:pPr>
            <w:r>
              <w:rPr>
                <w:rFonts w:hint="eastAsia" w:ascii="Times New Roman" w:hAnsi="Times New Roman" w:eastAsia="仿宋" w:cs="Times New Roman"/>
                <w:vertAlign w:val="baseline"/>
                <w:lang w:eastAsia="zh-CN"/>
              </w:rPr>
              <w:t>对百色局办公楼园区内一个（高：11.5m、宽：8.5m、长：20.5m）钢结构棚进行拆除（现场实物详见附图），拆除后负责将物资转运到指定存放位置（约8公里）。</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383838"/>
                <w:kern w:val="0"/>
                <w:sz w:val="22"/>
                <w:szCs w:val="22"/>
                <w:highlight w:val="none"/>
                <w:u w:val="none"/>
                <w:lang w:val="en-US" w:eastAsia="zh-CN" w:bidi="ar"/>
              </w:rPr>
            </w:pPr>
            <w:r>
              <w:rPr>
                <w:rFonts w:hint="eastAsia" w:ascii="仿宋" w:hAnsi="仿宋" w:eastAsia="仿宋" w:cs="仿宋"/>
                <w:i w:val="0"/>
                <w:iCs w:val="0"/>
                <w:color w:val="383838"/>
                <w:kern w:val="0"/>
                <w:sz w:val="22"/>
                <w:szCs w:val="22"/>
                <w:highlight w:val="none"/>
                <w:u w:val="none"/>
                <w:lang w:val="en-US" w:eastAsia="zh-CN" w:bidi="ar"/>
              </w:rPr>
              <w:t>1</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383838"/>
                <w:kern w:val="0"/>
                <w:sz w:val="22"/>
                <w:szCs w:val="22"/>
                <w:highlight w:val="none"/>
                <w:u w:val="none"/>
                <w:lang w:val="en-US" w:eastAsia="zh-CN" w:bidi="ar"/>
              </w:rPr>
            </w:pPr>
            <w:r>
              <w:rPr>
                <w:rFonts w:hint="eastAsia" w:ascii="仿宋" w:hAnsi="仿宋" w:eastAsia="仿宋" w:cs="仿宋"/>
                <w:i w:val="0"/>
                <w:iCs w:val="0"/>
                <w:color w:val="383838"/>
                <w:kern w:val="0"/>
                <w:sz w:val="22"/>
                <w:szCs w:val="22"/>
                <w:highlight w:val="none"/>
                <w:u w:val="none"/>
                <w:lang w:val="en-US" w:eastAsia="zh-CN" w:bidi="ar"/>
              </w:rPr>
              <w:t>项</w:t>
            </w:r>
          </w:p>
        </w:tc>
      </w:tr>
      <w:bookmarkEnd w:id="0"/>
      <w:bookmarkEnd w:id="1"/>
      <w:bookmarkEnd w:id="2"/>
    </w:tbl>
    <w:p>
      <w:pPr>
        <w:numPr>
          <w:ilvl w:val="0"/>
          <w:numId w:val="0"/>
        </w:numPr>
        <w:ind w:leftChars="0"/>
        <w:rPr>
          <w:rFonts w:hint="default" w:ascii="Times New Roman" w:hAnsi="Times New Roman" w:eastAsia="宋体" w:cs="Times New Roman"/>
          <w:b/>
          <w:bCs/>
          <w:kern w:val="44"/>
          <w:sz w:val="30"/>
          <w:szCs w:val="30"/>
          <w:highlight w:val="none"/>
          <w:lang w:val="en-US" w:eastAsia="zh-CN" w:bidi="ar-SA"/>
        </w:rPr>
      </w:pPr>
    </w:p>
    <w:p>
      <w:pPr>
        <w:numPr>
          <w:ilvl w:val="0"/>
          <w:numId w:val="0"/>
        </w:numPr>
        <w:ind w:leftChars="0"/>
        <w:rPr>
          <w:rFonts w:hint="default" w:ascii="Times New Roman" w:hAnsi="Times New Roman" w:eastAsia="宋体" w:cs="Times New Roman"/>
          <w:b/>
          <w:bCs/>
          <w:kern w:val="44"/>
          <w:sz w:val="30"/>
          <w:szCs w:val="30"/>
          <w:highlight w:val="none"/>
          <w:lang w:val="en-US" w:eastAsia="zh-CN" w:bidi="ar-SA"/>
        </w:rPr>
      </w:pPr>
      <w:r>
        <w:rPr>
          <w:rFonts w:hint="default" w:ascii="Times New Roman" w:hAnsi="Times New Roman" w:eastAsia="宋体" w:cs="Times New Roman"/>
          <w:b/>
          <w:bCs/>
          <w:kern w:val="44"/>
          <w:sz w:val="30"/>
          <w:szCs w:val="30"/>
          <w:highlight w:val="none"/>
          <w:lang w:val="en-US" w:eastAsia="zh-CN" w:bidi="ar-SA"/>
        </w:rPr>
        <w:t>五、需提交的证明文件</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0" w:firstLineChars="200"/>
        <w:textAlignment w:val="auto"/>
        <w:rPr>
          <w:rFonts w:hint="eastAsia" w:ascii="仿宋" w:hAnsi="仿宋" w:eastAsia="仿宋" w:cs="仿宋"/>
          <w:b w:val="0"/>
          <w:bCs w:val="0"/>
          <w:kern w:val="44"/>
          <w:sz w:val="28"/>
          <w:szCs w:val="28"/>
          <w:highlight w:val="none"/>
          <w:lang w:val="en-US" w:eastAsia="zh-CN" w:bidi="ar-SA"/>
        </w:rPr>
      </w:pPr>
      <w:r>
        <w:rPr>
          <w:rFonts w:hint="eastAsia" w:ascii="仿宋" w:hAnsi="仿宋" w:eastAsia="仿宋" w:cs="仿宋"/>
          <w:b w:val="0"/>
          <w:bCs w:val="0"/>
          <w:kern w:val="44"/>
          <w:sz w:val="28"/>
          <w:szCs w:val="28"/>
          <w:highlight w:val="none"/>
          <w:lang w:val="en-US" w:eastAsia="zh-CN" w:bidi="ar-SA"/>
        </w:rPr>
        <w:t>1、参与投标报价单位应具备钢结构工程专业承包三级或建筑工程施工三级或房屋建筑工程施工总承包三级（含三级及三级以上资质）</w:t>
      </w:r>
    </w:p>
    <w:p>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abstractNum w:abstractNumId="1">
    <w:nsid w:val="7993A904"/>
    <w:multiLevelType w:val="singleLevel"/>
    <w:tmpl w:val="7993A904"/>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175A8"/>
    <w:rsid w:val="013A08CE"/>
    <w:rsid w:val="0150123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811C00"/>
    <w:rsid w:val="03AC6308"/>
    <w:rsid w:val="03B72AE1"/>
    <w:rsid w:val="04087C5B"/>
    <w:rsid w:val="040F3B52"/>
    <w:rsid w:val="04135126"/>
    <w:rsid w:val="044E557D"/>
    <w:rsid w:val="04827C67"/>
    <w:rsid w:val="04862A9E"/>
    <w:rsid w:val="04B70EB3"/>
    <w:rsid w:val="054669C7"/>
    <w:rsid w:val="05796A56"/>
    <w:rsid w:val="058468CE"/>
    <w:rsid w:val="059F10A0"/>
    <w:rsid w:val="05A41843"/>
    <w:rsid w:val="060A120F"/>
    <w:rsid w:val="061311DF"/>
    <w:rsid w:val="061458DF"/>
    <w:rsid w:val="061958D7"/>
    <w:rsid w:val="061E030F"/>
    <w:rsid w:val="06836CF3"/>
    <w:rsid w:val="06970A6E"/>
    <w:rsid w:val="06A12946"/>
    <w:rsid w:val="06A35579"/>
    <w:rsid w:val="074269CD"/>
    <w:rsid w:val="076127A5"/>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FC67E8"/>
    <w:rsid w:val="0D307151"/>
    <w:rsid w:val="0D3B2462"/>
    <w:rsid w:val="0DB6219C"/>
    <w:rsid w:val="0DC13D8A"/>
    <w:rsid w:val="0DD53B26"/>
    <w:rsid w:val="0DF07BDA"/>
    <w:rsid w:val="0DFD2816"/>
    <w:rsid w:val="0E71136B"/>
    <w:rsid w:val="0E8B2745"/>
    <w:rsid w:val="0E9B4DDB"/>
    <w:rsid w:val="0EA565F4"/>
    <w:rsid w:val="0ECE09DE"/>
    <w:rsid w:val="0F334549"/>
    <w:rsid w:val="0F3801C8"/>
    <w:rsid w:val="0F7200FC"/>
    <w:rsid w:val="0F9E41A6"/>
    <w:rsid w:val="0FE713A1"/>
    <w:rsid w:val="0FEF5E29"/>
    <w:rsid w:val="0FF33B0A"/>
    <w:rsid w:val="1031515E"/>
    <w:rsid w:val="10690B09"/>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035A6A"/>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A8564C"/>
    <w:rsid w:val="17E355C2"/>
    <w:rsid w:val="17F222DD"/>
    <w:rsid w:val="17F941EB"/>
    <w:rsid w:val="17FA2E63"/>
    <w:rsid w:val="18193EFB"/>
    <w:rsid w:val="18290DB1"/>
    <w:rsid w:val="18423839"/>
    <w:rsid w:val="185138C0"/>
    <w:rsid w:val="189F058B"/>
    <w:rsid w:val="18D97540"/>
    <w:rsid w:val="19297752"/>
    <w:rsid w:val="196F285C"/>
    <w:rsid w:val="19761FB7"/>
    <w:rsid w:val="198829AE"/>
    <w:rsid w:val="19CD3FB4"/>
    <w:rsid w:val="19D94077"/>
    <w:rsid w:val="19F14852"/>
    <w:rsid w:val="1A061791"/>
    <w:rsid w:val="1A2A76BA"/>
    <w:rsid w:val="1A816311"/>
    <w:rsid w:val="1AF2575E"/>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100D1E"/>
    <w:rsid w:val="22390F2A"/>
    <w:rsid w:val="2239721F"/>
    <w:rsid w:val="2253248B"/>
    <w:rsid w:val="22937521"/>
    <w:rsid w:val="22C538FF"/>
    <w:rsid w:val="23117658"/>
    <w:rsid w:val="2326189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3069A1"/>
    <w:rsid w:val="287530F9"/>
    <w:rsid w:val="28823A4A"/>
    <w:rsid w:val="28965E46"/>
    <w:rsid w:val="289E30D3"/>
    <w:rsid w:val="28B46336"/>
    <w:rsid w:val="28BE01F9"/>
    <w:rsid w:val="28D2503B"/>
    <w:rsid w:val="28E403AF"/>
    <w:rsid w:val="29004B34"/>
    <w:rsid w:val="29091E7A"/>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7D2B14"/>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816FDA"/>
    <w:rsid w:val="34B90705"/>
    <w:rsid w:val="34C944EE"/>
    <w:rsid w:val="34C97625"/>
    <w:rsid w:val="34CE1084"/>
    <w:rsid w:val="35152B4C"/>
    <w:rsid w:val="35190544"/>
    <w:rsid w:val="352B4FC9"/>
    <w:rsid w:val="355A4482"/>
    <w:rsid w:val="35671DF5"/>
    <w:rsid w:val="3569739E"/>
    <w:rsid w:val="35724EE4"/>
    <w:rsid w:val="359A6D64"/>
    <w:rsid w:val="35D660DF"/>
    <w:rsid w:val="36015C68"/>
    <w:rsid w:val="362F4F13"/>
    <w:rsid w:val="36310E3C"/>
    <w:rsid w:val="363B32F2"/>
    <w:rsid w:val="36490068"/>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1A7594"/>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CB4C57"/>
    <w:rsid w:val="3CEE590A"/>
    <w:rsid w:val="3D08378C"/>
    <w:rsid w:val="3D0B3FDE"/>
    <w:rsid w:val="3D616A4A"/>
    <w:rsid w:val="3D757831"/>
    <w:rsid w:val="3DB15B3B"/>
    <w:rsid w:val="3E72797C"/>
    <w:rsid w:val="3E7D3071"/>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DB5779"/>
    <w:rsid w:val="40FA288E"/>
    <w:rsid w:val="412F09B5"/>
    <w:rsid w:val="412F4FFD"/>
    <w:rsid w:val="41385BD0"/>
    <w:rsid w:val="414A69FE"/>
    <w:rsid w:val="41843CE9"/>
    <w:rsid w:val="41937963"/>
    <w:rsid w:val="41AA0B36"/>
    <w:rsid w:val="41E325EE"/>
    <w:rsid w:val="41F65DD1"/>
    <w:rsid w:val="4204222F"/>
    <w:rsid w:val="420A0C4E"/>
    <w:rsid w:val="42403984"/>
    <w:rsid w:val="426F4ABD"/>
    <w:rsid w:val="4299523A"/>
    <w:rsid w:val="42B238D5"/>
    <w:rsid w:val="43234FA2"/>
    <w:rsid w:val="432C7DFD"/>
    <w:rsid w:val="43316976"/>
    <w:rsid w:val="433E7DCE"/>
    <w:rsid w:val="435F1404"/>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1B7F7F"/>
    <w:rsid w:val="46394FFE"/>
    <w:rsid w:val="46591A7A"/>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E3A6050"/>
    <w:rsid w:val="4E592EF2"/>
    <w:rsid w:val="4E5E1A12"/>
    <w:rsid w:val="4E606CDA"/>
    <w:rsid w:val="4E87356F"/>
    <w:rsid w:val="4E8B22EB"/>
    <w:rsid w:val="4E967676"/>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DA0710"/>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20E49"/>
    <w:rsid w:val="5B3642CA"/>
    <w:rsid w:val="5B413693"/>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B6304"/>
    <w:rsid w:val="5D3C3C86"/>
    <w:rsid w:val="5D466002"/>
    <w:rsid w:val="5D5C2DBD"/>
    <w:rsid w:val="5D84726F"/>
    <w:rsid w:val="5D8D5040"/>
    <w:rsid w:val="5DA9382D"/>
    <w:rsid w:val="5DB12C6D"/>
    <w:rsid w:val="5DF211BF"/>
    <w:rsid w:val="5DF86089"/>
    <w:rsid w:val="5E570355"/>
    <w:rsid w:val="5E654A3F"/>
    <w:rsid w:val="5E68070E"/>
    <w:rsid w:val="5E6A305B"/>
    <w:rsid w:val="5E701944"/>
    <w:rsid w:val="5E833B80"/>
    <w:rsid w:val="5EBA09EF"/>
    <w:rsid w:val="5F0955F5"/>
    <w:rsid w:val="5F0E4D1D"/>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5F3717"/>
    <w:rsid w:val="61615891"/>
    <w:rsid w:val="618A53C3"/>
    <w:rsid w:val="61926A7B"/>
    <w:rsid w:val="61E360F6"/>
    <w:rsid w:val="62137AD9"/>
    <w:rsid w:val="62260CC7"/>
    <w:rsid w:val="62A551E6"/>
    <w:rsid w:val="62E16AB1"/>
    <w:rsid w:val="639107B4"/>
    <w:rsid w:val="63C441CF"/>
    <w:rsid w:val="63CB2D0B"/>
    <w:rsid w:val="63FB66E5"/>
    <w:rsid w:val="63FE5FFF"/>
    <w:rsid w:val="64186D6F"/>
    <w:rsid w:val="643247F1"/>
    <w:rsid w:val="644756E6"/>
    <w:rsid w:val="646F1B1A"/>
    <w:rsid w:val="64A35E6B"/>
    <w:rsid w:val="64DE1782"/>
    <w:rsid w:val="64EC1EDD"/>
    <w:rsid w:val="6573187F"/>
    <w:rsid w:val="66050C75"/>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AE1D98"/>
    <w:rsid w:val="68CA3EF1"/>
    <w:rsid w:val="693938FE"/>
    <w:rsid w:val="693C7828"/>
    <w:rsid w:val="69466F3B"/>
    <w:rsid w:val="69811943"/>
    <w:rsid w:val="698452BC"/>
    <w:rsid w:val="69A61B16"/>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7E61BA"/>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262C2A"/>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韦晨照</cp:lastModifiedBy>
  <dcterms:modified xsi:type="dcterms:W3CDTF">2024-09-26T07:24:41Z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FFE727A3839943BCA24A5C4D0D31EDAE</vt:lpwstr>
  </property>
</Properties>
</file>