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7"/>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vq+ad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8"/>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sz w:val="36"/>
          <w:szCs w:val="36"/>
          <w:highlight w:val="none"/>
          <w:u w:val="none"/>
          <w:lang w:val="zh-CN" w:eastAsia="zh-CN"/>
        </w:rPr>
      </w:pPr>
      <w:bookmarkStart w:id="0" w:name="_Toc349031717"/>
      <w:r>
        <w:rPr>
          <w:rFonts w:hint="eastAsia" w:ascii="黑体" w:hAnsi="黑体" w:eastAsia="黑体" w:cs="宋体"/>
          <w:b/>
          <w:color w:val="auto"/>
          <w:sz w:val="36"/>
          <w:szCs w:val="36"/>
          <w:highlight w:val="none"/>
          <w:u w:val="none"/>
          <w:lang w:val="en-US" w:eastAsia="zh-CN"/>
        </w:rPr>
        <w:t>超高压输电公司曲靖局2024年±500kV牛寨换流站生产区域绿植种植项目</w:t>
      </w:r>
      <w:r>
        <w:rPr>
          <w:rFonts w:hint="eastAsia" w:ascii="黑体" w:hAnsi="黑体" w:eastAsia="黑体" w:cs="宋体"/>
          <w:b/>
          <w:color w:val="auto"/>
          <w:sz w:val="36"/>
          <w:szCs w:val="36"/>
          <w:highlight w:val="none"/>
          <w:u w:val="none"/>
          <w:lang w:val="zh-CN" w:eastAsia="zh-CN"/>
        </w:rPr>
        <w:t>零星</w:t>
      </w:r>
      <w:r>
        <w:rPr>
          <w:rFonts w:hint="eastAsia" w:ascii="黑体" w:hAnsi="黑体" w:eastAsia="黑体" w:cs="宋体"/>
          <w:b/>
          <w:color w:val="auto"/>
          <w:sz w:val="36"/>
          <w:szCs w:val="36"/>
          <w:highlight w:val="none"/>
          <w:u w:val="none"/>
          <w:lang w:val="zh-CN"/>
        </w:rPr>
        <w:t>采购</w:t>
      </w:r>
      <w:r>
        <w:rPr>
          <w:rFonts w:hint="eastAsia" w:ascii="黑体" w:hAnsi="黑体" w:eastAsia="黑体" w:cs="宋体"/>
          <w:b/>
          <w:color w:val="auto"/>
          <w:sz w:val="36"/>
          <w:szCs w:val="36"/>
          <w:highlight w:val="none"/>
          <w:u w:val="none"/>
          <w:lang w:val="zh-CN" w:eastAsia="zh-CN"/>
        </w:rPr>
        <w:t>文件</w:t>
      </w:r>
    </w:p>
    <w:p>
      <w:pPr>
        <w:adjustRightInd w:val="0"/>
        <w:snapToGrid w:val="0"/>
        <w:spacing w:before="156" w:line="360" w:lineRule="auto"/>
        <w:jc w:val="left"/>
        <w:outlineLvl w:val="0"/>
        <w:rPr>
          <w:rFonts w:ascii="Times New Roman" w:hAnsi="Times New Roman"/>
          <w:b/>
          <w:color w:val="auto"/>
          <w:sz w:val="28"/>
          <w:szCs w:val="28"/>
          <w:highlight w:val="none"/>
        </w:rPr>
      </w:pPr>
      <w:r>
        <w:rPr>
          <w:rFonts w:hint="eastAsia"/>
          <w:b/>
          <w:color w:val="auto"/>
          <w:sz w:val="28"/>
          <w:szCs w:val="28"/>
          <w:highlight w:val="none"/>
        </w:rPr>
        <w:t>一、项目概况及批复文件</w:t>
      </w:r>
    </w:p>
    <w:p>
      <w:pPr>
        <w:adjustRightInd w:val="0"/>
        <w:snapToGrid w:val="0"/>
        <w:spacing w:line="360" w:lineRule="auto"/>
        <w:ind w:firstLine="560" w:firstLineChars="200"/>
        <w:jc w:val="both"/>
        <w:rPr>
          <w:rFonts w:hint="default" w:ascii="宋体" w:hAnsi="宋体" w:eastAsia="宋体" w:cs="宋体"/>
          <w:color w:val="auto"/>
          <w:sz w:val="28"/>
          <w:szCs w:val="28"/>
          <w:highlight w:val="none"/>
          <w:lang w:val="en-US" w:eastAsia="zh-CN"/>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因牛寨站生产区域地面均为碎石、沥青敷设，生产区域易产生粉尘，粉尘过多易造成设备表面污秽加快；且作业人员在生产区域作业时间过长，易造成作业人员吸入粉尘的风险。为提升人员在生产区域作业时人机功效，降低设备区域污秽速度，通过在牛寨站主控楼门口及道路路种植绿植，达到吸收尘埃，美化生产区域环境的目的。</w:t>
      </w:r>
    </w:p>
    <w:p>
      <w:pPr>
        <w:pStyle w:val="2"/>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560" w:firstLineChars="200"/>
        <w:jc w:val="both"/>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批复文件：</w:t>
      </w:r>
      <w:r>
        <w:rPr>
          <w:rFonts w:hint="eastAsia" w:ascii="宋体" w:hAnsi="宋体" w:eastAsia="宋体" w:cs="宋体"/>
          <w:color w:val="auto"/>
          <w:sz w:val="28"/>
          <w:szCs w:val="28"/>
          <w:highlight w:val="none"/>
          <w:lang w:val="en-US" w:eastAsia="zh-CN"/>
        </w:rPr>
        <w:t>无。</w:t>
      </w:r>
    </w:p>
    <w:bookmarkEnd w:id="1"/>
    <w:p>
      <w:pPr>
        <w:numPr>
          <w:ilvl w:val="0"/>
          <w:numId w:val="2"/>
        </w:numPr>
        <w:adjustRightInd w:val="0"/>
        <w:snapToGrid w:val="0"/>
        <w:spacing w:before="156" w:beforeLines="50" w:line="360" w:lineRule="auto"/>
        <w:outlineLvl w:val="0"/>
        <w:rPr>
          <w:rFonts w:hint="eastAsia"/>
          <w:b/>
          <w:color w:val="auto"/>
          <w:sz w:val="28"/>
          <w:szCs w:val="28"/>
          <w:highlight w:val="none"/>
          <w:lang w:val="en-US" w:eastAsia="zh-CN"/>
        </w:rPr>
      </w:pPr>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eastAsia="zh-CN"/>
        </w:rPr>
        <w:t>商务</w:t>
      </w:r>
      <w:r>
        <w:rPr>
          <w:rFonts w:hint="eastAsia"/>
          <w:b/>
          <w:color w:val="auto"/>
          <w:sz w:val="28"/>
          <w:szCs w:val="28"/>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2.1实施内容：</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1、采购及种植百慕大草:250㎡；</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2、采购及种植美女樱:40㎡；</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3、采购及种植迷迭香：40㎡；</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4、采购及种植金边玉簪：30株；</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5、采购及种植满天星：55株；</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6、采购及种植黄角兰：20株；</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7、采购及种植蓝莓树：22株；</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8、采购及种植木槿树：20株；</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9、采购及种植亮晶球：22株； </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10、采购及种植绣球花苗：35㎡；</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11、营养土(要求：粗细适宜，透水透气；富含微量元素，营养均衡及吸水性好容易浇透）400m²（约80m³) ；</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12、1年内定期施肥及护理，成活率100%；</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val="en-US" w:eastAsia="zh-CN"/>
        </w:rPr>
        <w:t>13、种植植物与带电设备距离满足《电力安全工作规程》要求，并留有充足安全距离裕度。</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000000"/>
          <w:sz w:val="28"/>
          <w:szCs w:val="28"/>
          <w:highlight w:val="none"/>
          <w:lang w:val="en-US" w:eastAsia="zh-CN"/>
        </w:rPr>
      </w:pPr>
      <w:r>
        <w:rPr>
          <w:rFonts w:hint="eastAsia" w:ascii="宋体" w:hAnsi="宋体" w:eastAsia="宋体" w:cs="宋体"/>
          <w:color w:val="auto"/>
          <w:sz w:val="28"/>
          <w:szCs w:val="28"/>
          <w:highlight w:val="none"/>
          <w:lang w:val="en-US" w:eastAsia="zh-CN"/>
        </w:rPr>
        <w:t>2.2服务要求：</w:t>
      </w:r>
      <w:r>
        <w:rPr>
          <w:rFonts w:hint="eastAsia" w:ascii="宋体" w:hAnsi="宋体" w:eastAsia="宋体" w:cs="宋体"/>
          <w:color w:val="000000"/>
          <w:sz w:val="28"/>
          <w:szCs w:val="28"/>
          <w:highlight w:val="none"/>
          <w:lang w:val="en-US" w:eastAsia="zh-CN"/>
        </w:rPr>
        <w:t>按照采购需求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2.3服务地址：</w:t>
      </w:r>
      <w:r>
        <w:rPr>
          <w:rFonts w:hint="eastAsia" w:ascii="宋体" w:hAnsi="宋体" w:cs="宋体"/>
          <w:color w:val="000000"/>
          <w:sz w:val="28"/>
          <w:szCs w:val="28"/>
          <w:highlight w:val="none"/>
          <w:lang w:val="en-US" w:eastAsia="zh-CN"/>
        </w:rPr>
        <w:t>云南省昭通市盐津县牛寨乡牛寨换流站</w:t>
      </w:r>
      <w:r>
        <w:rPr>
          <w:rFonts w:hint="eastAsia" w:ascii="宋体" w:hAnsi="宋体" w:eastAsia="宋体" w:cs="宋体"/>
          <w:color w:val="000000"/>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2.4服务期限：</w:t>
      </w:r>
      <w:r>
        <w:rPr>
          <w:rFonts w:hint="eastAsia" w:ascii="宋体" w:hAnsi="宋体" w:eastAsia="宋体" w:cs="宋体"/>
          <w:color w:val="000000"/>
          <w:sz w:val="28"/>
          <w:szCs w:val="28"/>
          <w:highlight w:val="none"/>
          <w:lang w:val="en-US" w:eastAsia="zh-CN"/>
        </w:rPr>
        <w:t>2024年8月30日至2024年12月31日。若定标时间晚于起始时间，服务期限顺延。</w:t>
      </w:r>
    </w:p>
    <w:p>
      <w:pPr>
        <w:pStyle w:val="2"/>
        <w:ind w:firstLine="560" w:firstLineChars="200"/>
        <w:rPr>
          <w:rFonts w:hint="eastAsia"/>
          <w:highlight w:val="none"/>
          <w:lang w:val="en-US" w:eastAsia="zh-CN"/>
        </w:rPr>
      </w:pPr>
      <w:r>
        <w:rPr>
          <w:rFonts w:hint="eastAsia" w:hAnsi="宋体" w:eastAsia="宋体" w:cs="宋体"/>
          <w:color w:val="auto"/>
          <w:sz w:val="28"/>
          <w:szCs w:val="28"/>
          <w:highlight w:val="none"/>
          <w:lang w:val="en-US" w:eastAsia="zh-CN"/>
        </w:rPr>
        <w:t>2.5服务人员：</w:t>
      </w:r>
      <w:r>
        <w:rPr>
          <w:rFonts w:hint="eastAsia" w:hAnsi="宋体" w:cs="宋体"/>
          <w:color w:val="auto"/>
          <w:sz w:val="28"/>
          <w:szCs w:val="28"/>
          <w:highlight w:val="none"/>
          <w:lang w:val="en-US" w:eastAsia="zh-CN"/>
        </w:rPr>
        <w:t>报价方需</w:t>
      </w:r>
      <w:r>
        <w:rPr>
          <w:rFonts w:hint="eastAsia" w:hAnsi="宋体" w:eastAsia="宋体" w:cs="宋体"/>
          <w:color w:val="auto"/>
          <w:sz w:val="28"/>
          <w:szCs w:val="28"/>
          <w:highlight w:val="none"/>
          <w:lang w:val="en-US" w:eastAsia="zh-CN"/>
        </w:rPr>
        <w:t>提供</w:t>
      </w:r>
      <w:r>
        <w:rPr>
          <w:rFonts w:hint="eastAsia" w:hAnsi="宋体" w:cs="宋体"/>
          <w:color w:val="auto"/>
          <w:sz w:val="28"/>
          <w:szCs w:val="28"/>
          <w:highlight w:val="none"/>
          <w:lang w:val="en-US" w:eastAsia="zh-CN"/>
        </w:rPr>
        <w:t>足量经验丰富</w:t>
      </w:r>
      <w:r>
        <w:rPr>
          <w:rFonts w:hint="eastAsia" w:hAnsi="宋体" w:eastAsia="宋体" w:cs="宋体"/>
          <w:color w:val="auto"/>
          <w:sz w:val="28"/>
          <w:szCs w:val="28"/>
          <w:highlight w:val="none"/>
          <w:lang w:val="en-US" w:eastAsia="zh-CN"/>
        </w:rPr>
        <w:t>的</w:t>
      </w:r>
      <w:r>
        <w:rPr>
          <w:rFonts w:hint="eastAsia" w:hAnsi="宋体" w:cs="宋体"/>
          <w:color w:val="auto"/>
          <w:sz w:val="28"/>
          <w:szCs w:val="28"/>
          <w:highlight w:val="none"/>
          <w:lang w:val="en-US" w:eastAsia="zh-CN"/>
        </w:rPr>
        <w:t>专业绿化从业人员</w:t>
      </w:r>
      <w:r>
        <w:rPr>
          <w:rFonts w:hint="eastAsia" w:hAnsi="宋体" w:eastAsia="宋体" w:cs="宋体"/>
          <w:color w:val="auto"/>
          <w:sz w:val="28"/>
          <w:szCs w:val="28"/>
          <w:highlight w:val="none"/>
          <w:lang w:val="en-US" w:eastAsia="zh-CN"/>
        </w:rPr>
        <w:t>开展本项目要求的服务工作</w:t>
      </w:r>
      <w:r>
        <w:rPr>
          <w:rFonts w:hint="eastAsia" w:hAnsi="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u w:val="none"/>
          <w:lang w:val="en-US" w:eastAsia="zh-CN"/>
        </w:rPr>
        <w:t>2.6其他要求</w:t>
      </w:r>
      <w:r>
        <w:rPr>
          <w:rFonts w:hint="eastAsia" w:ascii="宋体" w:hAnsi="宋体" w:eastAsia="宋体" w:cs="宋体"/>
          <w:color w:val="auto"/>
          <w:kern w:val="2"/>
          <w:sz w:val="28"/>
          <w:szCs w:val="28"/>
          <w:highlight w:val="none"/>
          <w:lang w:val="en-US" w:eastAsia="zh-CN" w:bidi="ar-SA"/>
        </w:rPr>
        <w:t>：</w:t>
      </w:r>
      <w:r>
        <w:rPr>
          <w:rFonts w:hint="eastAsia" w:ascii="宋体" w:hAnsi="宋体" w:cs="宋体"/>
          <w:color w:val="auto"/>
          <w:kern w:val="2"/>
          <w:sz w:val="28"/>
          <w:szCs w:val="28"/>
          <w:highlight w:val="none"/>
          <w:lang w:val="en-US" w:eastAsia="zh-CN" w:bidi="ar-SA"/>
        </w:rPr>
        <w:t>无</w:t>
      </w:r>
      <w:r>
        <w:rPr>
          <w:rFonts w:hint="eastAsia" w:ascii="宋体" w:hAnsi="宋体" w:eastAsia="宋体" w:cs="宋体"/>
          <w:color w:val="auto"/>
          <w:kern w:val="2"/>
          <w:sz w:val="28"/>
          <w:szCs w:val="28"/>
          <w:highlight w:val="none"/>
          <w:lang w:val="en-US" w:eastAsia="zh-CN" w:bidi="ar-SA"/>
        </w:rPr>
        <w:t>。</w:t>
      </w:r>
    </w:p>
    <w:p>
      <w:pPr>
        <w:numPr>
          <w:ilvl w:val="0"/>
          <w:numId w:val="2"/>
        </w:num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r>
        <w:rPr>
          <w:rFonts w:hint="eastAsia"/>
          <w:b/>
          <w:color w:val="auto"/>
          <w:sz w:val="28"/>
          <w:szCs w:val="28"/>
          <w:highlight w:val="none"/>
          <w:lang w:val="en-US" w:eastAsia="zh-CN"/>
        </w:rPr>
        <w:t>技术要求</w:t>
      </w:r>
    </w:p>
    <w:tbl>
      <w:tblPr>
        <w:tblStyle w:val="16"/>
        <w:tblW w:w="7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70"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1.技术服务内容（含工作量</w:t>
            </w:r>
            <w:r>
              <w:rPr>
                <w:rFonts w:hint="eastAsia" w:ascii="宋体" w:hAnsi="宋体" w:eastAsia="宋体" w:cs="Times New Roman"/>
                <w:color w:val="auto"/>
                <w:sz w:val="24"/>
                <w:highlight w:val="none"/>
                <w:lang w:eastAsia="zh-CN"/>
              </w:rPr>
              <w:t>）：按要求</w:t>
            </w:r>
            <w:r>
              <w:rPr>
                <w:rFonts w:hint="eastAsia" w:ascii="宋体" w:hAnsi="宋体" w:eastAsia="宋体" w:cs="Times New Roman"/>
                <w:color w:val="auto"/>
                <w:sz w:val="24"/>
                <w:highlight w:val="none"/>
                <w:lang w:val="en-US" w:eastAsia="zh-CN"/>
              </w:rPr>
              <w:t>开展曲靖局《超高压输电公司曲靖局2024年±500kV牛寨换流站生产区域绿植种植零星采购项目》。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rPr>
              <w:t>涉及服务的相关仪器设备型号规格：</w:t>
            </w:r>
            <w:r>
              <w:rPr>
                <w:rFonts w:hint="eastAsia" w:ascii="宋体" w:hAnsi="宋体" w:cs="Times New Roman"/>
                <w:color w:val="auto"/>
                <w:sz w:val="24"/>
                <w:highlight w:val="no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 3.技术服务质量要求及验收标准：</w:t>
            </w:r>
            <w:r>
              <w:rPr>
                <w:rFonts w:hint="eastAsia" w:ascii="宋体" w:hAnsi="宋体" w:eastAsia="宋体" w:cs="Times New Roman"/>
                <w:color w:val="auto"/>
                <w:sz w:val="24"/>
                <w:highlight w:val="none"/>
                <w:lang w:val="en-US" w:eastAsia="zh-CN"/>
              </w:rPr>
              <w:t>完成曲靖局《超高压输电公司曲靖局2024年±500kV牛寨换流站生产区域绿植种植零星采购项目》种植、养护等工作，并经验收合格。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 4.其它：</w:t>
            </w:r>
            <w:r>
              <w:rPr>
                <w:rFonts w:hint="eastAsia" w:ascii="宋体" w:hAnsi="宋体" w:eastAsia="宋体" w:cs="Times New Roman"/>
                <w:color w:val="auto"/>
                <w:sz w:val="24"/>
                <w:highlight w:val="none"/>
                <w:lang w:eastAsia="zh-CN"/>
              </w:rPr>
              <w:t>无。</w:t>
            </w:r>
            <w:bookmarkStart w:id="3" w:name="_GoBack"/>
            <w:bookmarkEnd w:id="3"/>
          </w:p>
        </w:tc>
      </w:tr>
    </w:tbl>
    <w:p>
      <w:pPr>
        <w:pStyle w:val="2"/>
        <w:ind w:firstLine="360" w:firstLineChars="200"/>
        <w:rPr>
          <w:rFonts w:hint="eastAsia"/>
          <w:highlight w:val="none"/>
        </w:rPr>
      </w:pPr>
    </w:p>
    <w:bookmarkEnd w:id="0"/>
    <w:p>
      <w:pPr>
        <w:numPr>
          <w:ilvl w:val="0"/>
          <w:numId w:val="2"/>
        </w:numPr>
        <w:adjustRightInd w:val="0"/>
        <w:snapToGrid w:val="0"/>
        <w:spacing w:before="156" w:beforeLines="50" w:line="360" w:lineRule="auto"/>
        <w:ind w:left="0" w:leftChars="0" w:firstLine="0" w:firstLineChars="0"/>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rPr>
        <w:t>资质要求</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具备以下条件之一：</w:t>
            </w:r>
          </w:p>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②具有独立承担民事责任能力的事业单位或其他组织；</w:t>
            </w:r>
          </w:p>
          <w:p>
            <w:pPr>
              <w:keepNext w:val="0"/>
              <w:keepLines w:val="0"/>
              <w:suppressLineNumbers w:val="0"/>
              <w:spacing w:before="0" w:beforeAutospacing="0" w:after="0" w:afterAutospacing="0"/>
              <w:ind w:left="113" w:leftChars="0" w:right="0" w:righ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6960" w:type="dxa"/>
            <w:vAlign w:val="center"/>
          </w:tcPr>
          <w:p>
            <w:pPr>
              <w:keepNext w:val="0"/>
              <w:keepLines w:val="0"/>
              <w:suppressLineNumbers w:val="0"/>
              <w:spacing w:before="0" w:beforeAutospacing="0" w:after="0" w:afterAutospacing="0"/>
              <w:ind w:left="113" w:leftChars="0" w:right="0" w:righ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6960" w:type="dxa"/>
            <w:vAlign w:val="center"/>
          </w:tcPr>
          <w:p>
            <w:pPr>
              <w:keepNext w:val="0"/>
              <w:keepLines w:val="0"/>
              <w:suppressLineNumbers w:val="0"/>
              <w:spacing w:before="0" w:beforeAutospacing="0" w:after="0" w:afterAutospacing="0"/>
              <w:ind w:left="113" w:leftChars="0" w:right="0" w:righ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6960" w:type="dxa"/>
            <w:vAlign w:val="center"/>
          </w:tcPr>
          <w:p>
            <w:pPr>
              <w:keepNext w:val="0"/>
              <w:keepLines w:val="0"/>
              <w:suppressLineNumbers w:val="0"/>
              <w:spacing w:before="0" w:beforeAutospacing="0" w:after="0" w:afterAutospacing="0"/>
              <w:ind w:left="113" w:leftChars="0" w:right="0" w:righ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w:t>
            </w:r>
            <w:r>
              <w:rPr>
                <w:rFonts w:hint="eastAsia" w:ascii="宋体" w:hAnsi="宋体" w:eastAsia="宋体"/>
                <w:sz w:val="24"/>
                <w:highlight w:val="none"/>
                <w:lang w:eastAsia="zh-CN"/>
              </w:rPr>
              <w:t>同一项目报价</w:t>
            </w:r>
            <w:r>
              <w:rPr>
                <w:rFonts w:hint="eastAsia" w:ascii="宋体" w:hAnsi="宋体" w:eastAsia="宋体"/>
                <w:sz w:val="24"/>
                <w:highlight w:val="none"/>
              </w:rPr>
              <w:t>。</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五、其他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cs="宋体"/>
          <w:color w:val="auto"/>
          <w:sz w:val="28"/>
          <w:szCs w:val="28"/>
          <w:highlight w:val="none"/>
          <w:lang w:val="en-US" w:eastAsia="zh-CN"/>
        </w:rPr>
        <w:t>报价方须</w:t>
      </w:r>
      <w:r>
        <w:rPr>
          <w:rFonts w:hint="eastAsia" w:ascii="宋体" w:hAnsi="宋体" w:eastAsia="宋体" w:cs="宋体"/>
          <w:color w:val="auto"/>
          <w:sz w:val="28"/>
          <w:szCs w:val="28"/>
          <w:highlight w:val="none"/>
          <w:lang w:val="en-US" w:eastAsia="zh-CN"/>
        </w:rPr>
        <w:t>提供符合规定税率的全额增值税专用发票。</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应妥善作好</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5.2.4</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5.2.5</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所提供的服务应不涉及知识产权纠纷，若出现任何知识产权问题，由</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承担全部责任。</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5.2.6其他要求 无。</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在提供产品或服务期间，应执行</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相关管理要求或制度，履行本项目相关约定，</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若造成</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直接或间接经济损失，应全额赔偿。</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与</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若存在纠纷，应友好协商解决，若存在诉讼，应在</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所在地提起诉讼或仲裁。</w:t>
      </w:r>
    </w:p>
    <w:p>
      <w:pPr>
        <w:rPr>
          <w:rFonts w:hint="eastAsia" w:ascii="宋体" w:hAnsi="宋体" w:eastAsia="宋体" w:cs="宋体"/>
          <w:b/>
          <w:bCs w:val="0"/>
          <w:color w:val="auto"/>
          <w:kern w:val="2"/>
          <w:sz w:val="28"/>
          <w:szCs w:val="28"/>
          <w:highlight w:val="none"/>
          <w:lang w:val="en-US" w:eastAsia="zh-CN"/>
        </w:rPr>
      </w:pPr>
      <w:r>
        <w:rPr>
          <w:rFonts w:hint="eastAsia" w:ascii="宋体" w:hAnsi="宋体" w:eastAsia="宋体" w:cs="宋体"/>
          <w:b/>
          <w:bCs w:val="0"/>
          <w:color w:val="auto"/>
          <w:kern w:val="2"/>
          <w:sz w:val="28"/>
          <w:szCs w:val="28"/>
          <w:highlight w:val="none"/>
          <w:lang w:val="en-US" w:eastAsia="zh-CN"/>
        </w:rPr>
        <w:t>七、结算方式</w:t>
      </w:r>
    </w:p>
    <w:p>
      <w:pPr>
        <w:ind w:firstLine="560" w:firstLineChars="200"/>
        <w:rPr>
          <w:rFonts w:hint="eastAsia" w:ascii="宋体" w:hAnsi="宋体" w:eastAsia="宋体" w:cs="宋体"/>
          <w:b w:val="0"/>
          <w:bCs/>
          <w:color w:val="auto"/>
          <w:kern w:val="2"/>
          <w:sz w:val="28"/>
          <w:szCs w:val="28"/>
          <w:highlight w:val="none"/>
          <w:lang w:val="en-US" w:eastAsia="zh-CN"/>
        </w:rPr>
      </w:pPr>
      <w:r>
        <w:rPr>
          <w:rFonts w:hint="eastAsia" w:ascii="宋体" w:hAnsi="宋体" w:cs="宋体"/>
          <w:b w:val="0"/>
          <w:bCs/>
          <w:color w:val="auto"/>
          <w:kern w:val="2"/>
          <w:sz w:val="28"/>
          <w:szCs w:val="28"/>
          <w:highlight w:val="none"/>
          <w:lang w:val="en-US" w:eastAsia="zh-CN"/>
        </w:rPr>
        <w:t>7.1</w:t>
      </w:r>
      <w:r>
        <w:rPr>
          <w:rFonts w:hint="eastAsia" w:ascii="宋体" w:hAnsi="宋体" w:eastAsia="宋体" w:cs="宋体"/>
          <w:b w:val="0"/>
          <w:bCs/>
          <w:color w:val="auto"/>
          <w:kern w:val="2"/>
          <w:sz w:val="28"/>
          <w:szCs w:val="28"/>
          <w:highlight w:val="none"/>
          <w:lang w:val="en-US" w:eastAsia="zh-CN"/>
        </w:rPr>
        <w:t>在与</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约定的</w:t>
      </w:r>
      <w:r>
        <w:rPr>
          <w:rFonts w:hint="eastAsia" w:ascii="宋体" w:hAnsi="宋体" w:cs="宋体"/>
          <w:b w:val="0"/>
          <w:bCs/>
          <w:color w:val="auto"/>
          <w:kern w:val="2"/>
          <w:sz w:val="28"/>
          <w:szCs w:val="28"/>
          <w:highlight w:val="none"/>
          <w:lang w:val="en-US" w:eastAsia="zh-CN"/>
        </w:rPr>
        <w:t>服务期限</w:t>
      </w:r>
      <w:r>
        <w:rPr>
          <w:rFonts w:hint="eastAsia" w:ascii="宋体" w:hAnsi="宋体" w:eastAsia="宋体" w:cs="宋体"/>
          <w:b w:val="0"/>
          <w:bCs/>
          <w:color w:val="auto"/>
          <w:kern w:val="2"/>
          <w:sz w:val="28"/>
          <w:szCs w:val="28"/>
          <w:highlight w:val="none"/>
          <w:lang w:val="en-US" w:eastAsia="zh-CN"/>
        </w:rPr>
        <w:t>内，完成采购服务，并经</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验收合格确认后，</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应按</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要求提供增值税</w:t>
      </w:r>
      <w:r>
        <w:rPr>
          <w:rFonts w:hint="eastAsia" w:ascii="宋体" w:hAnsi="宋体" w:cs="宋体"/>
          <w:b w:val="0"/>
          <w:bCs/>
          <w:color w:val="auto"/>
          <w:kern w:val="2"/>
          <w:sz w:val="28"/>
          <w:szCs w:val="28"/>
          <w:highlight w:val="none"/>
          <w:lang w:val="en-US" w:eastAsia="zh-CN"/>
        </w:rPr>
        <w:t>专用</w:t>
      </w:r>
      <w:r>
        <w:rPr>
          <w:rFonts w:hint="eastAsia" w:ascii="宋体" w:hAnsi="宋体" w:eastAsia="宋体" w:cs="宋体"/>
          <w:b w:val="0"/>
          <w:bCs/>
          <w:color w:val="auto"/>
          <w:kern w:val="2"/>
          <w:sz w:val="28"/>
          <w:szCs w:val="28"/>
          <w:highlight w:val="none"/>
          <w:lang w:val="en-US" w:eastAsia="zh-CN"/>
        </w:rPr>
        <w:t>发票，</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在收到</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发票30个工作日</w:t>
      </w:r>
      <w:r>
        <w:rPr>
          <w:rFonts w:hint="eastAsia" w:ascii="宋体" w:hAnsi="宋体" w:cs="宋体"/>
          <w:b w:val="0"/>
          <w:bCs/>
          <w:color w:val="auto"/>
          <w:kern w:val="2"/>
          <w:sz w:val="28"/>
          <w:szCs w:val="28"/>
          <w:highlight w:val="none"/>
          <w:lang w:val="en-US" w:eastAsia="zh-CN"/>
        </w:rPr>
        <w:t>一次性</w:t>
      </w:r>
      <w:r>
        <w:rPr>
          <w:rFonts w:hint="eastAsia" w:ascii="宋体" w:hAnsi="宋体" w:eastAsia="宋体" w:cs="宋体"/>
          <w:b w:val="0"/>
          <w:bCs/>
          <w:color w:val="auto"/>
          <w:kern w:val="2"/>
          <w:sz w:val="28"/>
          <w:szCs w:val="28"/>
          <w:highlight w:val="none"/>
          <w:lang w:val="en-US" w:eastAsia="zh-CN"/>
        </w:rPr>
        <w:t>完成支付。</w:t>
      </w:r>
    </w:p>
    <w:p>
      <w:pPr>
        <w:pStyle w:val="19"/>
        <w:pageBreakBefore w:val="0"/>
        <w:kinsoku/>
        <w:wordWrap/>
        <w:overflowPunct/>
        <w:topLinePunct w:val="0"/>
        <w:autoSpaceDE/>
        <w:bidi w:val="0"/>
        <w:spacing w:before="0" w:after="0" w:line="360" w:lineRule="auto"/>
        <w:ind w:firstLine="560" w:firstLineChars="200"/>
        <w:jc w:val="both"/>
        <w:outlineLvl w:val="9"/>
        <w:rPr>
          <w:rFonts w:hint="default" w:ascii="宋体" w:hAnsi="宋体" w:eastAsia="宋体" w:cs="宋体"/>
          <w:color w:val="auto"/>
          <w:sz w:val="28"/>
          <w:szCs w:val="28"/>
          <w:highlight w:val="none"/>
          <w:lang w:val="en-US" w:eastAsia="zh-CN"/>
        </w:rPr>
      </w:pPr>
      <w:r>
        <w:rPr>
          <w:rFonts w:hint="eastAsia" w:ascii="宋体" w:hAnsi="宋体" w:cs="宋体"/>
          <w:b w:val="0"/>
          <w:bCs/>
          <w:color w:val="auto"/>
          <w:kern w:val="2"/>
          <w:sz w:val="28"/>
          <w:szCs w:val="28"/>
          <w:highlight w:val="none"/>
          <w:lang w:val="en-US" w:eastAsia="zh-CN"/>
        </w:rPr>
        <w:t>7.2采购方</w:t>
      </w:r>
      <w:r>
        <w:rPr>
          <w:rFonts w:hint="eastAsia" w:ascii="宋体" w:hAnsi="宋体" w:eastAsia="宋体" w:cs="宋体"/>
          <w:b w:val="0"/>
          <w:bCs/>
          <w:color w:val="auto"/>
          <w:kern w:val="2"/>
          <w:sz w:val="28"/>
          <w:szCs w:val="28"/>
          <w:highlight w:val="none"/>
          <w:lang w:val="en-US" w:eastAsia="zh-CN"/>
        </w:rPr>
        <w:t>通过银行转账支付方式将费用拨付至</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账户。</w:t>
      </w: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八、报价文件格式要求</w:t>
      </w:r>
      <w:r>
        <w:rPr>
          <w:rFonts w:hint="eastAsia" w:ascii="Times New Roman" w:hAnsi="Times New Roman" w:eastAsia="宋体" w:cs="Times New Roman"/>
          <w:b/>
          <w:color w:val="FF0000"/>
          <w:sz w:val="28"/>
          <w:szCs w:val="28"/>
          <w:highlight w:val="none"/>
          <w:lang w:val="en-US" w:eastAsia="zh-CN"/>
        </w:rPr>
        <w:t>（重要）</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8.1报价文件已列明此项目采购明细，格式见附件1。</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8.2报价文件中每页均需盖章，并附</w:t>
      </w:r>
      <w:r>
        <w:rPr>
          <w:rFonts w:hint="eastAsia" w:ascii="宋体" w:hAnsi="宋体" w:eastAsia="宋体" w:cs="宋体"/>
          <w:color w:val="FF0000"/>
          <w:sz w:val="28"/>
          <w:szCs w:val="28"/>
          <w:highlight w:val="none"/>
          <w:lang w:val="en-US" w:eastAsia="zh-CN"/>
        </w:rPr>
        <w:t>报价人、授权人身份证照片</w:t>
      </w:r>
      <w:r>
        <w:rPr>
          <w:rFonts w:hint="eastAsia" w:ascii="宋体" w:hAnsi="宋体" w:eastAsia="宋体" w:cs="宋体"/>
          <w:color w:val="auto"/>
          <w:sz w:val="28"/>
          <w:szCs w:val="28"/>
          <w:highlight w:val="none"/>
          <w:lang w:val="en-US" w:eastAsia="zh-CN"/>
        </w:rPr>
        <w:t>。</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需提供PDF报价文件（盖章版），包括但不限于：报价表、相关资质文件。</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8.4如有需授权的资质，需提供授权文件（</w:t>
      </w:r>
      <w:r>
        <w:rPr>
          <w:rFonts w:hint="eastAsia" w:ascii="宋体" w:hAnsi="宋体" w:eastAsia="宋体" w:cs="宋体"/>
          <w:color w:val="FF0000"/>
          <w:sz w:val="28"/>
          <w:szCs w:val="28"/>
          <w:highlight w:val="none"/>
          <w:lang w:val="en-US" w:eastAsia="zh-CN"/>
        </w:rPr>
        <w:t>参考文件见报价须知</w:t>
      </w:r>
      <w:r>
        <w:rPr>
          <w:rFonts w:hint="eastAsia" w:ascii="宋体" w:hAnsi="宋体" w:eastAsia="宋体" w:cs="宋体"/>
          <w:color w:val="auto"/>
          <w:sz w:val="28"/>
          <w:szCs w:val="28"/>
          <w:highlight w:val="none"/>
          <w:lang w:val="en-US" w:eastAsia="zh-CN"/>
        </w:rPr>
        <w:t>）。</w:t>
      </w:r>
    </w:p>
    <w:p>
      <w:pPr>
        <w:spacing w:line="360" w:lineRule="auto"/>
        <w:ind w:firstLine="560" w:firstLineChars="200"/>
        <w:jc w:val="left"/>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8.5文件名应包含“××项目报价文件-报价方名称-报价金额”内容。邮件主题与电子报价文件名称保持一致。</w:t>
      </w:r>
    </w:p>
    <w:p>
      <w:pPr>
        <w:pStyle w:val="2"/>
        <w:rPr>
          <w:rFonts w:hint="eastAsia"/>
          <w:i/>
          <w:color w:val="auto"/>
          <w:sz w:val="24"/>
          <w:szCs w:val="28"/>
          <w:highlight w:val="none"/>
          <w:lang w:eastAsia="zh-CN"/>
        </w:rPr>
        <w:sectPr>
          <w:headerReference r:id="rId4" w:type="default"/>
          <w:footerReference r:id="rId5" w:type="default"/>
          <w:pgSz w:w="11906" w:h="16838"/>
          <w:pgMar w:top="1440" w:right="1800" w:bottom="1440" w:left="1800" w:header="851" w:footer="992" w:gutter="0"/>
          <w:pgNumType w:fmt="decimal" w:start="1"/>
          <w:cols w:space="720" w:num="1"/>
          <w:docGrid w:type="lines" w:linePitch="312" w:charSpace="0"/>
        </w:sectPr>
      </w:pPr>
    </w:p>
    <w:p>
      <w:pPr>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lang w:eastAsia="zh-CN"/>
        </w:rPr>
        <w:t>附件1：（报价仅需打印以下页面即可，并逐</w:t>
      </w:r>
      <w:r>
        <w:rPr>
          <w:rFonts w:hint="eastAsia" w:cs="Times New Roman"/>
          <w:b w:val="0"/>
          <w:bCs/>
          <w:color w:val="auto"/>
          <w:sz w:val="28"/>
          <w:szCs w:val="28"/>
          <w:highlight w:val="none"/>
          <w:lang w:eastAsia="zh-CN"/>
        </w:rPr>
        <w:t>页</w:t>
      </w:r>
      <w:r>
        <w:rPr>
          <w:rFonts w:hint="eastAsia" w:ascii="Times New Roman" w:hAnsi="Times New Roman" w:eastAsia="宋体" w:cs="Times New Roman"/>
          <w:b w:val="0"/>
          <w:bCs/>
          <w:color w:val="auto"/>
          <w:sz w:val="28"/>
          <w:szCs w:val="28"/>
          <w:highlight w:val="none"/>
          <w:lang w:eastAsia="zh-CN"/>
        </w:rPr>
        <w:t>盖章）</w:t>
      </w:r>
    </w:p>
    <w:p>
      <w:pPr>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cs="宋体"/>
          <w:b/>
          <w:bCs/>
          <w:color w:val="FF0000"/>
          <w:sz w:val="28"/>
          <w:szCs w:val="28"/>
          <w:highlight w:val="none"/>
          <w:lang w:val="en-US" w:eastAsia="zh-CN"/>
        </w:rPr>
        <w:t>XXX</w:t>
      </w:r>
      <w:r>
        <w:rPr>
          <w:rFonts w:hint="eastAsia" w:ascii="宋体" w:hAnsi="宋体" w:cs="宋体"/>
          <w:b/>
          <w:bCs/>
          <w:color w:val="auto"/>
          <w:sz w:val="28"/>
          <w:szCs w:val="28"/>
          <w:highlight w:val="none"/>
          <w:lang w:val="en-US" w:eastAsia="zh-CN"/>
        </w:rPr>
        <w:t>公司</w:t>
      </w:r>
      <w:r>
        <w:rPr>
          <w:rFonts w:hint="eastAsia" w:ascii="宋体" w:hAnsi="宋体" w:eastAsia="宋体" w:cs="宋体"/>
          <w:b/>
          <w:bCs/>
          <w:color w:val="auto"/>
          <w:sz w:val="28"/>
          <w:szCs w:val="28"/>
          <w:highlight w:val="none"/>
        </w:rPr>
        <w:t>报价表</w:t>
      </w:r>
    </w:p>
    <w:tbl>
      <w:tblPr>
        <w:tblStyle w:val="15"/>
        <w:tblpPr w:leftFromText="180" w:rightFromText="180" w:vertAnchor="text" w:horzAnchor="page" w:tblpX="1857" w:tblpY="72"/>
        <w:tblOverlap w:val="never"/>
        <w:tblW w:w="144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27"/>
        <w:gridCol w:w="2280"/>
        <w:gridCol w:w="948"/>
        <w:gridCol w:w="1318"/>
        <w:gridCol w:w="909"/>
        <w:gridCol w:w="646"/>
        <w:gridCol w:w="900"/>
        <w:gridCol w:w="1914"/>
        <w:gridCol w:w="884"/>
        <w:gridCol w:w="892"/>
        <w:gridCol w:w="1620"/>
        <w:gridCol w:w="14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4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项目名称</w:t>
            </w: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总价</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w:t>
            </w:r>
            <w:r>
              <w:rPr>
                <w:rStyle w:val="32"/>
                <w:sz w:val="21"/>
                <w:szCs w:val="21"/>
                <w:highlight w:val="none"/>
                <w:lang w:val="en-US" w:eastAsia="zh-CN" w:bidi="ar"/>
              </w:rPr>
              <w:t>含税）</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auto"/>
                <w:kern w:val="0"/>
                <w:sz w:val="18"/>
                <w:szCs w:val="18"/>
                <w:highlight w:val="none"/>
                <w:u w:val="none"/>
                <w:lang w:val="en-US" w:eastAsia="zh-CN" w:bidi="ar"/>
              </w:rPr>
              <w:t>总价（不含税）</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发票类型</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税率</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服务日期</w:t>
            </w:r>
          </w:p>
        </w:tc>
        <w:tc>
          <w:tcPr>
            <w:tcW w:w="191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报价有效日期</w:t>
            </w:r>
          </w:p>
        </w:tc>
        <w:tc>
          <w:tcPr>
            <w:tcW w:w="1776"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服务地址</w:t>
            </w: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是否完全响应本标的物技术及服务条件全部要求</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是否完全响应本标的物资质及其他条件全部要求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6"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1</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color w:val="auto"/>
                <w:sz w:val="21"/>
                <w:szCs w:val="21"/>
                <w:highlight w:val="none"/>
                <w:lang w:val="en-US" w:eastAsia="zh-CN"/>
              </w:rPr>
              <w:t>超高压输电公司曲靖局2024年±500kV牛寨换流站生产区域绿植种植</w:t>
            </w: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XXXX</w:t>
            </w: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eastAsia="宋体" w:cs="宋体"/>
                <w:i w:val="0"/>
                <w:color w:val="FF0000"/>
                <w:sz w:val="21"/>
                <w:szCs w:val="21"/>
                <w:highlight w:val="none"/>
                <w:u w:val="none"/>
                <w:lang w:val="en-US" w:eastAsia="zh-CN"/>
              </w:rPr>
              <w:t>元</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Style w:val="37"/>
                <w:color w:val="FF0000"/>
                <w:highlight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 xml:space="preserve">       </w:t>
            </w:r>
            <w:r>
              <w:rPr>
                <w:rStyle w:val="37"/>
                <w:color w:val="FF0000"/>
                <w:highlight w:val="none"/>
                <w:lang w:val="en-US" w:eastAsia="zh-CN" w:bidi="ar"/>
              </w:rPr>
              <w:t>元，</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2"/>
                <w:sz w:val="18"/>
                <w:szCs w:val="18"/>
                <w:highlight w:val="none"/>
                <w:u w:val="single"/>
                <w:lang w:val="en-US" w:eastAsia="zh-CN" w:bidi="ar-SA"/>
              </w:rPr>
            </w:pPr>
            <w:r>
              <w:rPr>
                <w:rStyle w:val="38"/>
                <w:color w:val="FF0000"/>
                <w:sz w:val="18"/>
                <w:szCs w:val="18"/>
                <w:highlight w:val="none"/>
                <w:lang w:val="en-US" w:eastAsia="zh-CN" w:bidi="ar"/>
              </w:rPr>
              <w:t>计算公式：</w:t>
            </w:r>
            <w:r>
              <w:rPr>
                <w:rFonts w:hint="eastAsia" w:ascii="宋体" w:hAnsi="宋体" w:eastAsia="宋体" w:cs="宋体"/>
                <w:i w:val="0"/>
                <w:color w:val="FF0000"/>
                <w:kern w:val="0"/>
                <w:sz w:val="18"/>
                <w:szCs w:val="18"/>
                <w:highlight w:val="none"/>
                <w:u w:val="none"/>
                <w:lang w:val="en-US" w:eastAsia="zh-CN" w:bidi="ar"/>
              </w:rPr>
              <w:t>含税总价/（1+税率）</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eastAsia="宋体" w:cs="宋体"/>
                <w:i w:val="0"/>
                <w:color w:val="FF0000"/>
                <w:kern w:val="0"/>
                <w:sz w:val="21"/>
                <w:szCs w:val="21"/>
                <w:highlight w:val="none"/>
                <w:u w:val="none"/>
                <w:lang w:val="en-US" w:eastAsia="zh-CN" w:bidi="ar"/>
              </w:rPr>
              <w:t>专</w:t>
            </w:r>
            <w:r>
              <w:rPr>
                <w:rFonts w:hint="eastAsia" w:ascii="宋体" w:hAnsi="宋体" w:cs="宋体"/>
                <w:i w:val="0"/>
                <w:color w:val="FF0000"/>
                <w:kern w:val="0"/>
                <w:sz w:val="21"/>
                <w:szCs w:val="21"/>
                <w:highlight w:val="none"/>
                <w:u w:val="none"/>
                <w:lang w:val="en-US" w:eastAsia="zh-CN" w:bidi="ar"/>
              </w:rPr>
              <w:t xml:space="preserve">票 </w:t>
            </w:r>
          </w:p>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kern w:val="0"/>
                <w:sz w:val="21"/>
                <w:szCs w:val="21"/>
                <w:highlight w:val="none"/>
                <w:u w:val="single"/>
                <w:lang w:val="en-US" w:eastAsia="zh-CN" w:bidi="ar"/>
              </w:rPr>
            </w:pPr>
            <w:r>
              <w:rPr>
                <w:rFonts w:hint="eastAsia" w:ascii="宋体" w:hAnsi="宋体" w:cs="宋体"/>
                <w:i w:val="0"/>
                <w:color w:val="FF0000"/>
                <w:sz w:val="21"/>
                <w:szCs w:val="21"/>
                <w:highlight w:val="none"/>
                <w:u w:val="single"/>
                <w:lang w:eastAsia="zh-CN"/>
              </w:rPr>
              <w:t>□</w:t>
            </w:r>
            <w:r>
              <w:rPr>
                <w:rFonts w:hint="eastAsia" w:ascii="宋体" w:hAnsi="宋体" w:eastAsia="宋体" w:cs="宋体"/>
                <w:i w:val="0"/>
                <w:color w:val="FF0000"/>
                <w:sz w:val="21"/>
                <w:szCs w:val="21"/>
                <w:highlight w:val="none"/>
                <w:u w:val="none"/>
                <w:lang w:eastAsia="zh-CN"/>
              </w:rPr>
              <w:t>普</w:t>
            </w:r>
            <w:r>
              <w:rPr>
                <w:rFonts w:hint="eastAsia" w:ascii="宋体" w:hAnsi="宋体" w:cs="宋体"/>
                <w:i w:val="0"/>
                <w:color w:val="FF0000"/>
                <w:kern w:val="0"/>
                <w:sz w:val="21"/>
                <w:szCs w:val="21"/>
                <w:highlight w:val="none"/>
                <w:u w:val="none"/>
                <w:lang w:val="en-US" w:eastAsia="zh-CN" w:bidi="ar"/>
              </w:rPr>
              <w:t>票</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w:t>
            </w:r>
            <w:r>
              <w:rPr>
                <w:rFonts w:hint="eastAsia" w:ascii="宋体" w:hAnsi="宋体" w:eastAsia="宋体" w:cs="宋体"/>
                <w:i w:val="0"/>
                <w:color w:val="FF0000"/>
                <w:kern w:val="0"/>
                <w:sz w:val="21"/>
                <w:szCs w:val="21"/>
                <w:highlight w:val="none"/>
                <w:u w:val="single"/>
                <w:lang w:val="en-US" w:eastAsia="zh-CN" w:bidi="ar"/>
              </w:rPr>
              <w:t xml:space="preserve"> %</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auto"/>
                <w:kern w:val="0"/>
                <w:sz w:val="18"/>
                <w:szCs w:val="18"/>
                <w:highlight w:val="none"/>
                <w:u w:val="none"/>
                <w:lang w:val="en-US" w:eastAsia="zh-CN" w:bidi="ar"/>
              </w:rPr>
              <w:t>按实际服务日期计算</w:t>
            </w:r>
          </w:p>
        </w:tc>
        <w:tc>
          <w:tcPr>
            <w:tcW w:w="191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color w:val="FF0000"/>
                <w:sz w:val="21"/>
                <w:szCs w:val="21"/>
                <w:highlight w:val="none"/>
                <w:u w:val="none"/>
                <w:lang w:val="en-US" w:eastAsia="zh-CN"/>
              </w:rPr>
            </w:pP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年</w:t>
            </w: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月</w:t>
            </w:r>
            <w:r>
              <w:rPr>
                <w:rFonts w:hint="eastAsia" w:ascii="宋体" w:hAnsi="宋体" w:eastAsia="宋体" w:cs="宋体"/>
                <w:i w:val="0"/>
                <w:color w:val="FF0000"/>
                <w:sz w:val="21"/>
                <w:szCs w:val="21"/>
                <w:highlight w:val="none"/>
                <w:u w:val="none"/>
                <w:lang w:val="en-US" w:eastAsia="zh-CN"/>
              </w:rPr>
              <w:t>XX日</w:t>
            </w:r>
          </w:p>
        </w:tc>
        <w:tc>
          <w:tcPr>
            <w:tcW w:w="1776"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sz w:val="21"/>
                <w:szCs w:val="21"/>
                <w:highlight w:val="none"/>
                <w:u w:val="none"/>
                <w:lang w:eastAsia="zh-CN"/>
              </w:rPr>
            </w:pPr>
            <w:r>
              <w:rPr>
                <w:rFonts w:hint="default" w:ascii="宋体" w:hAnsi="宋体" w:cs="宋体"/>
                <w:i w:val="0"/>
                <w:color w:val="000000"/>
                <w:sz w:val="21"/>
                <w:szCs w:val="21"/>
                <w:highlight w:val="none"/>
                <w:u w:val="none"/>
                <w:lang w:eastAsia="zh-CN"/>
              </w:rPr>
              <w:t>无</w:t>
            </w: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2" w:hRule="atLeast"/>
        </w:trPr>
        <w:tc>
          <w:tcPr>
            <w:tcW w:w="14495" w:type="dxa"/>
            <w:gridSpan w:val="1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sz w:val="21"/>
                <w:szCs w:val="21"/>
                <w:highlight w:val="none"/>
                <w:u w:val="single"/>
                <w:lang w:eastAsia="zh-CN"/>
              </w:rPr>
            </w:pPr>
            <w:r>
              <w:rPr>
                <w:rFonts w:hint="eastAsia" w:ascii="宋体" w:hAnsi="宋体" w:eastAsia="宋体" w:cs="宋体"/>
                <w:b/>
                <w:i w:val="0"/>
                <w:color w:val="000000"/>
                <w:kern w:val="0"/>
                <w:sz w:val="21"/>
                <w:szCs w:val="21"/>
                <w:highlight w:val="none"/>
                <w:u w:val="none"/>
                <w:lang w:val="en-US" w:eastAsia="zh-CN" w:bidi="ar"/>
              </w:rPr>
              <w:t>分项报价表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采购内容</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单位</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数量</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单价（元）</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cs="宋体"/>
                <w:b/>
                <w:i w:val="0"/>
                <w:color w:val="000000"/>
                <w:kern w:val="0"/>
                <w:sz w:val="21"/>
                <w:szCs w:val="21"/>
                <w:highlight w:val="none"/>
                <w:u w:val="none"/>
                <w:lang w:val="en-US" w:eastAsia="zh-CN" w:bidi="ar"/>
              </w:rPr>
              <w:t>小计价格（元）</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美女樱</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40</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r>
              <w:rPr>
                <w:rFonts w:hint="eastAsia" w:ascii="宋体" w:hAnsi="宋体" w:eastAsia="宋体" w:cs="宋体"/>
                <w:i w:val="0"/>
                <w:color w:val="FF0000"/>
                <w:kern w:val="2"/>
                <w:sz w:val="21"/>
                <w:szCs w:val="21"/>
                <w:highlight w:val="none"/>
                <w:u w:val="none"/>
                <w:lang w:val="en-US" w:eastAsia="zh-CN" w:bidi="ar-SA"/>
              </w:rPr>
              <w:t>XX</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r>
              <w:rPr>
                <w:rFonts w:hint="eastAsia" w:ascii="宋体" w:hAnsi="宋体" w:eastAsia="宋体" w:cs="宋体"/>
                <w:i w:val="0"/>
                <w:color w:val="FF0000"/>
                <w:kern w:val="2"/>
                <w:sz w:val="21"/>
                <w:szCs w:val="21"/>
                <w:highlight w:val="none"/>
                <w:u w:val="none"/>
                <w:lang w:val="en-US" w:eastAsia="zh-CN" w:bidi="ar-SA"/>
              </w:rPr>
              <w:t>XX</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2</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迷迭香</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40</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r>
              <w:rPr>
                <w:rFonts w:hint="eastAsia" w:ascii="宋体" w:hAnsi="宋体" w:eastAsia="宋体" w:cs="宋体"/>
                <w:i w:val="0"/>
                <w:color w:val="FF0000"/>
                <w:kern w:val="2"/>
                <w:sz w:val="21"/>
                <w:szCs w:val="21"/>
                <w:highlight w:val="none"/>
                <w:u w:val="none"/>
                <w:lang w:val="en-US" w:eastAsia="zh-CN" w:bidi="ar-SA"/>
              </w:rPr>
              <w:t>XX</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r>
              <w:rPr>
                <w:rFonts w:hint="eastAsia" w:ascii="宋体" w:hAnsi="宋体" w:eastAsia="宋体" w:cs="宋体"/>
                <w:i w:val="0"/>
                <w:color w:val="FF0000"/>
                <w:kern w:val="2"/>
                <w:sz w:val="21"/>
                <w:szCs w:val="21"/>
                <w:highlight w:val="none"/>
                <w:u w:val="none"/>
                <w:lang w:val="en-US" w:eastAsia="zh-CN" w:bidi="ar-SA"/>
              </w:rPr>
              <w:t>XX</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3</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金边玉簪</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株</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30</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r>
              <w:rPr>
                <w:rFonts w:hint="eastAsia" w:ascii="宋体" w:hAnsi="宋体" w:eastAsia="宋体" w:cs="宋体"/>
                <w:i w:val="0"/>
                <w:color w:val="FF0000"/>
                <w:kern w:val="2"/>
                <w:sz w:val="21"/>
                <w:szCs w:val="21"/>
                <w:highlight w:val="none"/>
                <w:u w:val="none"/>
                <w:lang w:val="en-US" w:eastAsia="zh-CN" w:bidi="ar-SA"/>
              </w:rPr>
              <w:t>XX</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r>
              <w:rPr>
                <w:rFonts w:hint="eastAsia" w:ascii="宋体" w:hAnsi="宋体" w:eastAsia="宋体" w:cs="宋体"/>
                <w:i w:val="0"/>
                <w:color w:val="FF0000"/>
                <w:kern w:val="2"/>
                <w:sz w:val="21"/>
                <w:szCs w:val="21"/>
                <w:highlight w:val="none"/>
                <w:u w:val="none"/>
                <w:lang w:val="en-US" w:eastAsia="zh-CN" w:bidi="ar-SA"/>
              </w:rPr>
              <w:t>XX</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4</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满天星</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株</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55</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r>
              <w:rPr>
                <w:rFonts w:hint="eastAsia" w:ascii="宋体" w:hAnsi="宋体" w:eastAsia="宋体" w:cs="宋体"/>
                <w:i w:val="0"/>
                <w:color w:val="FF0000"/>
                <w:kern w:val="2"/>
                <w:sz w:val="21"/>
                <w:szCs w:val="21"/>
                <w:highlight w:val="none"/>
                <w:u w:val="none"/>
                <w:lang w:val="en-US" w:eastAsia="zh-CN" w:bidi="ar-SA"/>
              </w:rPr>
              <w:t>XX</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r>
              <w:rPr>
                <w:rFonts w:hint="eastAsia" w:ascii="宋体" w:hAnsi="宋体" w:eastAsia="宋体" w:cs="宋体"/>
                <w:i w:val="0"/>
                <w:color w:val="FF0000"/>
                <w:kern w:val="2"/>
                <w:sz w:val="21"/>
                <w:szCs w:val="21"/>
                <w:highlight w:val="none"/>
                <w:u w:val="none"/>
                <w:lang w:val="en-US" w:eastAsia="zh-CN" w:bidi="ar-SA"/>
              </w:rPr>
              <w:t>XX</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5</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黄角兰</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株</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20</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r>
              <w:rPr>
                <w:rFonts w:hint="eastAsia" w:ascii="宋体" w:hAnsi="宋体" w:eastAsia="宋体" w:cs="宋体"/>
                <w:i w:val="0"/>
                <w:color w:val="FF0000"/>
                <w:kern w:val="2"/>
                <w:sz w:val="21"/>
                <w:szCs w:val="21"/>
                <w:highlight w:val="none"/>
                <w:u w:val="none"/>
                <w:lang w:val="en-US" w:eastAsia="zh-CN" w:bidi="ar-SA"/>
              </w:rPr>
              <w:t>XX</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r>
              <w:rPr>
                <w:rFonts w:hint="eastAsia" w:ascii="宋体" w:hAnsi="宋体" w:eastAsia="宋体" w:cs="宋体"/>
                <w:i w:val="0"/>
                <w:color w:val="FF0000"/>
                <w:kern w:val="2"/>
                <w:sz w:val="21"/>
                <w:szCs w:val="21"/>
                <w:highlight w:val="none"/>
                <w:u w:val="none"/>
                <w:lang w:val="en-US" w:eastAsia="zh-CN" w:bidi="ar-SA"/>
              </w:rPr>
              <w:t>XX</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6</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蓝莓树</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株</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22</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r>
              <w:rPr>
                <w:rFonts w:hint="eastAsia" w:ascii="宋体" w:hAnsi="宋体" w:eastAsia="宋体" w:cs="宋体"/>
                <w:i w:val="0"/>
                <w:color w:val="FF0000"/>
                <w:kern w:val="2"/>
                <w:sz w:val="21"/>
                <w:szCs w:val="21"/>
                <w:highlight w:val="none"/>
                <w:u w:val="none"/>
                <w:lang w:val="en-US" w:eastAsia="zh-CN" w:bidi="ar-SA"/>
              </w:rPr>
              <w:t>XX</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r>
              <w:rPr>
                <w:rFonts w:hint="eastAsia" w:ascii="宋体" w:hAnsi="宋体" w:eastAsia="宋体" w:cs="宋体"/>
                <w:i w:val="0"/>
                <w:color w:val="FF0000"/>
                <w:kern w:val="2"/>
                <w:sz w:val="21"/>
                <w:szCs w:val="21"/>
                <w:highlight w:val="none"/>
                <w:u w:val="none"/>
                <w:lang w:val="en-US" w:eastAsia="zh-CN" w:bidi="ar-SA"/>
              </w:rPr>
              <w:t>XX</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7</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木槿树</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株</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20</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r>
              <w:rPr>
                <w:rFonts w:hint="eastAsia" w:ascii="宋体" w:hAnsi="宋体" w:eastAsia="宋体" w:cs="宋体"/>
                <w:i w:val="0"/>
                <w:color w:val="FF0000"/>
                <w:kern w:val="2"/>
                <w:sz w:val="21"/>
                <w:szCs w:val="21"/>
                <w:highlight w:val="none"/>
                <w:u w:val="none"/>
                <w:lang w:val="en-US" w:eastAsia="zh-CN" w:bidi="ar-SA"/>
              </w:rPr>
              <w:t>XX</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r>
              <w:rPr>
                <w:rFonts w:hint="eastAsia" w:ascii="宋体" w:hAnsi="宋体" w:eastAsia="宋体" w:cs="宋体"/>
                <w:i w:val="0"/>
                <w:color w:val="FF0000"/>
                <w:kern w:val="2"/>
                <w:sz w:val="21"/>
                <w:szCs w:val="21"/>
                <w:highlight w:val="none"/>
                <w:u w:val="none"/>
                <w:lang w:val="en-US" w:eastAsia="zh-CN" w:bidi="ar-SA"/>
              </w:rPr>
              <w:t>XX</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8</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亮晶球</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株</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22</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r>
              <w:rPr>
                <w:rFonts w:hint="eastAsia" w:ascii="宋体" w:hAnsi="宋体" w:eastAsia="宋体" w:cs="宋体"/>
                <w:i w:val="0"/>
                <w:color w:val="FF0000"/>
                <w:kern w:val="2"/>
                <w:sz w:val="21"/>
                <w:szCs w:val="21"/>
                <w:highlight w:val="none"/>
                <w:u w:val="none"/>
                <w:lang w:val="en-US" w:eastAsia="zh-CN" w:bidi="ar-SA"/>
              </w:rPr>
              <w:t>XX</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r>
              <w:rPr>
                <w:rFonts w:hint="eastAsia" w:ascii="宋体" w:hAnsi="宋体" w:eastAsia="宋体" w:cs="宋体"/>
                <w:i w:val="0"/>
                <w:color w:val="FF0000"/>
                <w:kern w:val="2"/>
                <w:sz w:val="21"/>
                <w:szCs w:val="21"/>
                <w:highlight w:val="none"/>
                <w:u w:val="none"/>
                <w:lang w:val="en-US" w:eastAsia="zh-CN" w:bidi="ar-SA"/>
              </w:rPr>
              <w:t>XX</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9</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绣球花</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35</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r>
              <w:rPr>
                <w:rFonts w:hint="eastAsia" w:ascii="宋体" w:hAnsi="宋体" w:eastAsia="宋体" w:cs="宋体"/>
                <w:i w:val="0"/>
                <w:color w:val="FF0000"/>
                <w:kern w:val="2"/>
                <w:sz w:val="21"/>
                <w:szCs w:val="21"/>
                <w:highlight w:val="none"/>
                <w:u w:val="none"/>
                <w:lang w:val="en-US" w:eastAsia="zh-CN" w:bidi="ar-SA"/>
              </w:rPr>
              <w:t>XX</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r>
              <w:rPr>
                <w:rFonts w:hint="eastAsia" w:ascii="宋体" w:hAnsi="宋体" w:eastAsia="宋体" w:cs="宋体"/>
                <w:i w:val="0"/>
                <w:color w:val="FF0000"/>
                <w:kern w:val="2"/>
                <w:sz w:val="21"/>
                <w:szCs w:val="21"/>
                <w:highlight w:val="none"/>
                <w:u w:val="none"/>
                <w:lang w:val="en-US" w:eastAsia="zh-CN" w:bidi="ar-SA"/>
              </w:rPr>
              <w:t>XX</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10</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百慕大草坪</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250</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r>
              <w:rPr>
                <w:rFonts w:hint="eastAsia" w:ascii="宋体" w:hAnsi="宋体" w:eastAsia="宋体" w:cs="宋体"/>
                <w:i w:val="0"/>
                <w:color w:val="FF0000"/>
                <w:kern w:val="2"/>
                <w:sz w:val="21"/>
                <w:szCs w:val="21"/>
                <w:highlight w:val="none"/>
                <w:u w:val="none"/>
                <w:lang w:val="en-US" w:eastAsia="zh-CN" w:bidi="ar-SA"/>
              </w:rPr>
              <w:t>XX</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r>
              <w:rPr>
                <w:rFonts w:hint="eastAsia" w:ascii="宋体" w:hAnsi="宋体" w:eastAsia="宋体" w:cs="宋体"/>
                <w:i w:val="0"/>
                <w:color w:val="FF0000"/>
                <w:kern w:val="2"/>
                <w:sz w:val="21"/>
                <w:szCs w:val="21"/>
                <w:highlight w:val="none"/>
                <w:u w:val="none"/>
                <w:lang w:val="en-US" w:eastAsia="zh-CN" w:bidi="ar-SA"/>
              </w:rPr>
              <w:t>XX</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11</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营养土</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400</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r>
              <w:rPr>
                <w:rFonts w:hint="eastAsia" w:ascii="宋体" w:hAnsi="宋体" w:eastAsia="宋体" w:cs="宋体"/>
                <w:i w:val="0"/>
                <w:color w:val="FF0000"/>
                <w:kern w:val="2"/>
                <w:sz w:val="21"/>
                <w:szCs w:val="21"/>
                <w:highlight w:val="none"/>
                <w:u w:val="none"/>
                <w:lang w:val="en-US" w:eastAsia="zh-CN" w:bidi="ar-SA"/>
              </w:rPr>
              <w:t>XX</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r>
              <w:rPr>
                <w:rFonts w:hint="eastAsia" w:ascii="宋体" w:hAnsi="宋体" w:eastAsia="宋体" w:cs="宋体"/>
                <w:i w:val="0"/>
                <w:color w:val="FF0000"/>
                <w:kern w:val="2"/>
                <w:sz w:val="21"/>
                <w:szCs w:val="21"/>
                <w:highlight w:val="none"/>
                <w:u w:val="none"/>
                <w:lang w:val="en-US" w:eastAsia="zh-CN" w:bidi="ar-SA"/>
              </w:rPr>
              <w:t>XX</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粗细适宜，透水透气；富含微量元素，营养均衡及吸水性好容易浇透约80m³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12</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1年内定期施肥及护理</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年</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1</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r>
              <w:rPr>
                <w:rFonts w:hint="eastAsia" w:ascii="宋体" w:hAnsi="宋体" w:eastAsia="宋体" w:cs="宋体"/>
                <w:i w:val="0"/>
                <w:color w:val="FF0000"/>
                <w:kern w:val="2"/>
                <w:sz w:val="21"/>
                <w:szCs w:val="21"/>
                <w:highlight w:val="none"/>
                <w:u w:val="none"/>
                <w:lang w:val="en-US" w:eastAsia="zh-CN" w:bidi="ar-SA"/>
              </w:rPr>
              <w:t>XX</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r>
              <w:rPr>
                <w:rFonts w:hint="eastAsia" w:ascii="宋体" w:hAnsi="宋体" w:eastAsia="宋体" w:cs="宋体"/>
                <w:i w:val="0"/>
                <w:color w:val="FF0000"/>
                <w:kern w:val="2"/>
                <w:sz w:val="21"/>
                <w:szCs w:val="21"/>
                <w:highlight w:val="none"/>
                <w:u w:val="none"/>
                <w:lang w:val="en-US" w:eastAsia="zh-CN" w:bidi="ar-SA"/>
              </w:rPr>
              <w:t>XX</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成活率100%</w:t>
            </w:r>
          </w:p>
        </w:tc>
      </w:tr>
    </w:tbl>
    <w:p>
      <w:pPr>
        <w:wordWrap/>
        <w:spacing w:line="360" w:lineRule="auto"/>
        <w:ind w:firstLine="2940" w:firstLineChars="1400"/>
        <w:jc w:val="both"/>
        <w:rPr>
          <w:rFonts w:hint="eastAsia" w:ascii="宋体" w:hAnsi="宋体" w:cs="宋体"/>
          <w:color w:val="auto"/>
          <w:sz w:val="20"/>
          <w:szCs w:val="20"/>
          <w:highlight w:val="none"/>
          <w:lang w:val="en-US" w:eastAsia="zh-CN"/>
        </w:rPr>
      </w:pPr>
      <w:r>
        <w:rPr>
          <w:rFonts w:hint="eastAsia" w:ascii="宋体" w:hAnsi="宋体" w:cs="宋体"/>
          <w:color w:val="FF0000"/>
          <w:sz w:val="21"/>
          <w:szCs w:val="21"/>
          <w:highlight w:val="none"/>
          <w:lang w:val="en-US" w:eastAsia="zh-CN"/>
        </w:rPr>
        <w:t xml:space="preserve">联系人：XXX           联系电话：XXXXXXXXX    </w:t>
      </w:r>
      <w:r>
        <w:rPr>
          <w:rFonts w:hint="eastAsia" w:ascii="宋体" w:hAnsi="宋体" w:cs="宋体"/>
          <w:color w:val="auto"/>
          <w:sz w:val="20"/>
          <w:szCs w:val="20"/>
          <w:highlight w:val="none"/>
          <w:lang w:val="en-US" w:eastAsia="zh-CN"/>
        </w:rPr>
        <w:t>(联系不上视为无效报价）</w:t>
      </w:r>
    </w:p>
    <w:p>
      <w:pPr>
        <w:wordWrap/>
        <w:spacing w:line="360" w:lineRule="auto"/>
        <w:ind w:firstLine="11440" w:firstLineChars="5500"/>
        <w:jc w:val="both"/>
        <w:rPr>
          <w:rFonts w:hint="default" w:ascii="宋体" w:hAnsi="宋体" w:eastAsia="宋体" w:cs="宋体"/>
          <w:color w:val="FF0000"/>
          <w:spacing w:val="-1"/>
          <w:szCs w:val="21"/>
          <w:highlight w:val="none"/>
          <w:lang w:val="en-US" w:eastAsia="zh-CN"/>
        </w:rPr>
      </w:pPr>
      <w:r>
        <w:rPr>
          <w:rFonts w:hint="eastAsia" w:ascii="宋体" w:hAnsi="宋体" w:cs="宋体"/>
          <w:color w:val="FF0000"/>
          <w:spacing w:val="-1"/>
          <w:szCs w:val="21"/>
          <w:highlight w:val="none"/>
          <w:lang w:val="en-US" w:eastAsia="zh-CN"/>
        </w:rPr>
        <w:t>XXXXXX公司（盖章）</w:t>
      </w:r>
    </w:p>
    <w:p>
      <w:pPr>
        <w:rPr>
          <w:rFonts w:hint="eastAsia" w:ascii="宋体" w:hAnsi="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 xml:space="preserve">                                                                                                            </w:t>
      </w:r>
      <w:r>
        <w:rPr>
          <w:rFonts w:hint="eastAsia" w:ascii="宋体" w:hAnsi="宋体" w:cs="宋体"/>
          <w:color w:val="FF0000"/>
          <w:spacing w:val="-1"/>
          <w:szCs w:val="21"/>
          <w:highlight w:val="none"/>
          <w:lang w:val="en-US" w:eastAsia="zh-CN"/>
        </w:rPr>
        <w:t xml:space="preserve">     XX年XX</w:t>
      </w:r>
      <w:r>
        <w:rPr>
          <w:rFonts w:hint="eastAsia" w:ascii="宋体" w:hAnsi="宋体" w:cs="宋体"/>
          <w:color w:val="FF0000"/>
          <w:spacing w:val="-1"/>
          <w:szCs w:val="21"/>
          <w:highlight w:val="none"/>
        </w:rPr>
        <w:t>月</w:t>
      </w:r>
      <w:r>
        <w:rPr>
          <w:rFonts w:hint="eastAsia" w:ascii="宋体" w:hAnsi="宋体" w:cs="宋体"/>
          <w:color w:val="FF0000"/>
          <w:spacing w:val="-1"/>
          <w:szCs w:val="21"/>
          <w:highlight w:val="none"/>
          <w:lang w:val="en-US" w:eastAsia="zh-CN"/>
        </w:rPr>
        <w:t>XX日</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both"/>
        <w:textAlignment w:val="auto"/>
        <w:rPr>
          <w:rFonts w:hint="eastAsia" w:ascii="宋体" w:hAnsi="宋体" w:cs="宋体"/>
          <w:b/>
          <w:bCs/>
          <w:i w:val="0"/>
          <w:color w:val="000000"/>
          <w:sz w:val="21"/>
          <w:szCs w:val="21"/>
          <w:highlight w:val="none"/>
          <w:u w:val="none"/>
          <w:lang w:eastAsia="zh-CN"/>
        </w:rPr>
      </w:pPr>
      <w:r>
        <w:rPr>
          <w:rFonts w:hint="eastAsia" w:ascii="宋体" w:hAnsi="宋体" w:cs="宋体"/>
          <w:b/>
          <w:bCs/>
          <w:i w:val="0"/>
          <w:color w:val="000000"/>
          <w:sz w:val="21"/>
          <w:szCs w:val="21"/>
          <w:highlight w:val="none"/>
          <w:u w:val="none"/>
          <w:lang w:eastAsia="zh-CN"/>
        </w:rPr>
        <w:t>备注：</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1.</w:t>
      </w:r>
      <w:r>
        <w:rPr>
          <w:rFonts w:hint="eastAsia" w:ascii="宋体" w:hAnsi="宋体" w:cs="宋体"/>
          <w:b w:val="0"/>
          <w:bCs w:val="0"/>
          <w:color w:val="auto"/>
          <w:spacing w:val="-1"/>
          <w:szCs w:val="21"/>
          <w:highlight w:val="none"/>
        </w:rPr>
        <w:t>报价供应商请仔细阅读采购公告</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lang w:val="en-US" w:eastAsia="zh-CN"/>
        </w:rPr>
        <w:t>含附件</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rPr>
        <w:t>，一旦提交本报价单，视为所提供服务完全满足采购公告</w:t>
      </w:r>
      <w:r>
        <w:rPr>
          <w:rFonts w:hint="eastAsia" w:ascii="宋体" w:hAnsi="宋体" w:cs="宋体"/>
          <w:b w:val="0"/>
          <w:bCs w:val="0"/>
          <w:color w:val="auto"/>
          <w:spacing w:val="-1"/>
          <w:szCs w:val="21"/>
          <w:highlight w:val="none"/>
          <w:lang w:eastAsia="zh-CN"/>
        </w:rPr>
        <w:t>及采购文件</w:t>
      </w:r>
      <w:r>
        <w:rPr>
          <w:rFonts w:hint="eastAsia" w:ascii="宋体" w:hAnsi="宋体" w:cs="宋体"/>
          <w:b w:val="0"/>
          <w:bCs w:val="0"/>
          <w:color w:val="auto"/>
          <w:spacing w:val="-1"/>
          <w:szCs w:val="21"/>
          <w:highlight w:val="none"/>
          <w:lang w:val="en-US" w:eastAsia="zh-CN"/>
        </w:rPr>
        <w:t>所有</w:t>
      </w:r>
      <w:r>
        <w:rPr>
          <w:rFonts w:hint="eastAsia" w:ascii="宋体" w:hAnsi="宋体" w:cs="宋体"/>
          <w:b w:val="0"/>
          <w:bCs w:val="0"/>
          <w:color w:val="auto"/>
          <w:spacing w:val="-1"/>
          <w:szCs w:val="21"/>
          <w:highlight w:val="none"/>
        </w:rPr>
        <w:t>要求</w:t>
      </w:r>
      <w:r>
        <w:rPr>
          <w:rFonts w:hint="eastAsia" w:ascii="宋体" w:hAnsi="宋体" w:cs="宋体"/>
          <w:i w:val="0"/>
          <w:color w:val="000000"/>
          <w:sz w:val="21"/>
          <w:szCs w:val="21"/>
          <w:highlight w:val="none"/>
          <w:u w:val="none"/>
          <w:lang w:val="en-US" w:eastAsia="zh-CN"/>
        </w:rPr>
        <w:t>。</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2.</w:t>
      </w:r>
      <w:r>
        <w:rPr>
          <w:rFonts w:hint="eastAsia" w:ascii="宋体" w:hAnsi="宋体" w:eastAsia="宋体" w:cs="宋体"/>
          <w:b w:val="0"/>
          <w:bCs w:val="0"/>
          <w:color w:val="auto"/>
          <w:spacing w:val="-1"/>
          <w:szCs w:val="21"/>
          <w:highlight w:val="none"/>
          <w:lang w:val="zh-CN" w:eastAsia="zh-CN"/>
        </w:rPr>
        <w:t>报价方所提供的产品或服务应不涉及知识产权纠纷，若出现任何知识产权问题，由报价方承担全部责任</w:t>
      </w:r>
      <w:r>
        <w:rPr>
          <w:rFonts w:hint="eastAsia" w:ascii="宋体" w:hAnsi="宋体" w:cs="宋体"/>
          <w:i w:val="0"/>
          <w:color w:val="000000"/>
          <w:sz w:val="21"/>
          <w:szCs w:val="21"/>
          <w:highlight w:val="none"/>
          <w:u w:val="none"/>
          <w:lang w:val="en-US" w:eastAsia="zh-CN"/>
        </w:rPr>
        <w:t>。</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3.卖方为执行本项目所发生的其他一切费用均已包含在总价中（包含运杂费、服务/产品费、税费等），若单价×数量之和与总价有差异，以单价×数量之和为准。</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4.发票应按照分项报价清单分项开具对应符合规定税率的全额增值税专用/普通发票。</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5、无法联系上卖方，其报价视为无效。</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6、</w:t>
      </w:r>
      <w:r>
        <w:rPr>
          <w:rFonts w:hint="eastAsia" w:ascii="宋体" w:hAnsi="宋体" w:eastAsia="宋体" w:cs="宋体"/>
          <w:i w:val="0"/>
          <w:color w:val="FF0000"/>
          <w:sz w:val="21"/>
          <w:szCs w:val="21"/>
          <w:highlight w:val="none"/>
          <w:u w:val="none"/>
          <w:lang w:val="en-US" w:eastAsia="zh-CN"/>
        </w:rPr>
        <w:t>报价日期需在法定代表人授权日期之后，否则视为无效报价。</w:t>
      </w:r>
    </w:p>
    <w:p>
      <w:pPr>
        <w:pStyle w:val="2"/>
        <w:rPr>
          <w:rFonts w:hint="eastAsia" w:ascii="宋体" w:hAnsi="宋体" w:cs="宋体"/>
          <w:color w:val="auto"/>
          <w:spacing w:val="-1"/>
          <w:szCs w:val="21"/>
          <w:highlight w:val="none"/>
          <w:lang w:val="en-US" w:eastAsia="zh-CN"/>
        </w:rPr>
        <w:sectPr>
          <w:pgSz w:w="16838" w:h="11906" w:orient="landscape"/>
          <w:pgMar w:top="1800" w:right="1440" w:bottom="1800" w:left="1440" w:header="851" w:footer="992" w:gutter="0"/>
          <w:pgNumType w:fmt="decimal" w:start="1"/>
          <w:cols w:space="720" w:num="1"/>
          <w:docGrid w:type="lines" w:linePitch="312" w:charSpace="0"/>
        </w:sectPr>
      </w:pPr>
      <w:r>
        <w:rPr>
          <w:rFonts w:hint="eastAsia" w:ascii="宋体" w:hAnsi="宋体" w:cs="宋体"/>
          <w:color w:val="auto"/>
          <w:spacing w:val="-1"/>
          <w:szCs w:val="21"/>
          <w:highlight w:val="none"/>
          <w:lang w:val="en-US" w:eastAsia="zh-CN"/>
        </w:rPr>
        <w:t xml:space="preserve"> </w:t>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rPr>
      </w:pPr>
    </w:p>
    <w:p>
      <w:pPr>
        <w:jc w:val="both"/>
        <w:rPr>
          <w:rFonts w:hint="eastAsia" w:ascii="Calibri" w:hAnsi="Calibri" w:eastAsia="宋体" w:cs="Times New Roman"/>
          <w:b/>
          <w:bCs/>
          <w:color w:val="auto"/>
          <w:sz w:val="32"/>
          <w:szCs w:val="22"/>
        </w:rPr>
      </w:pPr>
    </w:p>
    <w:p>
      <w:pPr>
        <w:spacing w:after="120" w:line="420" w:lineRule="auto"/>
        <w:jc w:val="center"/>
        <w:rPr>
          <w:rFonts w:hint="eastAsia" w:ascii="仿宋" w:hAnsi="仿宋" w:eastAsia="仿宋" w:cs="仿宋"/>
          <w:b/>
          <w:bCs w:val="0"/>
          <w:color w:val="auto"/>
          <w:sz w:val="28"/>
          <w:szCs w:val="28"/>
          <w:lang w:val="en-US" w:eastAsia="zh-CN"/>
        </w:rPr>
      </w:pPr>
      <w:r>
        <w:rPr>
          <w:rFonts w:hint="eastAsia" w:ascii="宋体" w:hAnsi="宋体" w:eastAsia="宋体" w:cs="Times New Roman"/>
          <w:b/>
          <w:bCs w:val="0"/>
          <w:color w:val="auto"/>
          <w:spacing w:val="15"/>
          <w:szCs w:val="21"/>
          <w:highlight w:val="none"/>
          <w:lang w:val="en-US" w:eastAsia="zh-CN"/>
        </w:rPr>
        <w:t>报价人</w:t>
      </w:r>
      <w:r>
        <w:rPr>
          <w:rFonts w:hint="eastAsia" w:ascii="宋体" w:hAnsi="宋体" w:cs="Times New Roman"/>
          <w:b/>
          <w:bCs w:val="0"/>
          <w:color w:val="auto"/>
          <w:spacing w:val="15"/>
          <w:szCs w:val="21"/>
          <w:highlight w:val="none"/>
          <w:lang w:val="en-US" w:eastAsia="zh-CN"/>
        </w:rPr>
        <w:t>和</w:t>
      </w:r>
      <w:r>
        <w:rPr>
          <w:rFonts w:hint="eastAsia" w:ascii="宋体" w:hAnsi="宋体" w:eastAsia="宋体" w:cs="Times New Roman"/>
          <w:b/>
          <w:bCs w:val="0"/>
          <w:color w:val="auto"/>
          <w:spacing w:val="15"/>
          <w:szCs w:val="21"/>
          <w:highlight w:val="none"/>
          <w:lang w:val="en-US" w:eastAsia="zh-CN"/>
        </w:rPr>
        <w:t>授权人身份证照片（</w:t>
      </w:r>
      <w:r>
        <w:rPr>
          <w:rFonts w:hint="eastAsia" w:ascii="宋体" w:hAnsi="宋体"/>
          <w:b/>
          <w:bCs w:val="0"/>
          <w:color w:val="auto"/>
          <w:spacing w:val="15"/>
          <w:szCs w:val="21"/>
          <w:highlight w:val="none"/>
          <w:lang w:val="en-US" w:eastAsia="zh-CN"/>
        </w:rPr>
        <w:t>需盖章</w:t>
      </w:r>
      <w:r>
        <w:rPr>
          <w:rFonts w:hint="eastAsia" w:ascii="宋体" w:hAnsi="宋体" w:eastAsia="宋体" w:cs="Times New Roman"/>
          <w:b/>
          <w:bCs w:val="0"/>
          <w:color w:val="auto"/>
          <w:spacing w:val="15"/>
          <w:szCs w:val="21"/>
          <w:highlight w:val="none"/>
          <w:lang w:val="en-US" w:eastAsia="zh-CN"/>
        </w:rPr>
        <w:t>）</w:t>
      </w: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rPr>
      </w:pPr>
    </w:p>
    <w:p>
      <w:pPr>
        <w:jc w:val="center"/>
        <w:rPr>
          <w:rFonts w:ascii="Calibri" w:hAnsi="Calibri" w:eastAsia="宋体" w:cs="Times New Roman"/>
          <w:b/>
          <w:bCs/>
          <w:color w:val="auto"/>
          <w:sz w:val="32"/>
          <w:szCs w:val="22"/>
        </w:rPr>
      </w:pPr>
      <w:r>
        <w:rPr>
          <w:rFonts w:hint="eastAsia" w:ascii="Calibri" w:hAnsi="Calibri" w:eastAsia="宋体" w:cs="Times New Roman"/>
          <w:b/>
          <w:bCs/>
          <w:color w:val="auto"/>
          <w:sz w:val="32"/>
          <w:szCs w:val="22"/>
        </w:rPr>
        <w:t>法定代表人授权书</w:t>
      </w:r>
    </w:p>
    <w:p>
      <w:pPr>
        <w:jc w:val="center"/>
        <w:rPr>
          <w:rFonts w:ascii="Calibri" w:hAnsi="Calibri" w:eastAsia="宋体" w:cs="Times New Roman"/>
          <w:color w:val="auto"/>
          <w:sz w:val="24"/>
          <w:szCs w:val="22"/>
        </w:rPr>
      </w:pPr>
    </w:p>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致：</w:t>
      </w:r>
      <w:r>
        <w:rPr>
          <w:rFonts w:hint="eastAsia" w:ascii="仿宋" w:hAnsi="仿宋" w:eastAsia="仿宋" w:cs="仿宋"/>
          <w:bCs/>
          <w:snapToGrid w:val="0"/>
          <w:color w:val="auto"/>
          <w:kern w:val="24"/>
          <w:sz w:val="24"/>
          <w:szCs w:val="24"/>
          <w:u w:val="single"/>
        </w:rPr>
        <w:t>中国南方电网有限责任公司超高压输电公司</w:t>
      </w:r>
      <w:r>
        <w:rPr>
          <w:rFonts w:hint="eastAsia" w:ascii="仿宋" w:hAnsi="仿宋" w:eastAsia="仿宋" w:cs="仿宋"/>
          <w:bCs/>
          <w:snapToGrid w:val="0"/>
          <w:color w:val="auto"/>
          <w:kern w:val="24"/>
          <w:sz w:val="24"/>
          <w:szCs w:val="24"/>
          <w:u w:val="single"/>
          <w:lang w:eastAsia="zh-CN"/>
        </w:rPr>
        <w:t>曲靖局</w:t>
      </w:r>
    </w:p>
    <w:p>
      <w:pPr>
        <w:keepNext w:val="0"/>
        <w:keepLines w:val="0"/>
        <w:pageBreakBefore w:val="0"/>
        <w:widowControl w:val="0"/>
        <w:kinsoku/>
        <w:wordWrap/>
        <w:overflowPunct/>
        <w:topLinePunct w:val="0"/>
        <w:bidi w:val="0"/>
        <w:snapToGrid/>
        <w:spacing w:before="120" w:beforeLines="50" w:line="360" w:lineRule="auto"/>
        <w:ind w:firstLine="480" w:firstLineChars="200"/>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（报价方名称），中华人民共和国合法企业，法定地址：</w:t>
      </w: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（营业执照法定代表人）特授权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（项目名称）的</w:t>
      </w:r>
      <w:r>
        <w:rPr>
          <w:rFonts w:hint="eastAsia" w:ascii="仿宋" w:hAnsi="仿宋" w:eastAsia="仿宋" w:cs="仿宋"/>
          <w:color w:val="auto"/>
          <w:sz w:val="24"/>
          <w:szCs w:val="24"/>
          <w:lang w:eastAsia="zh-CN"/>
        </w:rPr>
        <w:t>报价</w:t>
      </w:r>
      <w:r>
        <w:rPr>
          <w:rFonts w:hint="eastAsia" w:ascii="仿宋" w:hAnsi="仿宋" w:eastAsia="仿宋" w:cs="仿宋"/>
          <w:color w:val="auto"/>
          <w:sz w:val="24"/>
          <w:szCs w:val="24"/>
        </w:rPr>
        <w:t>、执行等具体工作，并签署有关文件。</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我公司对被授权人签署的所有文件负全部责任。</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在</w:t>
      </w:r>
      <w:r>
        <w:rPr>
          <w:rFonts w:hint="eastAsia" w:ascii="仿宋" w:hAnsi="仿宋" w:eastAsia="仿宋" w:cs="仿宋"/>
          <w:color w:val="auto"/>
          <w:sz w:val="24"/>
          <w:szCs w:val="24"/>
          <w:lang w:eastAsia="zh-CN"/>
        </w:rPr>
        <w:t>采购人</w:t>
      </w:r>
      <w:r>
        <w:rPr>
          <w:rFonts w:hint="eastAsia" w:ascii="仿宋" w:hAnsi="仿宋" w:eastAsia="仿宋" w:cs="仿宋"/>
          <w:color w:val="auto"/>
          <w:sz w:val="24"/>
          <w:szCs w:val="24"/>
        </w:rPr>
        <w:t>收到撤销本授权的通知以前，本授权书一直有效。被授权人签署的所有文件（在本授权书有效期内签署的）不因授权的撤销而失效。</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被授权人不得转授权。</w:t>
      </w: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被授权人签名（章）：________</w:t>
      </w:r>
      <w:r>
        <w:rPr>
          <w:rFonts w:hint="eastAsia" w:ascii="仿宋" w:hAnsi="仿宋" w:eastAsia="仿宋" w:cs="仿宋"/>
          <w:color w:val="auto"/>
          <w:sz w:val="24"/>
          <w:szCs w:val="24"/>
          <w:u w:val="none"/>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授权人签名（章）：________</w:t>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职             务：________</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职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务：________</w:t>
      </w:r>
    </w:p>
    <w:p>
      <w:pPr>
        <w:autoSpaceDE w:val="0"/>
        <w:autoSpaceDN w:val="0"/>
        <w:adjustRightInd w:val="0"/>
        <w:spacing w:before="120" w:beforeLines="50" w:line="360" w:lineRule="auto"/>
        <w:ind w:right="27"/>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    </w:t>
      </w:r>
    </w:p>
    <w:p>
      <w:pPr>
        <w:autoSpaceDE w:val="0"/>
        <w:autoSpaceDN w:val="0"/>
        <w:adjustRightInd w:val="0"/>
        <w:spacing w:before="120" w:beforeLines="50" w:line="360" w:lineRule="auto"/>
        <w:ind w:right="27" w:firstLine="6000" w:firstLineChars="2500"/>
        <w:rPr>
          <w:rFonts w:hint="eastAsia" w:ascii="仿宋" w:hAnsi="仿宋" w:eastAsia="仿宋" w:cs="仿宋"/>
          <w:color w:val="auto"/>
          <w:sz w:val="24"/>
          <w:szCs w:val="24"/>
        </w:rPr>
      </w:pPr>
      <w:r>
        <w:rPr>
          <w:rFonts w:hint="eastAsia" w:ascii="仿宋" w:hAnsi="仿宋" w:eastAsia="仿宋" w:cs="仿宋"/>
          <w:color w:val="auto"/>
          <w:sz w:val="24"/>
          <w:szCs w:val="24"/>
        </w:rPr>
        <w:t>（公章）</w:t>
      </w:r>
    </w:p>
    <w:p>
      <w:pPr>
        <w:autoSpaceDE w:val="0"/>
        <w:autoSpaceDN w:val="0"/>
        <w:adjustRightInd w:val="0"/>
        <w:spacing w:before="120" w:beforeLines="50" w:line="360" w:lineRule="auto"/>
        <w:ind w:right="27" w:firstLine="5400" w:firstLineChars="2250"/>
        <w:rPr>
          <w:rFonts w:hint="eastAsia" w:ascii="仿宋" w:hAnsi="仿宋" w:eastAsia="仿宋" w:cs="仿宋"/>
          <w:color w:val="auto"/>
          <w:sz w:val="24"/>
          <w:szCs w:val="24"/>
        </w:rPr>
      </w:pPr>
      <w:r>
        <w:rPr>
          <w:rFonts w:hint="eastAsia" w:ascii="仿宋" w:hAnsi="仿宋" w:eastAsia="仿宋" w:cs="仿宋"/>
          <w:color w:val="auto"/>
          <w:sz w:val="24"/>
          <w:szCs w:val="24"/>
        </w:rPr>
        <w:t>二○</w:t>
      </w:r>
      <w:r>
        <w:rPr>
          <w:rFonts w:hint="eastAsia" w:ascii="仿宋" w:hAnsi="仿宋" w:eastAsia="仿宋" w:cs="仿宋"/>
          <w:color w:val="auto"/>
          <w:sz w:val="24"/>
          <w:szCs w:val="24"/>
          <w:lang w:val="en-US" w:eastAsia="zh-CN"/>
        </w:rPr>
        <w:t>XX</w:t>
      </w:r>
      <w:r>
        <w:rPr>
          <w:rFonts w:hint="eastAsia" w:ascii="仿宋" w:hAnsi="仿宋" w:eastAsia="仿宋" w:cs="仿宋"/>
          <w:color w:val="auto"/>
          <w:sz w:val="24"/>
          <w:szCs w:val="24"/>
        </w:rPr>
        <w:t>年XX月XX日</w:t>
      </w:r>
    </w:p>
    <w:p>
      <w:pPr>
        <w:spacing w:line="360" w:lineRule="auto"/>
        <w:rPr>
          <w:rFonts w:hint="eastAsia" w:ascii="仿宋" w:hAnsi="仿宋" w:eastAsia="仿宋" w:cs="仿宋"/>
          <w:color w:val="auto"/>
          <w:sz w:val="24"/>
          <w:szCs w:val="24"/>
        </w:rPr>
      </w:pPr>
    </w:p>
    <w:p>
      <w:pPr>
        <w:spacing w:line="360" w:lineRule="auto"/>
        <w:ind w:left="900" w:hanging="900" w:hangingChars="375"/>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注</w:t>
      </w:r>
      <w:r>
        <w:rPr>
          <w:rFonts w:hint="eastAsia" w:ascii="仿宋" w:hAnsi="仿宋" w:eastAsia="仿宋" w:cs="仿宋"/>
          <w:color w:val="auto"/>
          <w:sz w:val="24"/>
          <w:szCs w:val="24"/>
          <w:lang w:eastAsia="zh-CN"/>
        </w:rPr>
        <w:t>：</w:t>
      </w:r>
    </w:p>
    <w:p>
      <w:pPr>
        <w:spacing w:line="360" w:lineRule="auto"/>
        <w:ind w:left="900" w:hanging="900" w:hangingChars="375"/>
        <w:rPr>
          <w:rFonts w:hint="eastAsia" w:ascii="仿宋" w:hAnsi="仿宋" w:eastAsia="仿宋" w:cs="仿宋"/>
          <w:color w:val="auto"/>
          <w:sz w:val="24"/>
          <w:szCs w:val="24"/>
        </w:rPr>
      </w:pPr>
      <w:r>
        <w:rPr>
          <w:rFonts w:hint="eastAsia" w:ascii="仿宋" w:hAnsi="仿宋" w:eastAsia="仿宋" w:cs="仿宋"/>
          <w:color w:val="auto"/>
          <w:sz w:val="24"/>
          <w:szCs w:val="24"/>
        </w:rPr>
        <w:t>（1）本授权书必须由法定代表人本人签署。</w:t>
      </w:r>
    </w:p>
    <w:p>
      <w:pPr>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若被授权人有两名或两名以上，如未特别声明，则任一被授权人签署的有关文件或处理的相关事务均应视为有效。</w:t>
      </w:r>
    </w:p>
    <w:p>
      <w:pPr>
        <w:pStyle w:val="2"/>
        <w:numPr>
          <w:ilvl w:val="0"/>
          <w:numId w:val="0"/>
        </w:numPr>
        <w:rPr>
          <w:rFonts w:hint="eastAsia" w:ascii="仿宋" w:hAnsi="仿宋" w:eastAsia="仿宋" w:cs="仿宋"/>
          <w:color w:val="auto"/>
          <w:kern w:val="2"/>
          <w:sz w:val="24"/>
          <w:szCs w:val="24"/>
          <w:lang w:val="en-US" w:eastAsia="zh-CN" w:bidi="ar-SA"/>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r>
        <w:rPr>
          <w:rFonts w:hint="eastAsia" w:ascii="宋体" w:hAnsi="宋体" w:cs="Batang"/>
          <w:b/>
          <w:sz w:val="24"/>
          <w:szCs w:val="24"/>
          <w:highlight w:val="none"/>
          <w:lang w:eastAsia="zh-CN"/>
        </w:rPr>
        <w:t>附件：廉洁</w:t>
      </w:r>
      <w:r>
        <w:rPr>
          <w:rFonts w:hint="eastAsia" w:ascii="宋体" w:hAnsi="宋体" w:cs="Batang"/>
          <w:b/>
          <w:sz w:val="24"/>
          <w:szCs w:val="24"/>
          <w:highlight w:val="none"/>
          <w:lang w:val="en-US" w:eastAsia="zh-CN"/>
        </w:rPr>
        <w:t>承诺书</w:t>
      </w:r>
    </w:p>
    <w:p>
      <w:pPr>
        <w:spacing w:line="500" w:lineRule="exact"/>
        <w:ind w:firstLine="880"/>
        <w:jc w:val="center"/>
        <w:rPr>
          <w:rFonts w:ascii="华文楷体" w:hAnsi="华文楷体" w:eastAsia="华文楷体"/>
          <w:sz w:val="28"/>
          <w:szCs w:val="28"/>
          <w:highlight w:val="none"/>
        </w:rPr>
      </w:pPr>
      <w:r>
        <w:rPr>
          <w:rFonts w:hint="eastAsia" w:ascii="方正小标宋简体" w:eastAsia="方正小标宋简体"/>
          <w:sz w:val="32"/>
          <w:szCs w:val="32"/>
          <w:highlight w:val="none"/>
        </w:rPr>
        <w:t>廉洁</w:t>
      </w:r>
      <w:r>
        <w:rPr>
          <w:rFonts w:hint="eastAsia" w:ascii="方正小标宋简体" w:eastAsia="方正小标宋简体"/>
          <w:sz w:val="32"/>
          <w:szCs w:val="32"/>
          <w:highlight w:val="none"/>
          <w:lang w:val="en-US" w:eastAsia="zh-CN"/>
        </w:rPr>
        <w:t>承诺书</w:t>
      </w:r>
    </w:p>
    <w:p>
      <w:pPr>
        <w:spacing w:line="500" w:lineRule="exact"/>
        <w:ind w:firstLine="480" w:firstLineChars="200"/>
        <w:rPr>
          <w:sz w:val="24"/>
          <w:szCs w:val="24"/>
          <w:highlight w:val="none"/>
        </w:rPr>
      </w:pPr>
      <w:r>
        <w:rPr>
          <w:rFonts w:hint="eastAsia"/>
          <w:sz w:val="24"/>
          <w:szCs w:val="24"/>
          <w:highlight w:val="none"/>
        </w:rPr>
        <w:t>为增强廉洁从业意识，营造守法诚信、廉洁高效的工作环境，防止发生违法违纪行为，保护国家、集体和当事人的合法权益，</w:t>
      </w:r>
      <w:r>
        <w:rPr>
          <w:rFonts w:hint="eastAsia"/>
          <w:sz w:val="24"/>
          <w:szCs w:val="24"/>
          <w:highlight w:val="none"/>
          <w:lang w:val="en-US" w:eastAsia="zh-CN"/>
        </w:rPr>
        <w:t>安全有序的完成委托工作事项，</w:t>
      </w:r>
    </w:p>
    <w:p>
      <w:pPr>
        <w:spacing w:line="500" w:lineRule="exact"/>
        <w:rPr>
          <w:sz w:val="24"/>
          <w:szCs w:val="24"/>
          <w:highlight w:val="none"/>
        </w:rPr>
      </w:pPr>
      <w:r>
        <w:rPr>
          <w:rFonts w:hint="eastAsia"/>
          <w:sz w:val="24"/>
          <w:szCs w:val="24"/>
          <w:highlight w:val="none"/>
        </w:rPr>
        <w:t>在与甲方业务交往过程中，按照有关法律法规和程序开展工作，严格执行国家的有关方针、政策，并遵守以下规定：</w:t>
      </w:r>
    </w:p>
    <w:p>
      <w:pPr>
        <w:spacing w:line="500" w:lineRule="exact"/>
        <w:ind w:firstLine="480" w:firstLineChars="200"/>
        <w:rPr>
          <w:sz w:val="24"/>
          <w:szCs w:val="24"/>
          <w:highlight w:val="none"/>
        </w:rPr>
      </w:pPr>
      <w:r>
        <w:rPr>
          <w:rFonts w:hint="eastAsia"/>
          <w:sz w:val="24"/>
          <w:szCs w:val="24"/>
          <w:highlight w:val="none"/>
        </w:rPr>
        <w:t>（一）不以任何理由为甲方和相关单位报销应由对方或个人支付的费用；</w:t>
      </w:r>
    </w:p>
    <w:p>
      <w:pPr>
        <w:spacing w:line="500" w:lineRule="exact"/>
        <w:ind w:firstLine="480" w:firstLineChars="200"/>
        <w:rPr>
          <w:sz w:val="24"/>
          <w:szCs w:val="24"/>
          <w:highlight w:val="none"/>
        </w:rPr>
      </w:pPr>
      <w:r>
        <w:rPr>
          <w:rFonts w:hint="eastAsia"/>
          <w:sz w:val="24"/>
          <w:szCs w:val="24"/>
          <w:highlight w:val="none"/>
        </w:rPr>
        <w:t>（二）不以任何理由向甲方负责人及其工作人员赠送回扣、红包、礼金、购物卡、有价证券、贵重物品和好处费、感谢费等；</w:t>
      </w:r>
    </w:p>
    <w:p>
      <w:pPr>
        <w:spacing w:line="500" w:lineRule="exact"/>
        <w:ind w:firstLine="480" w:firstLineChars="200"/>
        <w:rPr>
          <w:sz w:val="24"/>
          <w:szCs w:val="24"/>
          <w:highlight w:val="none"/>
        </w:rPr>
      </w:pPr>
      <w:r>
        <w:rPr>
          <w:rFonts w:hint="eastAsia"/>
          <w:sz w:val="24"/>
          <w:szCs w:val="24"/>
          <w:highlight w:val="none"/>
        </w:rPr>
        <w:t>（三）不以任何理由为甲方、与甲方相关的单位或个人提供高消费宴请及娱乐活动；</w:t>
      </w:r>
    </w:p>
    <w:p>
      <w:pPr>
        <w:spacing w:line="500" w:lineRule="exact"/>
        <w:ind w:firstLine="480" w:firstLineChars="200"/>
        <w:rPr>
          <w:sz w:val="24"/>
          <w:szCs w:val="24"/>
          <w:highlight w:val="none"/>
        </w:rPr>
      </w:pPr>
      <w:r>
        <w:rPr>
          <w:rFonts w:hint="eastAsia"/>
          <w:sz w:val="24"/>
          <w:szCs w:val="24"/>
          <w:highlight w:val="none"/>
        </w:rPr>
        <w:t>（四）不以任何理由为甲方、与甲方相关的单位或个人购置或提供通讯工具、交通工具和高档办公用品；</w:t>
      </w:r>
    </w:p>
    <w:p>
      <w:pPr>
        <w:spacing w:line="500" w:lineRule="exact"/>
        <w:ind w:firstLine="480" w:firstLineChars="200"/>
        <w:rPr>
          <w:sz w:val="24"/>
          <w:szCs w:val="24"/>
          <w:highlight w:val="none"/>
        </w:rPr>
      </w:pPr>
      <w:r>
        <w:rPr>
          <w:rFonts w:hint="eastAsia"/>
          <w:sz w:val="24"/>
          <w:szCs w:val="24"/>
          <w:highlight w:val="none"/>
        </w:rPr>
        <w:t>（五）不接受或暗示为甲方、与甲方相关的单位或个人装修住房、婚丧嫁取、配偶子女的工作安排以及境内外旅游等提供方便；</w:t>
      </w:r>
    </w:p>
    <w:p>
      <w:pPr>
        <w:spacing w:line="500" w:lineRule="exact"/>
        <w:ind w:firstLine="480" w:firstLineChars="200"/>
        <w:rPr>
          <w:rFonts w:hint="eastAsia" w:eastAsia="宋体"/>
          <w:sz w:val="24"/>
          <w:szCs w:val="24"/>
          <w:highlight w:val="none"/>
          <w:lang w:val="en-US" w:eastAsia="zh-CN"/>
        </w:rPr>
      </w:pPr>
      <w:r>
        <w:rPr>
          <w:rFonts w:hint="eastAsia"/>
          <w:sz w:val="24"/>
          <w:szCs w:val="24"/>
          <w:highlight w:val="none"/>
        </w:rPr>
        <w:t>（六）不以谋取非正当利益为目的，擅自与甲方工作人员就业务问题进行私下商谈或者达成利益默契</w:t>
      </w:r>
      <w:r>
        <w:rPr>
          <w:rFonts w:hint="eastAsia"/>
          <w:sz w:val="24"/>
          <w:szCs w:val="24"/>
          <w:highlight w:val="none"/>
          <w:lang w:eastAsia="zh-CN"/>
        </w:rPr>
        <w:t>；</w:t>
      </w:r>
    </w:p>
    <w:p>
      <w:pPr>
        <w:spacing w:line="500" w:lineRule="exact"/>
        <w:ind w:firstLine="480" w:firstLineChars="200"/>
        <w:rPr>
          <w:sz w:val="24"/>
          <w:szCs w:val="24"/>
          <w:highlight w:val="none"/>
        </w:rPr>
      </w:pPr>
      <w:r>
        <w:rPr>
          <w:rFonts w:hint="eastAsia"/>
          <w:sz w:val="24"/>
          <w:szCs w:val="24"/>
          <w:highlight w:val="none"/>
        </w:rPr>
        <w:t>（七）发现甲方工作人员有违反本廉洁协议书规定的，应向甲方单位举报。</w:t>
      </w:r>
      <w:r>
        <w:rPr>
          <w:sz w:val="24"/>
          <w:szCs w:val="24"/>
          <w:highlight w:val="none"/>
        </w:rPr>
        <w:t xml:space="preserve"> </w:t>
      </w:r>
    </w:p>
    <w:p>
      <w:pPr>
        <w:spacing w:line="500" w:lineRule="exact"/>
        <w:ind w:firstLine="480" w:firstLineChars="200"/>
        <w:rPr>
          <w:color w:val="000000"/>
          <w:sz w:val="24"/>
          <w:szCs w:val="24"/>
          <w:highlight w:val="none"/>
        </w:rPr>
      </w:pPr>
      <w:r>
        <w:rPr>
          <w:rFonts w:hint="eastAsia"/>
          <w:sz w:val="24"/>
          <w:szCs w:val="24"/>
          <w:highlight w:val="none"/>
        </w:rPr>
        <w:t>（</w:t>
      </w:r>
      <w:r>
        <w:rPr>
          <w:rFonts w:hint="eastAsia"/>
          <w:sz w:val="24"/>
          <w:szCs w:val="24"/>
          <w:highlight w:val="none"/>
          <w:lang w:val="en-US" w:eastAsia="zh-CN"/>
        </w:rPr>
        <w:t>八</w:t>
      </w:r>
      <w:r>
        <w:rPr>
          <w:rFonts w:hint="eastAsia"/>
          <w:sz w:val="24"/>
          <w:szCs w:val="24"/>
          <w:highlight w:val="none"/>
        </w:rPr>
        <w:t>）本廉洁</w:t>
      </w:r>
      <w:r>
        <w:rPr>
          <w:rFonts w:hint="eastAsia"/>
          <w:sz w:val="24"/>
          <w:szCs w:val="24"/>
          <w:highlight w:val="none"/>
          <w:lang w:val="en-US" w:eastAsia="zh-CN"/>
        </w:rPr>
        <w:t>承诺</w:t>
      </w:r>
      <w:r>
        <w:rPr>
          <w:rFonts w:hint="eastAsia"/>
          <w:sz w:val="24"/>
          <w:szCs w:val="24"/>
          <w:highlight w:val="none"/>
        </w:rPr>
        <w:t>书作为</w:t>
      </w:r>
      <w:r>
        <w:rPr>
          <w:rFonts w:hint="eastAsia"/>
          <w:sz w:val="24"/>
          <w:szCs w:val="24"/>
          <w:highlight w:val="none"/>
          <w:lang w:val="en-US" w:eastAsia="zh-CN"/>
        </w:rPr>
        <w:t>询价书</w:t>
      </w:r>
      <w:r>
        <w:rPr>
          <w:rFonts w:hint="eastAsia"/>
          <w:sz w:val="24"/>
          <w:szCs w:val="24"/>
          <w:highlight w:val="none"/>
        </w:rPr>
        <w:t>的附件，在业务关系</w:t>
      </w:r>
      <w:r>
        <w:rPr>
          <w:rFonts w:hint="eastAsia"/>
          <w:sz w:val="24"/>
          <w:szCs w:val="24"/>
          <w:highlight w:val="none"/>
          <w:lang w:val="en-US" w:eastAsia="zh-CN"/>
        </w:rPr>
        <w:t>存续</w:t>
      </w:r>
      <w:r>
        <w:rPr>
          <w:rFonts w:hint="eastAsia"/>
          <w:sz w:val="24"/>
          <w:szCs w:val="24"/>
          <w:highlight w:val="none"/>
        </w:rPr>
        <w:t>期间</w:t>
      </w:r>
      <w:r>
        <w:rPr>
          <w:rFonts w:hint="eastAsia"/>
          <w:sz w:val="24"/>
          <w:szCs w:val="24"/>
          <w:highlight w:val="none"/>
          <w:lang w:val="en-US" w:eastAsia="zh-CN"/>
        </w:rPr>
        <w:t>有效</w:t>
      </w:r>
      <w:r>
        <w:rPr>
          <w:rFonts w:hint="eastAsia"/>
          <w:sz w:val="24"/>
          <w:szCs w:val="24"/>
          <w:highlight w:val="none"/>
        </w:rPr>
        <w:t>。</w:t>
      </w:r>
    </w:p>
    <w:p>
      <w:pPr>
        <w:ind w:firstLine="6000" w:firstLineChars="2500"/>
        <w:jc w:val="left"/>
        <w:rPr>
          <w:rFonts w:hint="eastAsia" w:ascii="宋体" w:hAnsi="宋体"/>
          <w:color w:val="000000"/>
          <w:sz w:val="24"/>
          <w:szCs w:val="24"/>
        </w:rPr>
      </w:pPr>
    </w:p>
    <w:p>
      <w:pPr>
        <w:jc w:val="right"/>
        <w:rPr>
          <w:rFonts w:hint="eastAsia" w:ascii="宋体" w:hAnsi="宋体"/>
          <w:color w:val="000000"/>
          <w:sz w:val="24"/>
          <w:szCs w:val="24"/>
          <w:lang w:val="en-US" w:eastAsia="zh-CN"/>
        </w:rPr>
      </w:pPr>
    </w:p>
    <w:p>
      <w:pPr>
        <w:jc w:val="center"/>
        <w:rPr>
          <w:rFonts w:ascii="宋体" w:hAnsi="宋体"/>
          <w:color w:val="000000"/>
          <w:sz w:val="24"/>
          <w:szCs w:val="24"/>
        </w:rPr>
      </w:pPr>
      <w:r>
        <w:rPr>
          <w:rFonts w:hint="eastAsia" w:ascii="宋体" w:hAnsi="宋体"/>
          <w:color w:val="000000"/>
          <w:sz w:val="24"/>
          <w:szCs w:val="24"/>
          <w:lang w:val="en-US" w:eastAsia="zh-CN"/>
        </w:rPr>
        <w:t xml:space="preserve">                               承诺单位</w:t>
      </w:r>
      <w:r>
        <w:rPr>
          <w:rFonts w:hint="eastAsia" w:ascii="宋体" w:hAnsi="宋体"/>
          <w:color w:val="000000"/>
          <w:sz w:val="24"/>
          <w:szCs w:val="24"/>
        </w:rPr>
        <w:t>（</w:t>
      </w:r>
      <w:r>
        <w:rPr>
          <w:rFonts w:hint="eastAsia" w:ascii="宋体" w:hAnsi="宋体"/>
          <w:color w:val="000000"/>
          <w:sz w:val="24"/>
          <w:szCs w:val="24"/>
          <w:lang w:val="en-US" w:eastAsia="zh-CN"/>
        </w:rPr>
        <w:t>签字/</w:t>
      </w:r>
      <w:r>
        <w:rPr>
          <w:rFonts w:hint="eastAsia" w:ascii="宋体" w:hAnsi="宋体"/>
          <w:color w:val="000000"/>
          <w:sz w:val="24"/>
          <w:szCs w:val="24"/>
        </w:rPr>
        <w:t>盖章）：</w:t>
      </w:r>
    </w:p>
    <w:p>
      <w:pPr>
        <w:snapToGrid w:val="0"/>
        <w:jc w:val="left"/>
        <w:rPr>
          <w:rFonts w:ascii="宋体" w:hAnsi="宋体"/>
          <w:color w:val="000000"/>
          <w:sz w:val="24"/>
          <w:szCs w:val="24"/>
        </w:rPr>
      </w:pPr>
      <w:r>
        <w:rPr>
          <w:rFonts w:hint="eastAsia" w:ascii="宋体" w:hAnsi="宋体"/>
          <w:color w:val="000000"/>
          <w:sz w:val="24"/>
          <w:szCs w:val="24"/>
        </w:rPr>
        <w:t xml:space="preserve">       </w:t>
      </w:r>
    </w:p>
    <w:p>
      <w:pPr>
        <w:jc w:val="left"/>
        <w:rPr>
          <w:rFonts w:hint="eastAsia" w:ascii="宋体" w:hAnsi="宋体"/>
          <w:color w:val="000000"/>
          <w:sz w:val="24"/>
          <w:szCs w:val="24"/>
        </w:rPr>
      </w:pPr>
      <w:r>
        <w:rPr>
          <w:rFonts w:hint="eastAsia" w:ascii="宋体" w:hAnsi="宋体"/>
          <w:color w:val="000000"/>
          <w:sz w:val="24"/>
          <w:szCs w:val="24"/>
        </w:rPr>
        <w:t xml:space="preserve">            </w:t>
      </w:r>
    </w:p>
    <w:p>
      <w:pPr>
        <w:pStyle w:val="2"/>
        <w:rPr>
          <w:rFonts w:hint="eastAsia"/>
          <w:i/>
          <w:color w:val="auto"/>
          <w:sz w:val="24"/>
          <w:szCs w:val="28"/>
          <w:highlight w:val="none"/>
          <w:lang w:eastAsia="zh-CN"/>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年    月   日</w:t>
      </w:r>
    </w:p>
    <w:p>
      <w:pPr>
        <w:pStyle w:val="2"/>
        <w:rPr>
          <w:rFonts w:hint="eastAsia" w:ascii="宋体" w:hAnsi="宋体" w:cs="宋体"/>
          <w:color w:val="auto"/>
          <w:spacing w:val="-1"/>
          <w:szCs w:val="21"/>
          <w:highlight w:val="none"/>
          <w:lang w:val="en-US" w:eastAsia="zh-CN"/>
        </w:rPr>
      </w:pPr>
    </w:p>
    <w:sectPr>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Batang">
    <w:panose1 w:val="02030600000101010101"/>
    <w:charset w:val="81"/>
    <w:family w:val="roman"/>
    <w:pitch w:val="default"/>
    <w:sig w:usb0="B00002AF" w:usb1="69D77CFB" w:usb2="00000030" w:usb3="00000000" w:csb0="4008009F" w:csb1="DFD70000"/>
  </w:font>
  <w:font w:name="方正小标宋简体">
    <w:altName w:val="黑体"/>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0"/>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rCeFt8BAAC/AwAADgAAAAAA&#10;AAABACAAAAAeAQAAZHJzL2Uyb0RvYy54bWxQSwUGAAAAAAYABgBZAQAAbwUAAAAA&#10;">
              <v:fill on="f" focussize="0,0"/>
              <v:stroke on="f"/>
              <v:imagedata o:title=""/>
              <o:lock v:ext="edit" aspectratio="f"/>
              <v:textbox inset="0mm,0mm,0mm,0mm" style="mso-fit-shape-to-text:t;">
                <w:txbxContent>
                  <w:p>
                    <w:pPr>
                      <w:pStyle w:val="10"/>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95S0LN8BAAC/AwAADgAAAAAA&#10;AAABACAAAAAeAQAAZHJzL2Uyb0RvYy54bWxQSwUGAAAAAAYABgBZAQAAbwUAAAAA&#10;">
              <v:fill on="f" focussize="0,0"/>
              <v:stroke on="f"/>
              <v:imagedata o:title=""/>
              <o:lock v:ext="edit" aspectratio="f"/>
              <v:textbox inset="0mm,0mm,0mm,0mm" style="mso-fit-shape-to-text:t;">
                <w:txbxContent>
                  <w:p>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vKRGgx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ykRoMQIAAGM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nIJkC0wAAAAUBAAAPAAAAAAAA&#10;AAEAIAAAACIAAABkcnMvZG93bnJldi54bWxQSwECFAAUAAAACACHTuJAEvXZXN4BAACyAwAADgAA&#10;AAAAAAABACAAAAAiAQAAZHJzL2Uyb0RvYy54bWxQSwUGAAAAAAYABgBZAQAAcg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3C05A"/>
    <w:multiLevelType w:val="singleLevel"/>
    <w:tmpl w:val="9553C05A"/>
    <w:lvl w:ilvl="0" w:tentative="0">
      <w:start w:val="2"/>
      <w:numFmt w:val="chineseCounting"/>
      <w:suff w:val="nothing"/>
      <w:lvlText w:val="%1、"/>
      <w:lvlJc w:val="left"/>
      <w:rPr>
        <w:rFonts w:hint="eastAsia"/>
      </w:rPr>
    </w:lvl>
  </w:abstractNum>
  <w:abstractNum w:abstractNumId="1">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4MTkxMmIwZDZmYjE4MjJjZDdkNmVhZDRkNjQ0MWQifQ=="/>
  </w:docVars>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8432D"/>
    <w:rsid w:val="00092973"/>
    <w:rsid w:val="000A0338"/>
    <w:rsid w:val="000A1805"/>
    <w:rsid w:val="000A19BE"/>
    <w:rsid w:val="000A34FE"/>
    <w:rsid w:val="000A58F8"/>
    <w:rsid w:val="000B105D"/>
    <w:rsid w:val="000B1811"/>
    <w:rsid w:val="000B208A"/>
    <w:rsid w:val="000B43CE"/>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202439"/>
    <w:rsid w:val="002051A7"/>
    <w:rsid w:val="002222D9"/>
    <w:rsid w:val="00222332"/>
    <w:rsid w:val="00225CD4"/>
    <w:rsid w:val="00234D39"/>
    <w:rsid w:val="002456E2"/>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200DE"/>
    <w:rsid w:val="00332189"/>
    <w:rsid w:val="00332FE7"/>
    <w:rsid w:val="003352D9"/>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625B1"/>
    <w:rsid w:val="004627AC"/>
    <w:rsid w:val="004860E3"/>
    <w:rsid w:val="004862EF"/>
    <w:rsid w:val="004A42AC"/>
    <w:rsid w:val="004C1E06"/>
    <w:rsid w:val="004C64BE"/>
    <w:rsid w:val="004F3A11"/>
    <w:rsid w:val="005015A2"/>
    <w:rsid w:val="00501C09"/>
    <w:rsid w:val="005105A7"/>
    <w:rsid w:val="00513C5A"/>
    <w:rsid w:val="0052056E"/>
    <w:rsid w:val="0052081A"/>
    <w:rsid w:val="00521A59"/>
    <w:rsid w:val="00523D68"/>
    <w:rsid w:val="005276F3"/>
    <w:rsid w:val="0054365F"/>
    <w:rsid w:val="00543EDD"/>
    <w:rsid w:val="005539C5"/>
    <w:rsid w:val="005575AB"/>
    <w:rsid w:val="00573D00"/>
    <w:rsid w:val="0057420E"/>
    <w:rsid w:val="005749A4"/>
    <w:rsid w:val="00580CEA"/>
    <w:rsid w:val="00590BD1"/>
    <w:rsid w:val="00595F22"/>
    <w:rsid w:val="005A0EFB"/>
    <w:rsid w:val="005B420D"/>
    <w:rsid w:val="005C4583"/>
    <w:rsid w:val="005C4E46"/>
    <w:rsid w:val="005D34E7"/>
    <w:rsid w:val="005E72BF"/>
    <w:rsid w:val="00603398"/>
    <w:rsid w:val="00603F9F"/>
    <w:rsid w:val="00613307"/>
    <w:rsid w:val="0061467A"/>
    <w:rsid w:val="006204BE"/>
    <w:rsid w:val="006211D3"/>
    <w:rsid w:val="00640ABB"/>
    <w:rsid w:val="00642FA4"/>
    <w:rsid w:val="00662C2D"/>
    <w:rsid w:val="00676F60"/>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61171"/>
    <w:rsid w:val="00965AA6"/>
    <w:rsid w:val="00967495"/>
    <w:rsid w:val="009703FB"/>
    <w:rsid w:val="009742E3"/>
    <w:rsid w:val="00977288"/>
    <w:rsid w:val="00981450"/>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9168C"/>
    <w:rsid w:val="00AA06FA"/>
    <w:rsid w:val="00AB5652"/>
    <w:rsid w:val="00AB6D12"/>
    <w:rsid w:val="00AC3A58"/>
    <w:rsid w:val="00AD479E"/>
    <w:rsid w:val="00AD4F58"/>
    <w:rsid w:val="00AD7BEA"/>
    <w:rsid w:val="00AE3A3E"/>
    <w:rsid w:val="00AE6730"/>
    <w:rsid w:val="00AE774C"/>
    <w:rsid w:val="00AF2DC6"/>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711C"/>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6047"/>
    <w:rsid w:val="00CD6F3A"/>
    <w:rsid w:val="00CE4A5A"/>
    <w:rsid w:val="00CE568A"/>
    <w:rsid w:val="00CE6F75"/>
    <w:rsid w:val="00CF2745"/>
    <w:rsid w:val="00CF51BC"/>
    <w:rsid w:val="00CF6FE5"/>
    <w:rsid w:val="00D00EA4"/>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62F31"/>
    <w:rsid w:val="00D70A96"/>
    <w:rsid w:val="00D732C9"/>
    <w:rsid w:val="00D74A86"/>
    <w:rsid w:val="00D76D7A"/>
    <w:rsid w:val="00D77556"/>
    <w:rsid w:val="00D93836"/>
    <w:rsid w:val="00D942BA"/>
    <w:rsid w:val="00D977D2"/>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3930"/>
    <w:rsid w:val="00E4485F"/>
    <w:rsid w:val="00E4594E"/>
    <w:rsid w:val="00E54AE6"/>
    <w:rsid w:val="00E56D62"/>
    <w:rsid w:val="00E60595"/>
    <w:rsid w:val="00E669A0"/>
    <w:rsid w:val="00E7271F"/>
    <w:rsid w:val="00E75B2F"/>
    <w:rsid w:val="00E956C5"/>
    <w:rsid w:val="00E96EBD"/>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A84"/>
    <w:rsid w:val="00F40F00"/>
    <w:rsid w:val="00F50034"/>
    <w:rsid w:val="00F50806"/>
    <w:rsid w:val="00F512DF"/>
    <w:rsid w:val="00F60293"/>
    <w:rsid w:val="00F668A1"/>
    <w:rsid w:val="00F7470D"/>
    <w:rsid w:val="00F77453"/>
    <w:rsid w:val="00F90887"/>
    <w:rsid w:val="00F9155A"/>
    <w:rsid w:val="00FA33CB"/>
    <w:rsid w:val="00FA7C7C"/>
    <w:rsid w:val="00FC4079"/>
    <w:rsid w:val="00FD0E87"/>
    <w:rsid w:val="00FD2042"/>
    <w:rsid w:val="00FE5DDA"/>
    <w:rsid w:val="00FE6F00"/>
    <w:rsid w:val="00FE77EB"/>
    <w:rsid w:val="01821D94"/>
    <w:rsid w:val="01B828C9"/>
    <w:rsid w:val="01B9269D"/>
    <w:rsid w:val="025A3A6A"/>
    <w:rsid w:val="025E0DD8"/>
    <w:rsid w:val="02D870A3"/>
    <w:rsid w:val="031213E5"/>
    <w:rsid w:val="034F7452"/>
    <w:rsid w:val="03A666DF"/>
    <w:rsid w:val="03B4531C"/>
    <w:rsid w:val="03C52189"/>
    <w:rsid w:val="03E32732"/>
    <w:rsid w:val="04062B5A"/>
    <w:rsid w:val="041A1B2E"/>
    <w:rsid w:val="04906F0D"/>
    <w:rsid w:val="049A5843"/>
    <w:rsid w:val="049C2375"/>
    <w:rsid w:val="04BE3881"/>
    <w:rsid w:val="04EB0520"/>
    <w:rsid w:val="052C77BD"/>
    <w:rsid w:val="05B00FCA"/>
    <w:rsid w:val="062E2840"/>
    <w:rsid w:val="063F4738"/>
    <w:rsid w:val="073549D8"/>
    <w:rsid w:val="075E3E2B"/>
    <w:rsid w:val="07B6137A"/>
    <w:rsid w:val="07C77C87"/>
    <w:rsid w:val="07E2057E"/>
    <w:rsid w:val="083B6907"/>
    <w:rsid w:val="08526B56"/>
    <w:rsid w:val="087F409B"/>
    <w:rsid w:val="08C55260"/>
    <w:rsid w:val="092659BA"/>
    <w:rsid w:val="09E46A49"/>
    <w:rsid w:val="09F9374C"/>
    <w:rsid w:val="0A2E631D"/>
    <w:rsid w:val="0A3E0126"/>
    <w:rsid w:val="0A7F3E44"/>
    <w:rsid w:val="0BC3466F"/>
    <w:rsid w:val="0C1A2F92"/>
    <w:rsid w:val="0C354A3B"/>
    <w:rsid w:val="0C474AE5"/>
    <w:rsid w:val="0CD04689"/>
    <w:rsid w:val="0E2A021A"/>
    <w:rsid w:val="0E3A668E"/>
    <w:rsid w:val="0E54466D"/>
    <w:rsid w:val="0EA97F9C"/>
    <w:rsid w:val="0EC41B49"/>
    <w:rsid w:val="0EE0247C"/>
    <w:rsid w:val="0F4972DB"/>
    <w:rsid w:val="0F5071E4"/>
    <w:rsid w:val="0F7949C3"/>
    <w:rsid w:val="0FB13585"/>
    <w:rsid w:val="0FDA3648"/>
    <w:rsid w:val="100C449B"/>
    <w:rsid w:val="100E26A7"/>
    <w:rsid w:val="103D2D37"/>
    <w:rsid w:val="1073703B"/>
    <w:rsid w:val="10C45922"/>
    <w:rsid w:val="11355FF0"/>
    <w:rsid w:val="11A3317D"/>
    <w:rsid w:val="128F1729"/>
    <w:rsid w:val="1314606E"/>
    <w:rsid w:val="13156B06"/>
    <w:rsid w:val="132C5BF7"/>
    <w:rsid w:val="13713320"/>
    <w:rsid w:val="140F06C2"/>
    <w:rsid w:val="144F0E65"/>
    <w:rsid w:val="14550A07"/>
    <w:rsid w:val="147A7BAD"/>
    <w:rsid w:val="14946CE5"/>
    <w:rsid w:val="14B0084E"/>
    <w:rsid w:val="14BE50C3"/>
    <w:rsid w:val="15533E72"/>
    <w:rsid w:val="15A801E6"/>
    <w:rsid w:val="15E708FE"/>
    <w:rsid w:val="16EC768C"/>
    <w:rsid w:val="179558CA"/>
    <w:rsid w:val="17D97931"/>
    <w:rsid w:val="18045DC2"/>
    <w:rsid w:val="180735DD"/>
    <w:rsid w:val="187A7DD8"/>
    <w:rsid w:val="18A76B2D"/>
    <w:rsid w:val="18AD238B"/>
    <w:rsid w:val="18CF6DB2"/>
    <w:rsid w:val="19407C54"/>
    <w:rsid w:val="19835A8F"/>
    <w:rsid w:val="1A4568B6"/>
    <w:rsid w:val="1A9B56B1"/>
    <w:rsid w:val="1AD676E6"/>
    <w:rsid w:val="1AE23044"/>
    <w:rsid w:val="1B264AAD"/>
    <w:rsid w:val="1B713205"/>
    <w:rsid w:val="1BD16FBD"/>
    <w:rsid w:val="1BD93FEA"/>
    <w:rsid w:val="1BE060DE"/>
    <w:rsid w:val="1C3B30F3"/>
    <w:rsid w:val="1C672847"/>
    <w:rsid w:val="1CC20DC2"/>
    <w:rsid w:val="1D415530"/>
    <w:rsid w:val="1D78359A"/>
    <w:rsid w:val="1E0E1A24"/>
    <w:rsid w:val="1ECA6B07"/>
    <w:rsid w:val="1ED31749"/>
    <w:rsid w:val="1F0F5FAA"/>
    <w:rsid w:val="1F2136EC"/>
    <w:rsid w:val="1F8006F0"/>
    <w:rsid w:val="1F857D48"/>
    <w:rsid w:val="1F9C6EAC"/>
    <w:rsid w:val="1FAE47AB"/>
    <w:rsid w:val="1FED781B"/>
    <w:rsid w:val="20176992"/>
    <w:rsid w:val="203639E3"/>
    <w:rsid w:val="204F4AC1"/>
    <w:rsid w:val="20851052"/>
    <w:rsid w:val="20926481"/>
    <w:rsid w:val="20BC0B49"/>
    <w:rsid w:val="21236ADE"/>
    <w:rsid w:val="22E663A1"/>
    <w:rsid w:val="22F06585"/>
    <w:rsid w:val="230610F9"/>
    <w:rsid w:val="233E4932"/>
    <w:rsid w:val="235A7010"/>
    <w:rsid w:val="236E4E48"/>
    <w:rsid w:val="23AE7399"/>
    <w:rsid w:val="23D67016"/>
    <w:rsid w:val="23D94EBE"/>
    <w:rsid w:val="23EF46DA"/>
    <w:rsid w:val="244B7131"/>
    <w:rsid w:val="25370D4C"/>
    <w:rsid w:val="25AF5877"/>
    <w:rsid w:val="25B52F31"/>
    <w:rsid w:val="25BC5D51"/>
    <w:rsid w:val="25E254EC"/>
    <w:rsid w:val="26096F59"/>
    <w:rsid w:val="261C7998"/>
    <w:rsid w:val="266C56A8"/>
    <w:rsid w:val="26797CC9"/>
    <w:rsid w:val="269D5FE9"/>
    <w:rsid w:val="26D5657B"/>
    <w:rsid w:val="273676B6"/>
    <w:rsid w:val="27AA3BC1"/>
    <w:rsid w:val="27D25C62"/>
    <w:rsid w:val="287E1198"/>
    <w:rsid w:val="288104FE"/>
    <w:rsid w:val="288C64A6"/>
    <w:rsid w:val="28952AAD"/>
    <w:rsid w:val="28C56849"/>
    <w:rsid w:val="28F37585"/>
    <w:rsid w:val="29780BD5"/>
    <w:rsid w:val="29E95828"/>
    <w:rsid w:val="29F64DD2"/>
    <w:rsid w:val="2A6A606B"/>
    <w:rsid w:val="2A8D75B0"/>
    <w:rsid w:val="2AA948F4"/>
    <w:rsid w:val="2AD36B33"/>
    <w:rsid w:val="2AD51CF7"/>
    <w:rsid w:val="2B5214A0"/>
    <w:rsid w:val="2B8A0056"/>
    <w:rsid w:val="2BAD6219"/>
    <w:rsid w:val="2C9676F0"/>
    <w:rsid w:val="2D380459"/>
    <w:rsid w:val="2D86721A"/>
    <w:rsid w:val="2DA87C1A"/>
    <w:rsid w:val="2DB87413"/>
    <w:rsid w:val="2E4C050F"/>
    <w:rsid w:val="2E8D7D2F"/>
    <w:rsid w:val="2E992581"/>
    <w:rsid w:val="2EA04932"/>
    <w:rsid w:val="2EA66679"/>
    <w:rsid w:val="2EAC3366"/>
    <w:rsid w:val="2EF47418"/>
    <w:rsid w:val="2F0E0E3A"/>
    <w:rsid w:val="2F3121C1"/>
    <w:rsid w:val="2F652C91"/>
    <w:rsid w:val="2F727BEB"/>
    <w:rsid w:val="2F7F0FB8"/>
    <w:rsid w:val="2F984150"/>
    <w:rsid w:val="2FB13F2F"/>
    <w:rsid w:val="2FB905B2"/>
    <w:rsid w:val="30173030"/>
    <w:rsid w:val="307909F5"/>
    <w:rsid w:val="31330842"/>
    <w:rsid w:val="32210F5A"/>
    <w:rsid w:val="32261A4A"/>
    <w:rsid w:val="32300D7B"/>
    <w:rsid w:val="32394E28"/>
    <w:rsid w:val="323B6D41"/>
    <w:rsid w:val="32681340"/>
    <w:rsid w:val="326B13B5"/>
    <w:rsid w:val="326C3ABD"/>
    <w:rsid w:val="3303247B"/>
    <w:rsid w:val="33234BF4"/>
    <w:rsid w:val="34350F39"/>
    <w:rsid w:val="348B67B2"/>
    <w:rsid w:val="34B5794F"/>
    <w:rsid w:val="351D0231"/>
    <w:rsid w:val="35350FD0"/>
    <w:rsid w:val="35366183"/>
    <w:rsid w:val="35CF70D5"/>
    <w:rsid w:val="36152FD7"/>
    <w:rsid w:val="36A019EA"/>
    <w:rsid w:val="36A42B7E"/>
    <w:rsid w:val="3764168B"/>
    <w:rsid w:val="37BA45DD"/>
    <w:rsid w:val="380D65EC"/>
    <w:rsid w:val="38185806"/>
    <w:rsid w:val="387244B3"/>
    <w:rsid w:val="38ED1F5F"/>
    <w:rsid w:val="39167469"/>
    <w:rsid w:val="396413F3"/>
    <w:rsid w:val="39B267B5"/>
    <w:rsid w:val="3A561743"/>
    <w:rsid w:val="3AF75A49"/>
    <w:rsid w:val="3B072F6A"/>
    <w:rsid w:val="3B8F4D02"/>
    <w:rsid w:val="3BA37894"/>
    <w:rsid w:val="3BEA0C59"/>
    <w:rsid w:val="3C2F458B"/>
    <w:rsid w:val="3C386F03"/>
    <w:rsid w:val="3C597D99"/>
    <w:rsid w:val="3C75315F"/>
    <w:rsid w:val="3C853D67"/>
    <w:rsid w:val="3CE8603A"/>
    <w:rsid w:val="3CEC79B3"/>
    <w:rsid w:val="3CED20A3"/>
    <w:rsid w:val="3D1F7818"/>
    <w:rsid w:val="3D5F4473"/>
    <w:rsid w:val="3D741E72"/>
    <w:rsid w:val="3DB868D1"/>
    <w:rsid w:val="3DE676DA"/>
    <w:rsid w:val="3E343C9D"/>
    <w:rsid w:val="3E361E39"/>
    <w:rsid w:val="3E6D0FF9"/>
    <w:rsid w:val="3E8E1D50"/>
    <w:rsid w:val="3F035FA2"/>
    <w:rsid w:val="3F300D14"/>
    <w:rsid w:val="3F3F3E62"/>
    <w:rsid w:val="3F7C4DCD"/>
    <w:rsid w:val="4014667E"/>
    <w:rsid w:val="408A5DCF"/>
    <w:rsid w:val="410E47EB"/>
    <w:rsid w:val="415902A3"/>
    <w:rsid w:val="416E0D0B"/>
    <w:rsid w:val="41F8723A"/>
    <w:rsid w:val="4242506E"/>
    <w:rsid w:val="424A3D1C"/>
    <w:rsid w:val="42CE05F6"/>
    <w:rsid w:val="430F4373"/>
    <w:rsid w:val="43325685"/>
    <w:rsid w:val="43AB0076"/>
    <w:rsid w:val="43C14C38"/>
    <w:rsid w:val="44567C31"/>
    <w:rsid w:val="451C0B04"/>
    <w:rsid w:val="456D2A24"/>
    <w:rsid w:val="45B32254"/>
    <w:rsid w:val="45B662EA"/>
    <w:rsid w:val="4640345A"/>
    <w:rsid w:val="46596752"/>
    <w:rsid w:val="46611E50"/>
    <w:rsid w:val="46C0579A"/>
    <w:rsid w:val="46F348A7"/>
    <w:rsid w:val="47337B88"/>
    <w:rsid w:val="4775133B"/>
    <w:rsid w:val="47951D7D"/>
    <w:rsid w:val="47FE1AA5"/>
    <w:rsid w:val="48144B48"/>
    <w:rsid w:val="481A105A"/>
    <w:rsid w:val="48581E9C"/>
    <w:rsid w:val="48811D03"/>
    <w:rsid w:val="48BF6103"/>
    <w:rsid w:val="48EC1205"/>
    <w:rsid w:val="491856F9"/>
    <w:rsid w:val="492A7774"/>
    <w:rsid w:val="492E21AA"/>
    <w:rsid w:val="493E4C2C"/>
    <w:rsid w:val="4970795B"/>
    <w:rsid w:val="4AC240CE"/>
    <w:rsid w:val="4BA0108B"/>
    <w:rsid w:val="4C183012"/>
    <w:rsid w:val="4C2C14E4"/>
    <w:rsid w:val="4D075171"/>
    <w:rsid w:val="4D2151EC"/>
    <w:rsid w:val="4D587DA8"/>
    <w:rsid w:val="4D9A67C1"/>
    <w:rsid w:val="4DD7520B"/>
    <w:rsid w:val="4DFE26A6"/>
    <w:rsid w:val="4E704CB8"/>
    <w:rsid w:val="4EC17A6E"/>
    <w:rsid w:val="4EC871A4"/>
    <w:rsid w:val="4ED96C18"/>
    <w:rsid w:val="4F207E57"/>
    <w:rsid w:val="4F2802FF"/>
    <w:rsid w:val="4F4C55D1"/>
    <w:rsid w:val="4F5D4369"/>
    <w:rsid w:val="4F6958AF"/>
    <w:rsid w:val="4F6D6CE0"/>
    <w:rsid w:val="4F8657FB"/>
    <w:rsid w:val="4F9F6D7C"/>
    <w:rsid w:val="4FBC3C5F"/>
    <w:rsid w:val="4FD2303B"/>
    <w:rsid w:val="502D7B5F"/>
    <w:rsid w:val="50B12C8B"/>
    <w:rsid w:val="50CB0291"/>
    <w:rsid w:val="50FC0DCF"/>
    <w:rsid w:val="512E482E"/>
    <w:rsid w:val="51935E36"/>
    <w:rsid w:val="51C22051"/>
    <w:rsid w:val="520B1255"/>
    <w:rsid w:val="522B2602"/>
    <w:rsid w:val="523F3141"/>
    <w:rsid w:val="52447517"/>
    <w:rsid w:val="52596573"/>
    <w:rsid w:val="529E1A57"/>
    <w:rsid w:val="52DE7476"/>
    <w:rsid w:val="53083534"/>
    <w:rsid w:val="5347027E"/>
    <w:rsid w:val="536B7E07"/>
    <w:rsid w:val="53755256"/>
    <w:rsid w:val="538C4C1A"/>
    <w:rsid w:val="53BD03E4"/>
    <w:rsid w:val="53E12F63"/>
    <w:rsid w:val="54F32AAD"/>
    <w:rsid w:val="55275981"/>
    <w:rsid w:val="55CB09C7"/>
    <w:rsid w:val="55D959B1"/>
    <w:rsid w:val="55DC68A5"/>
    <w:rsid w:val="56277BE8"/>
    <w:rsid w:val="567837CC"/>
    <w:rsid w:val="567B31FF"/>
    <w:rsid w:val="56B7196F"/>
    <w:rsid w:val="57A67939"/>
    <w:rsid w:val="57AD7B77"/>
    <w:rsid w:val="58204349"/>
    <w:rsid w:val="588C3C46"/>
    <w:rsid w:val="58F118F2"/>
    <w:rsid w:val="597727A7"/>
    <w:rsid w:val="59BA4144"/>
    <w:rsid w:val="59C70A2D"/>
    <w:rsid w:val="59CD2E7C"/>
    <w:rsid w:val="59FA7ACE"/>
    <w:rsid w:val="5A9162C7"/>
    <w:rsid w:val="5BBE5D32"/>
    <w:rsid w:val="5C271B17"/>
    <w:rsid w:val="5C4864E5"/>
    <w:rsid w:val="5C6E7B33"/>
    <w:rsid w:val="5C7A6721"/>
    <w:rsid w:val="5CAE734B"/>
    <w:rsid w:val="5E66217E"/>
    <w:rsid w:val="5EA36B71"/>
    <w:rsid w:val="5EA745C4"/>
    <w:rsid w:val="5EB41721"/>
    <w:rsid w:val="5F43058B"/>
    <w:rsid w:val="5F550F18"/>
    <w:rsid w:val="5F5A21B1"/>
    <w:rsid w:val="5FC27567"/>
    <w:rsid w:val="5FEE4BF3"/>
    <w:rsid w:val="60767D50"/>
    <w:rsid w:val="60777162"/>
    <w:rsid w:val="60BC0055"/>
    <w:rsid w:val="60E5658B"/>
    <w:rsid w:val="61037D6B"/>
    <w:rsid w:val="61047630"/>
    <w:rsid w:val="61527613"/>
    <w:rsid w:val="616A3C39"/>
    <w:rsid w:val="619B20B1"/>
    <w:rsid w:val="62231BDA"/>
    <w:rsid w:val="626324CF"/>
    <w:rsid w:val="626A34E8"/>
    <w:rsid w:val="634E627D"/>
    <w:rsid w:val="63616C49"/>
    <w:rsid w:val="63AB7660"/>
    <w:rsid w:val="63E16A60"/>
    <w:rsid w:val="64343AF9"/>
    <w:rsid w:val="643B6153"/>
    <w:rsid w:val="645150CB"/>
    <w:rsid w:val="649E47CB"/>
    <w:rsid w:val="650E4193"/>
    <w:rsid w:val="65524600"/>
    <w:rsid w:val="6562603E"/>
    <w:rsid w:val="65C12781"/>
    <w:rsid w:val="65CC0FB5"/>
    <w:rsid w:val="66175FEA"/>
    <w:rsid w:val="669F4A33"/>
    <w:rsid w:val="66A52379"/>
    <w:rsid w:val="670C5939"/>
    <w:rsid w:val="67AC3584"/>
    <w:rsid w:val="68574F3D"/>
    <w:rsid w:val="69B347EA"/>
    <w:rsid w:val="6A6F363F"/>
    <w:rsid w:val="6A95270A"/>
    <w:rsid w:val="6BCC516E"/>
    <w:rsid w:val="6CA432F8"/>
    <w:rsid w:val="6CFA7795"/>
    <w:rsid w:val="6CFC0368"/>
    <w:rsid w:val="6DD260B4"/>
    <w:rsid w:val="6DED79A2"/>
    <w:rsid w:val="6F381897"/>
    <w:rsid w:val="6F9E7ED2"/>
    <w:rsid w:val="70024AAD"/>
    <w:rsid w:val="701A510A"/>
    <w:rsid w:val="70232CBC"/>
    <w:rsid w:val="7028281E"/>
    <w:rsid w:val="707B6214"/>
    <w:rsid w:val="709B56DD"/>
    <w:rsid w:val="70BA44DF"/>
    <w:rsid w:val="70D77F30"/>
    <w:rsid w:val="70E50C0B"/>
    <w:rsid w:val="70EB23F1"/>
    <w:rsid w:val="719F7978"/>
    <w:rsid w:val="71EE5A30"/>
    <w:rsid w:val="721A4CC0"/>
    <w:rsid w:val="730431AF"/>
    <w:rsid w:val="73116865"/>
    <w:rsid w:val="73343929"/>
    <w:rsid w:val="73600CBC"/>
    <w:rsid w:val="739A1F87"/>
    <w:rsid w:val="739E34AD"/>
    <w:rsid w:val="73D83A50"/>
    <w:rsid w:val="7410181F"/>
    <w:rsid w:val="7447541E"/>
    <w:rsid w:val="7499252B"/>
    <w:rsid w:val="749E6981"/>
    <w:rsid w:val="74B86110"/>
    <w:rsid w:val="7508001A"/>
    <w:rsid w:val="75252D2D"/>
    <w:rsid w:val="75296802"/>
    <w:rsid w:val="75E33BE4"/>
    <w:rsid w:val="75EE1F37"/>
    <w:rsid w:val="7634625D"/>
    <w:rsid w:val="76485B87"/>
    <w:rsid w:val="7679632F"/>
    <w:rsid w:val="76D94EA2"/>
    <w:rsid w:val="77AC2415"/>
    <w:rsid w:val="791C5B9D"/>
    <w:rsid w:val="79327448"/>
    <w:rsid w:val="79707849"/>
    <w:rsid w:val="7A0E1F9B"/>
    <w:rsid w:val="7A100BD0"/>
    <w:rsid w:val="7A6E67B3"/>
    <w:rsid w:val="7A8C3469"/>
    <w:rsid w:val="7A9100F3"/>
    <w:rsid w:val="7B5D7194"/>
    <w:rsid w:val="7B874AA9"/>
    <w:rsid w:val="7D482DB6"/>
    <w:rsid w:val="7DED09A7"/>
    <w:rsid w:val="7E0C2EE2"/>
    <w:rsid w:val="7ED14631"/>
    <w:rsid w:val="7FF34EAA"/>
    <w:rsid w:val="7FF36DC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17">
    <w:name w:val="Default Paragraph Font"/>
    <w:unhideWhenUsed/>
    <w:qFormat/>
    <w:uiPriority w:val="1"/>
  </w:style>
  <w:style w:type="table" w:default="1" w:styleId="15">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Document Map"/>
    <w:basedOn w:val="1"/>
    <w:link w:val="34"/>
    <w:unhideWhenUsed/>
    <w:qFormat/>
    <w:uiPriority w:val="99"/>
    <w:rPr>
      <w:rFonts w:ascii="宋体"/>
      <w:sz w:val="18"/>
      <w:szCs w:val="18"/>
    </w:rPr>
  </w:style>
  <w:style w:type="paragraph" w:styleId="5">
    <w:name w:val="Normal Indent"/>
    <w:basedOn w:val="1"/>
    <w:link w:val="33"/>
    <w:qFormat/>
    <w:uiPriority w:val="0"/>
    <w:pPr>
      <w:ind w:firstLine="420" w:firstLineChars="200"/>
    </w:pPr>
    <w:rPr>
      <w:rFonts w:ascii="Times New Roman" w:hAnsi="Times New Roman"/>
      <w:szCs w:val="20"/>
    </w:rPr>
  </w:style>
  <w:style w:type="paragraph" w:styleId="6">
    <w:name w:val="Body Text"/>
    <w:basedOn w:val="7"/>
    <w:next w:val="7"/>
    <w:link w:val="23"/>
    <w:unhideWhenUsed/>
    <w:qFormat/>
    <w:uiPriority w:val="99"/>
    <w:pPr>
      <w:spacing w:after="120"/>
    </w:pPr>
  </w:style>
  <w:style w:type="paragraph" w:styleId="7">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8">
    <w:name w:val="Plain Text"/>
    <w:basedOn w:val="1"/>
    <w:link w:val="27"/>
    <w:qFormat/>
    <w:uiPriority w:val="0"/>
    <w:rPr>
      <w:rFonts w:ascii="宋体" w:hAnsi="Courier New"/>
      <w:kern w:val="0"/>
      <w:sz w:val="20"/>
      <w:szCs w:val="20"/>
    </w:rPr>
  </w:style>
  <w:style w:type="paragraph" w:styleId="9">
    <w:name w:val="Balloon Text"/>
    <w:basedOn w:val="1"/>
    <w:link w:val="36"/>
    <w:unhideWhenUsed/>
    <w:qFormat/>
    <w:uiPriority w:val="99"/>
    <w:rPr>
      <w:sz w:val="18"/>
      <w:szCs w:val="18"/>
    </w:rPr>
  </w:style>
  <w:style w:type="paragraph" w:styleId="10">
    <w:name w:val="footer"/>
    <w:basedOn w:val="1"/>
    <w:link w:val="31"/>
    <w:unhideWhenUsed/>
    <w:qFormat/>
    <w:uiPriority w:val="99"/>
    <w:pPr>
      <w:tabs>
        <w:tab w:val="center" w:pos="4153"/>
        <w:tab w:val="right" w:pos="8306"/>
      </w:tabs>
      <w:snapToGrid w:val="0"/>
      <w:jc w:val="left"/>
    </w:pPr>
    <w:rPr>
      <w:kern w:val="0"/>
      <w:sz w:val="18"/>
      <w:szCs w:val="18"/>
    </w:rPr>
  </w:style>
  <w:style w:type="paragraph" w:styleId="11">
    <w:name w:val="header"/>
    <w:basedOn w:val="1"/>
    <w:link w:val="29"/>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2">
    <w:name w:val="toc 2"/>
    <w:basedOn w:val="1"/>
    <w:next w:val="1"/>
    <w:unhideWhenUsed/>
    <w:qFormat/>
    <w:uiPriority w:val="39"/>
    <w:pPr>
      <w:widowControl/>
      <w:spacing w:after="100" w:line="259" w:lineRule="auto"/>
      <w:ind w:left="220"/>
      <w:jc w:val="left"/>
    </w:pPr>
    <w:rPr>
      <w:rFonts w:cs="Times New Roman"/>
      <w:kern w:val="0"/>
      <w:sz w:val="22"/>
    </w:rPr>
  </w:style>
  <w:style w:type="paragraph" w:styleId="13">
    <w:name w:val="Normal (Web)"/>
    <w:basedOn w:val="1"/>
    <w:unhideWhenUsed/>
    <w:qFormat/>
    <w:uiPriority w:val="99"/>
    <w:rPr>
      <w:sz w:val="24"/>
    </w:rPr>
  </w:style>
  <w:style w:type="paragraph" w:styleId="14">
    <w:name w:val="Body Text First Indent"/>
    <w:basedOn w:val="1"/>
    <w:link w:val="28"/>
    <w:unhideWhenUsed/>
    <w:qFormat/>
    <w:uiPriority w:val="0"/>
    <w:pPr>
      <w:spacing w:beforeLines="50" w:line="360" w:lineRule="auto"/>
      <w:ind w:firstLine="200" w:firstLineChars="200"/>
    </w:pPr>
    <w:rPr>
      <w:rFonts w:ascii="Times New Roman" w:hAnsi="Times New Roman"/>
      <w:sz w:val="24"/>
      <w:szCs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Hyperlink"/>
    <w:unhideWhenUsed/>
    <w:qFormat/>
    <w:uiPriority w:val="99"/>
    <w:rPr>
      <w:color w:val="0000FF"/>
      <w:u w:val="single"/>
    </w:rPr>
  </w:style>
  <w:style w:type="paragraph" w:customStyle="1" w:styleId="19">
    <w:name w:val="_Style 2"/>
    <w:basedOn w:val="3"/>
    <w:next w:val="1"/>
    <w:unhideWhenUsed/>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0">
    <w:name w:val="仅文号"/>
    <w:basedOn w:val="1"/>
    <w:qFormat/>
    <w:uiPriority w:val="0"/>
    <w:pPr>
      <w:keepNext w:val="0"/>
      <w:keepLines w:val="0"/>
      <w:widowControl w:val="0"/>
      <w:suppressLineNumbers w:val="0"/>
      <w:suppressAutoHyphens/>
      <w:adjustRightInd w:val="0"/>
      <w:snapToGrid w:val="0"/>
      <w:spacing w:before="0" w:beforeAutospacing="0" w:after="0" w:afterAutospacing="0" w:line="348" w:lineRule="auto"/>
      <w:ind w:left="0" w:right="0"/>
      <w:jc w:val="center"/>
    </w:pPr>
    <w:rPr>
      <w:rFonts w:hint="eastAsia" w:ascii="仿宋_GB2312" w:hAnsi="Times New Roman" w:eastAsia="仿宋_GB2312" w:cs="宋体"/>
      <w:kern w:val="0"/>
      <w:sz w:val="32"/>
      <w:szCs w:val="20"/>
      <w:lang w:val="en-US" w:eastAsia="zh-CN" w:bidi="ar"/>
    </w:rPr>
  </w:style>
  <w:style w:type="paragraph" w:customStyle="1" w:styleId="21">
    <w:name w:val="Other|1"/>
    <w:basedOn w:val="1"/>
    <w:qFormat/>
    <w:uiPriority w:val="0"/>
    <w:pPr>
      <w:widowControl w:val="0"/>
      <w:shd w:val="clear" w:color="auto" w:fill="auto"/>
    </w:pPr>
    <w:rPr>
      <w:rFonts w:ascii="宋体" w:hAnsi="宋体" w:eastAsia="宋体" w:cs="宋体"/>
      <w:sz w:val="19"/>
      <w:szCs w:val="19"/>
      <w:u w:val="none"/>
      <w:shd w:val="clear" w:color="auto" w:fill="auto"/>
      <w:lang w:val="zh-TW" w:eastAsia="zh-TW" w:bidi="zh-TW"/>
    </w:rPr>
  </w:style>
  <w:style w:type="paragraph" w:customStyle="1" w:styleId="22">
    <w:name w:val="List Paragraph"/>
    <w:basedOn w:val="1"/>
    <w:qFormat/>
    <w:uiPriority w:val="34"/>
    <w:pPr>
      <w:ind w:firstLine="420" w:firstLineChars="200"/>
    </w:pPr>
  </w:style>
  <w:style w:type="character" w:customStyle="1" w:styleId="23">
    <w:name w:val="正文文本 Char"/>
    <w:link w:val="6"/>
    <w:semiHidden/>
    <w:qFormat/>
    <w:uiPriority w:val="99"/>
    <w:rPr>
      <w:kern w:val="2"/>
      <w:sz w:val="21"/>
      <w:szCs w:val="22"/>
    </w:rPr>
  </w:style>
  <w:style w:type="character" w:customStyle="1" w:styleId="24">
    <w:name w:val="纯文本 Char1"/>
    <w:semiHidden/>
    <w:qFormat/>
    <w:uiPriority w:val="99"/>
    <w:rPr>
      <w:rFonts w:ascii="宋体" w:hAnsi="Courier New" w:cs="Courier New"/>
      <w:kern w:val="2"/>
      <w:sz w:val="21"/>
      <w:szCs w:val="21"/>
    </w:rPr>
  </w:style>
  <w:style w:type="character" w:customStyle="1" w:styleId="25">
    <w:name w:val="正文首行缩进 字符"/>
    <w:qFormat/>
    <w:uiPriority w:val="0"/>
    <w:rPr>
      <w:rFonts w:ascii="Times New Roman" w:hAnsi="Times New Roman"/>
      <w:kern w:val="2"/>
      <w:sz w:val="24"/>
      <w:szCs w:val="24"/>
    </w:rPr>
  </w:style>
  <w:style w:type="character" w:customStyle="1" w:styleId="26">
    <w:name w:val="font61"/>
    <w:basedOn w:val="17"/>
    <w:qFormat/>
    <w:uiPriority w:val="0"/>
    <w:rPr>
      <w:rFonts w:hint="eastAsia" w:ascii="宋体" w:hAnsi="宋体" w:eastAsia="宋体" w:cs="宋体"/>
      <w:color w:val="000000"/>
      <w:sz w:val="18"/>
      <w:szCs w:val="18"/>
      <w:u w:val="none"/>
    </w:rPr>
  </w:style>
  <w:style w:type="character" w:customStyle="1" w:styleId="27">
    <w:name w:val="纯文本 Char"/>
    <w:link w:val="8"/>
    <w:qFormat/>
    <w:uiPriority w:val="0"/>
    <w:rPr>
      <w:rFonts w:ascii="宋体" w:hAnsi="Courier New"/>
    </w:rPr>
  </w:style>
  <w:style w:type="character" w:customStyle="1" w:styleId="28">
    <w:name w:val="正文首行缩进 Char"/>
    <w:link w:val="14"/>
    <w:qFormat/>
    <w:uiPriority w:val="0"/>
    <w:rPr>
      <w:rFonts w:ascii="Times New Roman" w:hAnsi="Times New Roman"/>
      <w:kern w:val="2"/>
      <w:sz w:val="24"/>
      <w:szCs w:val="24"/>
    </w:rPr>
  </w:style>
  <w:style w:type="character" w:customStyle="1" w:styleId="29">
    <w:name w:val="页眉 Char"/>
    <w:link w:val="11"/>
    <w:qFormat/>
    <w:uiPriority w:val="99"/>
    <w:rPr>
      <w:sz w:val="18"/>
      <w:szCs w:val="18"/>
    </w:rPr>
  </w:style>
  <w:style w:type="character" w:customStyle="1" w:styleId="30">
    <w:name w:val="font31"/>
    <w:basedOn w:val="17"/>
    <w:qFormat/>
    <w:uiPriority w:val="0"/>
    <w:rPr>
      <w:rFonts w:hint="eastAsia" w:ascii="宋体" w:hAnsi="宋体" w:eastAsia="宋体" w:cs="宋体"/>
      <w:color w:val="FF0000"/>
      <w:sz w:val="20"/>
      <w:szCs w:val="20"/>
      <w:u w:val="none"/>
    </w:rPr>
  </w:style>
  <w:style w:type="character" w:customStyle="1" w:styleId="31">
    <w:name w:val="页脚 Char"/>
    <w:link w:val="10"/>
    <w:qFormat/>
    <w:uiPriority w:val="99"/>
    <w:rPr>
      <w:sz w:val="18"/>
      <w:szCs w:val="18"/>
    </w:rPr>
  </w:style>
  <w:style w:type="character" w:customStyle="1" w:styleId="32">
    <w:name w:val="font71"/>
    <w:basedOn w:val="17"/>
    <w:qFormat/>
    <w:uiPriority w:val="0"/>
    <w:rPr>
      <w:rFonts w:hint="eastAsia" w:ascii="宋体" w:hAnsi="宋体" w:eastAsia="宋体" w:cs="宋体"/>
      <w:b/>
      <w:color w:val="000000"/>
      <w:sz w:val="18"/>
      <w:szCs w:val="18"/>
      <w:u w:val="none"/>
    </w:rPr>
  </w:style>
  <w:style w:type="character" w:customStyle="1" w:styleId="33">
    <w:name w:val="正文缩进 Char"/>
    <w:link w:val="5"/>
    <w:qFormat/>
    <w:uiPriority w:val="0"/>
    <w:rPr>
      <w:rFonts w:ascii="Times New Roman" w:hAnsi="Times New Roman"/>
      <w:kern w:val="2"/>
      <w:sz w:val="21"/>
    </w:rPr>
  </w:style>
  <w:style w:type="character" w:customStyle="1" w:styleId="34">
    <w:name w:val="文档结构图 Char"/>
    <w:link w:val="2"/>
    <w:semiHidden/>
    <w:qFormat/>
    <w:uiPriority w:val="99"/>
    <w:rPr>
      <w:rFonts w:ascii="宋体"/>
      <w:kern w:val="2"/>
      <w:sz w:val="18"/>
      <w:szCs w:val="18"/>
    </w:rPr>
  </w:style>
  <w:style w:type="character" w:customStyle="1" w:styleId="35">
    <w:name w:val="font21"/>
    <w:basedOn w:val="17"/>
    <w:qFormat/>
    <w:uiPriority w:val="0"/>
    <w:rPr>
      <w:rFonts w:hint="eastAsia" w:ascii="宋体" w:hAnsi="宋体" w:eastAsia="宋体" w:cs="宋体"/>
      <w:b/>
      <w:color w:val="000000"/>
      <w:sz w:val="21"/>
      <w:szCs w:val="21"/>
      <w:u w:val="none"/>
    </w:rPr>
  </w:style>
  <w:style w:type="character" w:customStyle="1" w:styleId="36">
    <w:name w:val="批注框文本 Char"/>
    <w:link w:val="9"/>
    <w:semiHidden/>
    <w:qFormat/>
    <w:uiPriority w:val="99"/>
    <w:rPr>
      <w:kern w:val="2"/>
      <w:sz w:val="18"/>
      <w:szCs w:val="18"/>
    </w:rPr>
  </w:style>
  <w:style w:type="character" w:customStyle="1" w:styleId="37">
    <w:name w:val="font51"/>
    <w:basedOn w:val="17"/>
    <w:qFormat/>
    <w:uiPriority w:val="0"/>
    <w:rPr>
      <w:rFonts w:hint="eastAsia" w:ascii="宋体" w:hAnsi="宋体" w:eastAsia="宋体" w:cs="宋体"/>
      <w:color w:val="000000"/>
      <w:sz w:val="18"/>
      <w:szCs w:val="18"/>
      <w:u w:val="none"/>
    </w:rPr>
  </w:style>
  <w:style w:type="character" w:customStyle="1" w:styleId="38">
    <w:name w:val="font01"/>
    <w:basedOn w:val="17"/>
    <w:qFormat/>
    <w:uiPriority w:val="0"/>
    <w:rPr>
      <w:rFonts w:hint="eastAsia" w:ascii="宋体" w:hAnsi="宋体" w:eastAsia="宋体" w:cs="宋体"/>
      <w:color w:val="000000"/>
      <w:sz w:val="15"/>
      <w:szCs w:val="15"/>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1846</Words>
  <Characters>1958</Characters>
  <Lines>45</Lines>
  <Paragraphs>12</Paragraphs>
  <TotalTime>8</TotalTime>
  <ScaleCrop>false</ScaleCrop>
  <LinksUpToDate>false</LinksUpToDate>
  <CharactersWithSpaces>2048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2017-07-04T03:47:00Z</dcterms:created>
  <dc:creator>路适远</dc:creator>
  <cp:lastModifiedBy>Administrator</cp:lastModifiedBy>
  <cp:lastPrinted>2022-07-20T02:30:00Z</cp:lastPrinted>
  <dcterms:modified xsi:type="dcterms:W3CDTF">2024-08-30T06:59:53Z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83A45CD3250D43FF9E12BBBBD66E0408</vt:lpwstr>
  </property>
</Properties>
</file>