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/>
          <w:b/>
          <w:color w:val="auto"/>
          <w:szCs w:val="21"/>
          <w:highlight w:val="none"/>
          <w:lang w:val="en-US"/>
        </w:rPr>
      </w:pPr>
      <w:r>
        <w:rPr>
          <w:rFonts w:hint="eastAsia"/>
          <w:lang w:val="en-US" w:eastAsia="zh-CN"/>
        </w:rPr>
        <w:t>广蓄电厂下水库大坝溢洪闸门及启闭机大修所物资、广蓄B厂GIS开关操作机构液压油采购要求</w:t>
      </w:r>
    </w:p>
    <w:p>
      <w:pPr>
        <w:rPr>
          <w:rFonts w:hint="eastAsia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广蓄电厂下水库大坝溢洪闸门及启闭机大修所物资、广蓄B厂GIS开关操作机构液压油采购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0"/>
        <w:gridCol w:w="2650"/>
        <w:gridCol w:w="2855"/>
        <w:gridCol w:w="1928"/>
        <w:gridCol w:w="2268"/>
        <w:gridCol w:w="987"/>
        <w:gridCol w:w="21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0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935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00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680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348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747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35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广蓄B厂GIS开关操作机构液压油采购</w:t>
            </w:r>
          </w:p>
        </w:tc>
        <w:tc>
          <w:tcPr>
            <w:tcW w:w="1007" w:type="pct"/>
            <w:vAlign w:val="center"/>
          </w:tcPr>
          <w:p>
            <w:pPr>
              <w:jc w:val="center"/>
              <w:rPr>
                <w:rFonts w:hint="default" w:eastAsia="宋体" w:asciiTheme="minorHAnsi" w:hAnsiTheme="minorHAnsi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</w:pPr>
            <w:r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  <w:t>AeroShell 41 18.9L装，执行标准：</w:t>
            </w:r>
            <w:r>
              <w:rPr>
                <w:rFonts w:hint="default" w:eastAsia="宋体" w:cstheme="minorBidi"/>
                <w:b/>
                <w:bCs/>
                <w:color w:val="FF0000"/>
                <w:kern w:val="2"/>
                <w:sz w:val="21"/>
                <w:szCs w:val="24"/>
                <w:highlight w:val="none"/>
                <w:lang w:eastAsia="zh-CN" w:bidi="ar-SA"/>
              </w:rPr>
              <w:t>MIL-PRF-5606J</w:t>
            </w:r>
          </w:p>
        </w:tc>
        <w:tc>
          <w:tcPr>
            <w:tcW w:w="680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预计供货期为自中标通知发出起60天内，具体以实际为准。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广东省广州市从化区吕田镇草埔村思泉路广东蓄能发电有限公司</w:t>
            </w:r>
          </w:p>
        </w:tc>
        <w:tc>
          <w:tcPr>
            <w:tcW w:w="348" w:type="pct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747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935" w:type="pct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广蓄电厂下水库大坝溢洪闸门及启闭机大修所需物资采购</w:t>
            </w:r>
          </w:p>
        </w:tc>
        <w:tc>
          <w:tcPr>
            <w:tcW w:w="1007" w:type="pct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表孔闸门钢丝绳，不锈钢，6w(19)-13.5-155-特-光-右交</w:t>
            </w:r>
          </w:p>
        </w:tc>
        <w:tc>
          <w:tcPr>
            <w:tcW w:w="1928" w:type="dxa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预计供货期为自中标通知发出起60天内，具体以实际为准。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广东省广州市从化区吕田镇草埔村思泉路广东蓄能发电有限公司</w:t>
            </w:r>
          </w:p>
        </w:tc>
        <w:tc>
          <w:tcPr>
            <w:tcW w:w="348" w:type="pct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200</w:t>
            </w:r>
          </w:p>
        </w:tc>
        <w:tc>
          <w:tcPr>
            <w:tcW w:w="747" w:type="pct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935" w:type="pct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广蓄电厂下水库大坝溢洪闸门及启闭机大修所需物资采购</w:t>
            </w:r>
          </w:p>
        </w:tc>
        <w:tc>
          <w:tcPr>
            <w:tcW w:w="1007" w:type="pct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表孔闸门底水封，聚四氟乙烯材质，100×16</w:t>
            </w:r>
          </w:p>
        </w:tc>
        <w:tc>
          <w:tcPr>
            <w:tcW w:w="1928" w:type="dxa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预计供货期为自中标通知发出起60天内，具体以实际为准。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广东省广州市从化区吕田镇草埔村思泉路广东蓄能发电有限公司</w:t>
            </w:r>
          </w:p>
        </w:tc>
        <w:tc>
          <w:tcPr>
            <w:tcW w:w="348" w:type="pct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20</w:t>
            </w:r>
          </w:p>
        </w:tc>
        <w:tc>
          <w:tcPr>
            <w:tcW w:w="747" w:type="pct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935" w:type="pct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广蓄电厂下水库大坝溢洪闸门及启闭机大修所需物资采购</w:t>
            </w:r>
          </w:p>
        </w:tc>
        <w:tc>
          <w:tcPr>
            <w:tcW w:w="1007" w:type="pct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表孔侧水封，聚四氟乙烯材质，P45 -100×16</w:t>
            </w:r>
          </w:p>
        </w:tc>
        <w:tc>
          <w:tcPr>
            <w:tcW w:w="1928" w:type="dxa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预计供货期为自中标通知发出起60天内，具体以实际为准。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广东省广州市从化区吕田镇草埔村思泉路广东蓄能发电有限公司</w:t>
            </w:r>
          </w:p>
        </w:tc>
        <w:tc>
          <w:tcPr>
            <w:tcW w:w="348" w:type="pct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747" w:type="pct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935" w:type="pct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广蓄电厂下水库大坝溢洪闸门及启闭机大修所需物资采购</w:t>
            </w:r>
          </w:p>
        </w:tc>
        <w:tc>
          <w:tcPr>
            <w:tcW w:w="1007" w:type="pct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底孔闸门钢丝绳，不锈钢，6w(19)-20-155-特-光-右交</w:t>
            </w:r>
          </w:p>
        </w:tc>
        <w:tc>
          <w:tcPr>
            <w:tcW w:w="1928" w:type="dxa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预计供货期为自中标通知发出起60天内，具体以实际为准。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广东省广州市从化区吕田镇草埔村思泉路广东蓄能发电有限公司</w:t>
            </w:r>
          </w:p>
        </w:tc>
        <w:tc>
          <w:tcPr>
            <w:tcW w:w="348" w:type="pct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60</w:t>
            </w:r>
          </w:p>
        </w:tc>
        <w:tc>
          <w:tcPr>
            <w:tcW w:w="747" w:type="pct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935" w:type="pct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广蓄电厂下水库大坝溢洪闸门及启闭机大修所需物资采购</w:t>
            </w:r>
          </w:p>
        </w:tc>
        <w:tc>
          <w:tcPr>
            <w:tcW w:w="1007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底孔闸门底水封，聚四氟乙烯材质，尺寸详见附件底孔闸门图纸，螺栓孔径根据实物定制</w:t>
            </w:r>
          </w:p>
        </w:tc>
        <w:tc>
          <w:tcPr>
            <w:tcW w:w="1928" w:type="dxa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预计供货期为自中标通知发出起60天内，具体以实际为准。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广东省广州市从化区吕田镇草埔村思泉路广东蓄能发电有限公司</w:t>
            </w:r>
          </w:p>
        </w:tc>
        <w:tc>
          <w:tcPr>
            <w:tcW w:w="348" w:type="pct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747" w:type="pct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0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935" w:type="pct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广蓄电厂下水库大坝溢洪闸门及启闭机大修所需物资采购</w:t>
            </w:r>
          </w:p>
        </w:tc>
        <w:tc>
          <w:tcPr>
            <w:tcW w:w="1007" w:type="pct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底孔闸门侧水封，聚四氟乙烯材质，尺寸详见附件底孔闸门图纸，螺栓孔径根据实物定制</w:t>
            </w:r>
            <w:bookmarkStart w:id="0" w:name="_GoBack"/>
            <w:bookmarkEnd w:id="0"/>
          </w:p>
        </w:tc>
        <w:tc>
          <w:tcPr>
            <w:tcW w:w="1928" w:type="dxa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预计供货期为自中标通知发出起60天内，具体以实际为准。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广东省广州市从化区吕田镇草埔村思泉路广东蓄能发电有限公司</w:t>
            </w:r>
          </w:p>
        </w:tc>
        <w:tc>
          <w:tcPr>
            <w:tcW w:w="348" w:type="pct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747" w:type="pct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提供符合南网电力设备检修试验规程要求及厂家出厂标准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的物资，提供出厂报告、合格证、检验报告等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提供符合南网电力设备检修试验规程要求及厂家出厂标准的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物资，经甲方验收合格且乙方开具增值税专用发票后60天内完成支付。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资质条件要求（如有）：合法经营，产品制作需要满足主要技术参数要求，并且符合国家相关标准。供货时需提供产品的详细型号信息照片（含产品执行标准）及产品合格证等相关文件。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满足资质条件的情况下，推荐</w:t>
            </w:r>
            <w:r>
              <w:rPr>
                <w:rFonts w:hint="eastAsia" w:ascii="宋体" w:hAnsi="宋体" w:cs="Times New Roman"/>
                <w:i/>
                <w:iCs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pStyle w:val="2"/>
        <w:rPr>
          <w:rFonts w:hint="eastAsia" w:ascii="宋体" w:hAnsi="宋体"/>
          <w:b/>
          <w:color w:val="auto"/>
          <w:sz w:val="18"/>
          <w:szCs w:val="18"/>
          <w:highlight w:val="none"/>
        </w:rPr>
      </w:pPr>
    </w:p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32556C7"/>
    <w:rsid w:val="04861D75"/>
    <w:rsid w:val="04C40660"/>
    <w:rsid w:val="0EDB2F3A"/>
    <w:rsid w:val="1278725B"/>
    <w:rsid w:val="142E6F3B"/>
    <w:rsid w:val="195A4FC4"/>
    <w:rsid w:val="1CE65563"/>
    <w:rsid w:val="1E4E7639"/>
    <w:rsid w:val="1FCD6FF2"/>
    <w:rsid w:val="27842F62"/>
    <w:rsid w:val="287D754D"/>
    <w:rsid w:val="30534DD6"/>
    <w:rsid w:val="3E954FBB"/>
    <w:rsid w:val="3EFB671A"/>
    <w:rsid w:val="449915D1"/>
    <w:rsid w:val="4B9D671D"/>
    <w:rsid w:val="503F172F"/>
    <w:rsid w:val="5D61797F"/>
    <w:rsid w:val="5E371164"/>
    <w:rsid w:val="60611532"/>
    <w:rsid w:val="66D57E26"/>
    <w:rsid w:val="671C096F"/>
    <w:rsid w:val="6BAD6AC0"/>
    <w:rsid w:val="6C9108F4"/>
    <w:rsid w:val="6DF21471"/>
    <w:rsid w:val="719D6DB9"/>
    <w:rsid w:val="76FC6AC0"/>
    <w:rsid w:val="77C0007F"/>
    <w:rsid w:val="7DD9F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2024-03-20T10:27:00Z</dcterms:created>
  <dc:creator>admin</dc:creator>
  <cp:lastModifiedBy>陈嘉</cp:lastModifiedBy>
  <dcterms:modified xsi:type="dcterms:W3CDTF">2024-09-29T05:30:51Z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2F5D8D845CAF4851AE5E19E705431E38_13</vt:lpwstr>
  </property>
</Properties>
</file>