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Borders>
            <w:top w:val="none" w:sz="0" w:space="0"/>
            <w:left w:val="none" w:sz="0" w:space="0"/>
            <w:bottom w:val="none" w:sz="0" w:space="0"/>
            <w:right w:val="none" w:sz="0" w:space="0"/>
          </w:pgBorders>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sz w:val="36"/>
          <w:szCs w:val="36"/>
          <w:highlight w:val="none"/>
          <w:u w:val="none"/>
          <w:lang w:val="en-US" w:eastAsia="zh-CN"/>
        </w:rPr>
        <w:t>超高压输电公司曲靖局2024年一种变压器冷却器运行工况在线监测装置研制技术服务</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研制一种变压器冷却</w:t>
      </w:r>
      <w:r>
        <w:rPr>
          <w:rFonts w:hint="eastAsia" w:ascii="宋体" w:hAnsi="宋体" w:eastAsia="宋体" w:cs="宋体"/>
          <w:color w:val="auto"/>
          <w:sz w:val="28"/>
          <w:szCs w:val="28"/>
          <w:highlight w:val="none"/>
          <w:lang w:eastAsia="zh-CN"/>
        </w:rPr>
        <w:t>器运行工况</w:t>
      </w:r>
      <w:r>
        <w:rPr>
          <w:rFonts w:hint="eastAsia" w:ascii="宋体" w:hAnsi="宋体" w:eastAsia="宋体" w:cs="宋体"/>
          <w:color w:val="auto"/>
          <w:sz w:val="28"/>
          <w:szCs w:val="28"/>
          <w:highlight w:val="none"/>
        </w:rPr>
        <w:t>在线监测装置，在变压器工作时，通过：</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基于脉冲时差超声技术实时监测各冷却支路流量，通过流量大小判断潜油泵、冷却回路油流是否正常；</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测量各冷却回路风扇电流，判断风扇运行是否正常；</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通过声音、震动传感装置对冷却系统的声音、震动进行测量，综合判断冷却系统是否有异常及异常振动；</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通过测量各冷却回路温度，实时监测冷却系统冷却效率</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通过采集数据进行综合判断，在现场就地设置显示屏及告警指示，显示冷却器采集的数据、曲线及运行工况并实现报警功能。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批复文件：曲靖局2024年第9次总经理办公会议纪要</w:t>
      </w:r>
      <w:r>
        <w:rPr>
          <w:rFonts w:hint="eastAsia" w:ascii="宋体" w:hAnsi="宋体" w:eastAsia="宋体" w:cs="宋体"/>
          <w:color w:val="auto"/>
          <w:kern w:val="2"/>
          <w:sz w:val="28"/>
          <w:szCs w:val="28"/>
          <w:highlight w:val="none"/>
          <w:lang w:val="en-US" w:eastAsia="zh-CN" w:bidi="ar-SA"/>
        </w:rPr>
        <w:t>〔202</w:t>
      </w:r>
      <w:r>
        <w:rPr>
          <w:rFonts w:hint="eastAsia" w:ascii="宋体" w:hAnsi="宋体" w:cs="宋体"/>
          <w:color w:val="auto"/>
          <w:kern w:val="2"/>
          <w:sz w:val="28"/>
          <w:szCs w:val="28"/>
          <w:highlight w:val="none"/>
          <w:lang w:val="en-US" w:eastAsia="zh-CN" w:bidi="ar-SA"/>
        </w:rPr>
        <w:t>4/</w:t>
      </w:r>
      <w:r>
        <w:rPr>
          <w:rFonts w:hint="eastAsia" w:ascii="宋体" w:hAnsi="宋体" w:eastAsia="宋体" w:cs="宋体"/>
          <w:color w:val="auto"/>
          <w:kern w:val="2"/>
          <w:sz w:val="28"/>
          <w:szCs w:val="28"/>
          <w:highlight w:val="none"/>
          <w:lang w:val="en-US" w:eastAsia="zh-CN" w:bidi="ar-SA"/>
        </w:rPr>
        <w:t>综</w:t>
      </w:r>
      <w:r>
        <w:rPr>
          <w:rFonts w:hint="eastAsia" w:ascii="宋体" w:hAnsi="宋体" w:cs="宋体"/>
          <w:color w:val="auto"/>
          <w:kern w:val="2"/>
          <w:sz w:val="28"/>
          <w:szCs w:val="28"/>
          <w:highlight w:val="none"/>
          <w:lang w:val="en-US" w:eastAsia="zh-CN" w:bidi="ar-SA"/>
        </w:rPr>
        <w:t>2</w:t>
      </w:r>
      <w:r>
        <w:rPr>
          <w:rFonts w:hint="eastAsia" w:ascii="宋体" w:hAnsi="宋体" w:eastAsia="宋体" w:cs="宋体"/>
          <w:color w:val="auto"/>
          <w:kern w:val="2"/>
          <w:sz w:val="28"/>
          <w:szCs w:val="28"/>
          <w:highlight w:val="none"/>
          <w:lang w:val="en-US" w:eastAsia="zh-CN" w:bidi="ar-SA"/>
        </w:rPr>
        <w:t>9号〕</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2.1实施内容：一种变压器冷却器运行工况在线监测装置研制技术服务。</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cs="宋体"/>
          <w:color w:val="auto"/>
          <w:sz w:val="28"/>
          <w:szCs w:val="28"/>
          <w:highlight w:val="none"/>
          <w:u w:val="single"/>
          <w:lang w:val="en-US" w:eastAsia="zh-CN"/>
        </w:rPr>
        <w:t>云南省昭通市盐津县牛寨乡±500kV牛寨换流站</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2024年08月20日-2024年11月30日，实际工作时间以采购方式实际通知时间为准。</w:t>
      </w:r>
    </w:p>
    <w:p>
      <w:pPr>
        <w:pStyle w:val="2"/>
        <w:ind w:firstLine="560" w:firstLineChars="200"/>
        <w:rPr>
          <w:rFonts w:hint="eastAsia"/>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专业技术人员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派往现场开展服务的工作人员均须提供符合采购方要求的职工工伤保险等资质证明文件，服务人员需熟悉气相色谱仪维修、操作及调试。</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：报价方需在确定采购结果后根据采购方要求签订保密协议和网络安全承诺书等网络安全相关要求文件，严格落实采购方的网络安全要求。</w:t>
      </w:r>
    </w:p>
    <w:p>
      <w:pPr>
        <w:keepNext w:val="0"/>
        <w:keepLines w:val="0"/>
        <w:pageBreakBefore w:val="0"/>
        <w:widowControl w:val="0"/>
        <w:numPr>
          <w:ilvl w:val="0"/>
          <w:numId w:val="2"/>
        </w:numPr>
        <w:kinsoku/>
        <w:wordWrap/>
        <w:overflowPunct/>
        <w:topLinePunct w:val="0"/>
        <w:autoSpaceDE/>
        <w:autoSpaceDN/>
        <w:bidi w:val="0"/>
        <w:adjustRightInd w:val="0"/>
        <w:snapToGrid w:val="0"/>
        <w:spacing w:before="156" w:beforeLines="50" w:line="360" w:lineRule="auto"/>
        <w:textAlignment w:val="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6"/>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80" w:firstLineChars="200"/>
              <w:jc w:val="both"/>
              <w:textAlignment w:val="auto"/>
              <w:outlineLvl w:val="9"/>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研制一种变压器冷却器运行工况在线监测装置。</w:t>
            </w:r>
            <w:r>
              <w:rPr>
                <w:rFonts w:hint="eastAsia" w:ascii="宋体" w:hAnsi="宋体" w:eastAsia="宋体" w:cs="Times New Roman"/>
                <w:color w:val="auto"/>
                <w:sz w:val="24"/>
                <w:highlight w:val="none"/>
                <w:lang w:val="en-US" w:eastAsia="zh-CN"/>
              </w:rPr>
              <w:t>在变压器工作时，通过：（1）基于脉冲时差超声技术实时监测各冷却支路流量，通过流量大小判断潜油泵、冷却回路油流是否正常；（2）测量各冷却回路风扇电流，判断风扇运行是否正常；（3）通过声音、震动传感装置对冷却系统的声音、震动进行测量，综合判断冷却系统是否有异常及异常振动；（4）通过测量各冷却回路温度，实时监测冷却系统冷却效率；（5）通过采集数据进行综合判断，在现场就地设置显示屏及告警指示，显示冷却器采集的数据、曲线及运行工况并实现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一种变压器冷却器运行工况在线监测装置。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numPr>
                <w:ilvl w:val="0"/>
                <w:numId w:val="3"/>
              </w:numPr>
              <w:suppressLineNumbers w:val="0"/>
              <w:kinsoku/>
              <w:wordWrap/>
              <w:overflowPunct/>
              <w:topLinePunct w:val="0"/>
              <w:autoSpaceDE/>
              <w:autoSpaceDN/>
              <w:bidi w:val="0"/>
              <w:adjustRightInd w:val="0"/>
              <w:snapToGrid w:val="0"/>
              <w:spacing w:before="0" w:beforeAutospacing="0" w:after="0" w:afterAutospacing="0" w:line="360" w:lineRule="auto"/>
              <w:ind w:left="12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技术服务质量要求及验收标准：</w:t>
            </w:r>
            <w:r>
              <w:rPr>
                <w:rFonts w:hint="eastAsia" w:ascii="宋体" w:hAnsi="宋体" w:cs="Times New Roman"/>
                <w:color w:val="auto"/>
                <w:sz w:val="24"/>
                <w:highlight w:val="none"/>
                <w:lang w:val="en-US" w:eastAsia="zh-CN"/>
              </w:rPr>
              <w:t>研制一种变压器冷却器运行工况在线监测装置</w:t>
            </w:r>
            <w:r>
              <w:rPr>
                <w:rFonts w:hint="eastAsia" w:ascii="宋体" w:hAnsi="宋体" w:cs="Times New Roman"/>
                <w:color w:val="auto"/>
                <w:sz w:val="24"/>
                <w:highlight w:val="none"/>
                <w:lang w:eastAsia="zh-CN"/>
              </w:rPr>
              <w:t>，实现在线监测功能，并</w:t>
            </w:r>
            <w:r>
              <w:rPr>
                <w:rFonts w:hint="eastAsia" w:ascii="宋体" w:hAnsi="宋体" w:cs="Times New Roman"/>
                <w:color w:val="auto"/>
                <w:sz w:val="24"/>
                <w:highlight w:val="none"/>
                <w:lang w:val="en-US" w:eastAsia="zh-CN"/>
              </w:rPr>
              <w:t>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 4.其它：</w:t>
            </w:r>
            <w:r>
              <w:rPr>
                <w:rFonts w:hint="eastAsia" w:ascii="宋体" w:hAnsi="宋体" w:eastAsia="宋体" w:cs="Times New Roman"/>
                <w:color w:val="auto"/>
                <w:sz w:val="24"/>
                <w:highlight w:val="none"/>
                <w:lang w:eastAsia="zh-CN"/>
              </w:rPr>
              <w:t>无。</w:t>
            </w:r>
          </w:p>
        </w:tc>
      </w:tr>
    </w:tbl>
    <w:p>
      <w:pPr>
        <w:pStyle w:val="2"/>
        <w:keepNext w:val="0"/>
        <w:keepLines w:val="0"/>
        <w:pageBreakBefore w:val="0"/>
        <w:widowControl w:val="0"/>
        <w:kinsoku/>
        <w:wordWrap/>
        <w:overflowPunct/>
        <w:topLinePunct w:val="0"/>
        <w:autoSpaceDE/>
        <w:autoSpaceDN/>
        <w:bidi w:val="0"/>
        <w:spacing w:line="360" w:lineRule="auto"/>
        <w:ind w:firstLine="360" w:firstLineChars="200"/>
        <w:textAlignment w:val="auto"/>
        <w:rPr>
          <w:rFonts w:hint="eastAsia"/>
          <w:highlight w:val="none"/>
        </w:rPr>
      </w:pPr>
    </w:p>
    <w:bookmarkEnd w:id="0"/>
    <w:p>
      <w:pPr>
        <w:keepNext w:val="0"/>
        <w:keepLines w:val="0"/>
        <w:pageBreakBefore w:val="0"/>
        <w:widowControl w:val="0"/>
        <w:numPr>
          <w:ilvl w:val="0"/>
          <w:numId w:val="2"/>
        </w:numPr>
        <w:kinsoku/>
        <w:wordWrap/>
        <w:overflowPunct/>
        <w:topLinePunct w:val="0"/>
        <w:autoSpaceDE/>
        <w:autoSpaceDN/>
        <w:bidi w:val="0"/>
        <w:adjustRightInd w:val="0"/>
        <w:snapToGrid w:val="0"/>
        <w:spacing w:before="156" w:beforeLines="50" w:line="360" w:lineRule="auto"/>
        <w:ind w:left="0" w:leftChars="0" w:firstLine="0" w:firstLineChars="0"/>
        <w:textAlignment w:val="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宋体" w:hAnsi="宋体" w:eastAsia="宋体"/>
                <w:sz w:val="24"/>
                <w:highlight w:val="none"/>
                <w:lang w:val="en-US" w:eastAsia="zh-CN"/>
              </w:rPr>
            </w:pPr>
            <w:r>
              <w:rPr>
                <w:rFonts w:hint="eastAsia" w:ascii="宋体" w:hAnsi="宋体"/>
                <w:sz w:val="24"/>
                <w:highlight w:val="none"/>
                <w:lang w:val="en-US" w:eastAsia="zh-CN"/>
              </w:rPr>
              <w:t>4.5</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sz w:val="24"/>
                <w:highlight w:val="none"/>
                <w:lang w:eastAsia="zh-CN"/>
              </w:rPr>
            </w:pPr>
            <w:r>
              <w:rPr>
                <w:rFonts w:hint="eastAsia" w:ascii="宋体" w:hAnsi="宋体"/>
                <w:sz w:val="24"/>
                <w:highlight w:val="none"/>
                <w:lang w:eastAsia="zh-CN"/>
              </w:rPr>
              <w:t>具备通用设备制造、技术开发能力。</w:t>
            </w:r>
          </w:p>
        </w:tc>
      </w:tr>
    </w:tbl>
    <w:p>
      <w:pPr>
        <w:keepNext w:val="0"/>
        <w:keepLines w:val="0"/>
        <w:pageBreakBefore w:val="0"/>
        <w:widowControl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19"/>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八、报价格式要求</w:t>
      </w:r>
    </w:p>
    <w:p>
      <w:pPr>
        <w:pStyle w:val="6"/>
        <w:autoSpaceDE w:val="0"/>
        <w:autoSpaceDN w:val="0"/>
        <w:spacing w:before="23" w:after="0" w:line="240" w:lineRule="auto"/>
        <w:ind w:right="0" w:firstLine="560" w:firstLineChars="200"/>
        <w:jc w:val="left"/>
        <w:rPr>
          <w:rFonts w:hint="eastAsia"/>
          <w:i/>
          <w:color w:val="auto"/>
          <w:sz w:val="24"/>
          <w:szCs w:val="28"/>
          <w:highlight w:val="none"/>
          <w:lang w:eastAsia="zh-CN"/>
        </w:rPr>
      </w:pPr>
      <w:r>
        <w:rPr>
          <w:rFonts w:ascii="宋体" w:hAnsi="宋体" w:eastAsia="宋体" w:cs="宋体"/>
          <w:kern w:val="0"/>
          <w:sz w:val="28"/>
          <w:szCs w:val="28"/>
          <w:lang w:val="zh-CN" w:bidi="zh-CN"/>
        </w:rPr>
        <w:t>在报价明细备注发票类型、税率及联系方式。</w:t>
      </w:r>
      <w:bookmarkStart w:id="3" w:name="_GoBack"/>
      <w:bookmarkEnd w:id="3"/>
    </w:p>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4</w:t>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5S0LN8BAAC/AwAADgAAAGRycy9lMm9Eb2MueG1srVPBjtMwEL0j8Q+W&#10;7zTZI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OXnDlhaeDnH9/PP3+ff31j&#10;y+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95S0LN8BAAC/AwAADgAAAAAA&#10;AAABACAAAAAeAQAAZHJzL2Uyb0RvYy54bWxQSwUGAAAAAAYABgBZAQAAbwU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4</w:t>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21F2F57E"/>
    <w:multiLevelType w:val="singleLevel"/>
    <w:tmpl w:val="21F2F57E"/>
    <w:lvl w:ilvl="0" w:tentative="0">
      <w:start w:val="3"/>
      <w:numFmt w:val="decimal"/>
      <w:lvlText w:val="%1."/>
      <w:lvlJc w:val="left"/>
      <w:pPr>
        <w:tabs>
          <w:tab w:val="left" w:pos="312"/>
        </w:tabs>
        <w:ind w:left="120" w:leftChars="0" w:firstLine="0" w:firstLineChars="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A5843"/>
    <w:rsid w:val="04BE3881"/>
    <w:rsid w:val="052C77BD"/>
    <w:rsid w:val="05B00FCA"/>
    <w:rsid w:val="062E2840"/>
    <w:rsid w:val="063F4738"/>
    <w:rsid w:val="073549D8"/>
    <w:rsid w:val="075E3E2B"/>
    <w:rsid w:val="07B6137A"/>
    <w:rsid w:val="07C77C87"/>
    <w:rsid w:val="083B6907"/>
    <w:rsid w:val="08526B56"/>
    <w:rsid w:val="087F409B"/>
    <w:rsid w:val="08C55260"/>
    <w:rsid w:val="092659BA"/>
    <w:rsid w:val="09D82AAD"/>
    <w:rsid w:val="09E46A49"/>
    <w:rsid w:val="09F9374C"/>
    <w:rsid w:val="0A2E631D"/>
    <w:rsid w:val="0A3E0126"/>
    <w:rsid w:val="0A7C745E"/>
    <w:rsid w:val="0A7F3E44"/>
    <w:rsid w:val="0BC3466F"/>
    <w:rsid w:val="0C1A2F92"/>
    <w:rsid w:val="0C354A3B"/>
    <w:rsid w:val="0C474AE5"/>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9B5551"/>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6326AE"/>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3639E3"/>
    <w:rsid w:val="204F4AC1"/>
    <w:rsid w:val="20851052"/>
    <w:rsid w:val="20926481"/>
    <w:rsid w:val="20BC0B49"/>
    <w:rsid w:val="22F06585"/>
    <w:rsid w:val="235A7010"/>
    <w:rsid w:val="23D67016"/>
    <w:rsid w:val="23D94EBE"/>
    <w:rsid w:val="244B7131"/>
    <w:rsid w:val="25370D4C"/>
    <w:rsid w:val="256208C6"/>
    <w:rsid w:val="25A4637E"/>
    <w:rsid w:val="25AF5877"/>
    <w:rsid w:val="25B52F31"/>
    <w:rsid w:val="25BC5D51"/>
    <w:rsid w:val="25E254EC"/>
    <w:rsid w:val="25E67E44"/>
    <w:rsid w:val="26096F59"/>
    <w:rsid w:val="261C7998"/>
    <w:rsid w:val="264E511E"/>
    <w:rsid w:val="266C56A8"/>
    <w:rsid w:val="26797CC9"/>
    <w:rsid w:val="269D5FE9"/>
    <w:rsid w:val="26D5657B"/>
    <w:rsid w:val="273676B6"/>
    <w:rsid w:val="27AA3BC1"/>
    <w:rsid w:val="27D25C62"/>
    <w:rsid w:val="287E1198"/>
    <w:rsid w:val="288104FE"/>
    <w:rsid w:val="288C64A6"/>
    <w:rsid w:val="28952AAD"/>
    <w:rsid w:val="28C56849"/>
    <w:rsid w:val="28F37585"/>
    <w:rsid w:val="29716D8C"/>
    <w:rsid w:val="29E95828"/>
    <w:rsid w:val="29F64DD2"/>
    <w:rsid w:val="2A6A606B"/>
    <w:rsid w:val="2A8D75B0"/>
    <w:rsid w:val="2AA948F4"/>
    <w:rsid w:val="2AD36B33"/>
    <w:rsid w:val="2AD51CF7"/>
    <w:rsid w:val="2B8A0056"/>
    <w:rsid w:val="2BAD6219"/>
    <w:rsid w:val="2C9676F0"/>
    <w:rsid w:val="2D86721A"/>
    <w:rsid w:val="2DA87C1A"/>
    <w:rsid w:val="2DB87413"/>
    <w:rsid w:val="2E4C050F"/>
    <w:rsid w:val="2E8D7D2F"/>
    <w:rsid w:val="2E992581"/>
    <w:rsid w:val="2EA04932"/>
    <w:rsid w:val="2EA66679"/>
    <w:rsid w:val="2EAC3366"/>
    <w:rsid w:val="2EF47418"/>
    <w:rsid w:val="2F0E0E3A"/>
    <w:rsid w:val="2F3121C1"/>
    <w:rsid w:val="2F652C91"/>
    <w:rsid w:val="2F727BEB"/>
    <w:rsid w:val="2F7F0FB8"/>
    <w:rsid w:val="2F984150"/>
    <w:rsid w:val="2FB13F2F"/>
    <w:rsid w:val="30173030"/>
    <w:rsid w:val="307909F5"/>
    <w:rsid w:val="31330842"/>
    <w:rsid w:val="31E071C5"/>
    <w:rsid w:val="32210F5A"/>
    <w:rsid w:val="32261A4A"/>
    <w:rsid w:val="32300D7B"/>
    <w:rsid w:val="32394E28"/>
    <w:rsid w:val="323B6D41"/>
    <w:rsid w:val="32681340"/>
    <w:rsid w:val="326B13B5"/>
    <w:rsid w:val="326C3ABD"/>
    <w:rsid w:val="3303247B"/>
    <w:rsid w:val="34350F39"/>
    <w:rsid w:val="348B67B2"/>
    <w:rsid w:val="34B5794F"/>
    <w:rsid w:val="351D0231"/>
    <w:rsid w:val="35366183"/>
    <w:rsid w:val="35BF42AB"/>
    <w:rsid w:val="35CF70D5"/>
    <w:rsid w:val="36152FD7"/>
    <w:rsid w:val="36A019EA"/>
    <w:rsid w:val="36A42B7E"/>
    <w:rsid w:val="3764168B"/>
    <w:rsid w:val="377C0B13"/>
    <w:rsid w:val="37BA45DD"/>
    <w:rsid w:val="380D65EC"/>
    <w:rsid w:val="38185806"/>
    <w:rsid w:val="387244B3"/>
    <w:rsid w:val="38ED1F5F"/>
    <w:rsid w:val="39167469"/>
    <w:rsid w:val="396413F3"/>
    <w:rsid w:val="39B267B5"/>
    <w:rsid w:val="3A39072F"/>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E343C9D"/>
    <w:rsid w:val="3E361E39"/>
    <w:rsid w:val="3E6D0FF9"/>
    <w:rsid w:val="3E8E1D50"/>
    <w:rsid w:val="3F035FA2"/>
    <w:rsid w:val="3F300D14"/>
    <w:rsid w:val="3F3F3E62"/>
    <w:rsid w:val="4014667E"/>
    <w:rsid w:val="408A5DCF"/>
    <w:rsid w:val="410E47EB"/>
    <w:rsid w:val="416E0D0B"/>
    <w:rsid w:val="41F8723A"/>
    <w:rsid w:val="4242506E"/>
    <w:rsid w:val="424A3D1C"/>
    <w:rsid w:val="42CE05F6"/>
    <w:rsid w:val="430F4373"/>
    <w:rsid w:val="43325685"/>
    <w:rsid w:val="435E4999"/>
    <w:rsid w:val="43AB0076"/>
    <w:rsid w:val="43C14C38"/>
    <w:rsid w:val="44567C31"/>
    <w:rsid w:val="451C0B04"/>
    <w:rsid w:val="456D2A24"/>
    <w:rsid w:val="45B32254"/>
    <w:rsid w:val="45B662EA"/>
    <w:rsid w:val="4640345A"/>
    <w:rsid w:val="46596752"/>
    <w:rsid w:val="46611E50"/>
    <w:rsid w:val="46C0579A"/>
    <w:rsid w:val="46F348A7"/>
    <w:rsid w:val="47337B88"/>
    <w:rsid w:val="47951D7D"/>
    <w:rsid w:val="47FE1AA5"/>
    <w:rsid w:val="48144B48"/>
    <w:rsid w:val="481A105A"/>
    <w:rsid w:val="48581E9C"/>
    <w:rsid w:val="48811D03"/>
    <w:rsid w:val="48BF6103"/>
    <w:rsid w:val="48EC1205"/>
    <w:rsid w:val="492A7774"/>
    <w:rsid w:val="492E21AA"/>
    <w:rsid w:val="493E4C2C"/>
    <w:rsid w:val="4970795B"/>
    <w:rsid w:val="4AC240CE"/>
    <w:rsid w:val="4BA0108B"/>
    <w:rsid w:val="4C183012"/>
    <w:rsid w:val="4C2C14E4"/>
    <w:rsid w:val="4D075171"/>
    <w:rsid w:val="4D2151EC"/>
    <w:rsid w:val="4D587DA8"/>
    <w:rsid w:val="4D9A67C1"/>
    <w:rsid w:val="4DD7520B"/>
    <w:rsid w:val="4DFE26A6"/>
    <w:rsid w:val="4EC17A6E"/>
    <w:rsid w:val="4ED96C18"/>
    <w:rsid w:val="4F207E57"/>
    <w:rsid w:val="4F2802FF"/>
    <w:rsid w:val="4F4C55D1"/>
    <w:rsid w:val="4F5D4369"/>
    <w:rsid w:val="4F6958AF"/>
    <w:rsid w:val="4F6D6CE0"/>
    <w:rsid w:val="4F8657FB"/>
    <w:rsid w:val="4F9F6D7C"/>
    <w:rsid w:val="4FBC3C5F"/>
    <w:rsid w:val="4FD2303B"/>
    <w:rsid w:val="502D7B5F"/>
    <w:rsid w:val="50B12C8B"/>
    <w:rsid w:val="50CB0291"/>
    <w:rsid w:val="512E482E"/>
    <w:rsid w:val="51935E36"/>
    <w:rsid w:val="51C22051"/>
    <w:rsid w:val="51FE3D49"/>
    <w:rsid w:val="520B1255"/>
    <w:rsid w:val="522B2602"/>
    <w:rsid w:val="523F3141"/>
    <w:rsid w:val="52447517"/>
    <w:rsid w:val="52DE7476"/>
    <w:rsid w:val="5347027E"/>
    <w:rsid w:val="53755256"/>
    <w:rsid w:val="538C4C1A"/>
    <w:rsid w:val="53BD03E4"/>
    <w:rsid w:val="53E12F63"/>
    <w:rsid w:val="54E352F6"/>
    <w:rsid w:val="54F32AAD"/>
    <w:rsid w:val="55275981"/>
    <w:rsid w:val="558A64D4"/>
    <w:rsid w:val="55CB09C7"/>
    <w:rsid w:val="55D959B1"/>
    <w:rsid w:val="56277BE8"/>
    <w:rsid w:val="567837CC"/>
    <w:rsid w:val="567B31FF"/>
    <w:rsid w:val="56B7196F"/>
    <w:rsid w:val="57A67939"/>
    <w:rsid w:val="57AD7B77"/>
    <w:rsid w:val="58204349"/>
    <w:rsid w:val="588C3C46"/>
    <w:rsid w:val="58F118F2"/>
    <w:rsid w:val="597727A7"/>
    <w:rsid w:val="59BA4144"/>
    <w:rsid w:val="59C70A2D"/>
    <w:rsid w:val="59CD2E7C"/>
    <w:rsid w:val="59FA7ACE"/>
    <w:rsid w:val="5A9162C7"/>
    <w:rsid w:val="5BBE5D32"/>
    <w:rsid w:val="5C271B17"/>
    <w:rsid w:val="5C4864E5"/>
    <w:rsid w:val="5C6E7B33"/>
    <w:rsid w:val="5C7A6721"/>
    <w:rsid w:val="5C8E5505"/>
    <w:rsid w:val="5CAE734B"/>
    <w:rsid w:val="5E66217E"/>
    <w:rsid w:val="5EA36B71"/>
    <w:rsid w:val="5EA745C4"/>
    <w:rsid w:val="5EB41721"/>
    <w:rsid w:val="5F43058B"/>
    <w:rsid w:val="5F550F18"/>
    <w:rsid w:val="5F5A21B1"/>
    <w:rsid w:val="5FC27567"/>
    <w:rsid w:val="5FEE4BF3"/>
    <w:rsid w:val="60767D50"/>
    <w:rsid w:val="60777162"/>
    <w:rsid w:val="60BC0055"/>
    <w:rsid w:val="60E5658B"/>
    <w:rsid w:val="61047630"/>
    <w:rsid w:val="61527613"/>
    <w:rsid w:val="616A3C39"/>
    <w:rsid w:val="619B20B1"/>
    <w:rsid w:val="62231BDA"/>
    <w:rsid w:val="626324CF"/>
    <w:rsid w:val="626A34E8"/>
    <w:rsid w:val="634E627D"/>
    <w:rsid w:val="63616C49"/>
    <w:rsid w:val="63AB7660"/>
    <w:rsid w:val="64343AF9"/>
    <w:rsid w:val="643B6153"/>
    <w:rsid w:val="645150CB"/>
    <w:rsid w:val="64581C31"/>
    <w:rsid w:val="649E47CB"/>
    <w:rsid w:val="650E4193"/>
    <w:rsid w:val="65524600"/>
    <w:rsid w:val="6562603E"/>
    <w:rsid w:val="65C12781"/>
    <w:rsid w:val="65CC0FB5"/>
    <w:rsid w:val="66175FEA"/>
    <w:rsid w:val="663E24CB"/>
    <w:rsid w:val="669F4A33"/>
    <w:rsid w:val="66A52379"/>
    <w:rsid w:val="670C5939"/>
    <w:rsid w:val="67AC3584"/>
    <w:rsid w:val="69B347EA"/>
    <w:rsid w:val="6A6F363F"/>
    <w:rsid w:val="6A95270A"/>
    <w:rsid w:val="6B0F3583"/>
    <w:rsid w:val="6BCC516E"/>
    <w:rsid w:val="6CA432F8"/>
    <w:rsid w:val="6CFA7795"/>
    <w:rsid w:val="6CFC0368"/>
    <w:rsid w:val="6DD260B4"/>
    <w:rsid w:val="6DED79A2"/>
    <w:rsid w:val="6F381897"/>
    <w:rsid w:val="6F9E7ED2"/>
    <w:rsid w:val="70024AAD"/>
    <w:rsid w:val="701A510A"/>
    <w:rsid w:val="70232CBC"/>
    <w:rsid w:val="707B6214"/>
    <w:rsid w:val="709B56DD"/>
    <w:rsid w:val="70BA44DF"/>
    <w:rsid w:val="70D77F30"/>
    <w:rsid w:val="70E50C0B"/>
    <w:rsid w:val="70EB23F1"/>
    <w:rsid w:val="719F7978"/>
    <w:rsid w:val="71EE5A3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506D3"/>
    <w:rsid w:val="76485B87"/>
    <w:rsid w:val="7679632F"/>
    <w:rsid w:val="76D94EA2"/>
    <w:rsid w:val="77AC2415"/>
    <w:rsid w:val="791C5B9D"/>
    <w:rsid w:val="79327448"/>
    <w:rsid w:val="7A0E1F9B"/>
    <w:rsid w:val="7A100BD0"/>
    <w:rsid w:val="7A8C3469"/>
    <w:rsid w:val="7A9100F3"/>
    <w:rsid w:val="7B5D7194"/>
    <w:rsid w:val="7B711039"/>
    <w:rsid w:val="7B874AA9"/>
    <w:rsid w:val="7C467372"/>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7">
    <w:name w:val="Default Paragraph Font"/>
    <w:unhideWhenUsed/>
    <w:qFormat/>
    <w:uiPriority w:val="1"/>
  </w:style>
  <w:style w:type="table" w:default="1" w:styleId="1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Document Map"/>
    <w:basedOn w:val="1"/>
    <w:link w:val="34"/>
    <w:unhideWhenUsed/>
    <w:qFormat/>
    <w:uiPriority w:val="99"/>
    <w:rPr>
      <w:rFonts w:ascii="宋体"/>
      <w:sz w:val="18"/>
      <w:szCs w:val="18"/>
    </w:rPr>
  </w:style>
  <w:style w:type="paragraph" w:styleId="5">
    <w:name w:val="Normal Indent"/>
    <w:basedOn w:val="1"/>
    <w:link w:val="33"/>
    <w:qFormat/>
    <w:uiPriority w:val="0"/>
    <w:pPr>
      <w:ind w:firstLine="420" w:firstLineChars="200"/>
    </w:pPr>
    <w:rPr>
      <w:rFonts w:ascii="Times New Roman" w:hAnsi="Times New Roman"/>
      <w:szCs w:val="20"/>
    </w:rPr>
  </w:style>
  <w:style w:type="paragraph" w:styleId="6">
    <w:name w:val="Body Text"/>
    <w:basedOn w:val="1"/>
    <w:next w:val="7"/>
    <w:link w:val="23"/>
    <w:unhideWhenUsed/>
    <w:qFormat/>
    <w:uiPriority w:val="99"/>
    <w:pPr>
      <w:spacing w:after="120"/>
    </w:p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Plain Text"/>
    <w:basedOn w:val="1"/>
    <w:link w:val="27"/>
    <w:qFormat/>
    <w:uiPriority w:val="0"/>
    <w:rPr>
      <w:rFonts w:ascii="宋体" w:hAnsi="Courier New"/>
      <w:kern w:val="0"/>
      <w:sz w:val="20"/>
      <w:szCs w:val="20"/>
    </w:rPr>
  </w:style>
  <w:style w:type="paragraph" w:styleId="9">
    <w:name w:val="Balloon Text"/>
    <w:basedOn w:val="1"/>
    <w:link w:val="36"/>
    <w:unhideWhenUsed/>
    <w:qFormat/>
    <w:uiPriority w:val="99"/>
    <w:rPr>
      <w:sz w:val="18"/>
      <w:szCs w:val="18"/>
    </w:rPr>
  </w:style>
  <w:style w:type="paragraph" w:styleId="10">
    <w:name w:val="footer"/>
    <w:basedOn w:val="1"/>
    <w:link w:val="31"/>
    <w:unhideWhenUsed/>
    <w:qFormat/>
    <w:uiPriority w:val="99"/>
    <w:pPr>
      <w:tabs>
        <w:tab w:val="center" w:pos="4153"/>
        <w:tab w:val="right" w:pos="8306"/>
      </w:tabs>
      <w:snapToGrid w:val="0"/>
      <w:jc w:val="left"/>
    </w:pPr>
    <w:rPr>
      <w:kern w:val="0"/>
      <w:sz w:val="18"/>
      <w:szCs w:val="18"/>
    </w:rPr>
  </w:style>
  <w:style w:type="paragraph" w:styleId="11">
    <w:name w:val="header"/>
    <w:basedOn w:val="1"/>
    <w:link w:val="2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Body Text First Indent"/>
    <w:basedOn w:val="1"/>
    <w:link w:val="28"/>
    <w:unhideWhenUsed/>
    <w:qFormat/>
    <w:uiPriority w:val="0"/>
    <w:pPr>
      <w:spacing w:beforeLines="50" w:line="360" w:lineRule="auto"/>
      <w:ind w:firstLine="200" w:firstLineChars="200"/>
    </w:pPr>
    <w:rPr>
      <w:rFonts w:ascii="Times New Roman" w:hAnsi="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unhideWhenUsed/>
    <w:qFormat/>
    <w:uiPriority w:val="99"/>
    <w:rPr>
      <w:color w:val="0000FF"/>
      <w:u w:val="single"/>
    </w:rPr>
  </w:style>
  <w:style w:type="paragraph" w:customStyle="1" w:styleId="19">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0">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List Paragraph"/>
    <w:basedOn w:val="1"/>
    <w:qFormat/>
    <w:uiPriority w:val="34"/>
    <w:pPr>
      <w:ind w:firstLine="420" w:firstLineChars="200"/>
    </w:pPr>
  </w:style>
  <w:style w:type="character" w:customStyle="1" w:styleId="23">
    <w:name w:val="正文文本 Char"/>
    <w:link w:val="6"/>
    <w:semiHidden/>
    <w:qFormat/>
    <w:uiPriority w:val="99"/>
    <w:rPr>
      <w:kern w:val="2"/>
      <w:sz w:val="21"/>
      <w:szCs w:val="22"/>
    </w:rPr>
  </w:style>
  <w:style w:type="character" w:customStyle="1" w:styleId="24">
    <w:name w:val="纯文本 Char1"/>
    <w:semiHidden/>
    <w:qFormat/>
    <w:uiPriority w:val="99"/>
    <w:rPr>
      <w:rFonts w:ascii="宋体" w:hAnsi="Courier New" w:cs="Courier New"/>
      <w:kern w:val="2"/>
      <w:sz w:val="21"/>
      <w:szCs w:val="21"/>
    </w:rPr>
  </w:style>
  <w:style w:type="character" w:customStyle="1" w:styleId="25">
    <w:name w:val="正文首行缩进 字符"/>
    <w:qFormat/>
    <w:uiPriority w:val="0"/>
    <w:rPr>
      <w:rFonts w:ascii="Times New Roman" w:hAnsi="Times New Roman"/>
      <w:kern w:val="2"/>
      <w:sz w:val="24"/>
      <w:szCs w:val="24"/>
    </w:rPr>
  </w:style>
  <w:style w:type="character" w:customStyle="1" w:styleId="26">
    <w:name w:val="font61"/>
    <w:basedOn w:val="17"/>
    <w:qFormat/>
    <w:uiPriority w:val="0"/>
    <w:rPr>
      <w:rFonts w:hint="eastAsia" w:ascii="宋体" w:hAnsi="宋体" w:eastAsia="宋体" w:cs="宋体"/>
      <w:color w:val="000000"/>
      <w:sz w:val="18"/>
      <w:szCs w:val="18"/>
      <w:u w:val="none"/>
    </w:rPr>
  </w:style>
  <w:style w:type="character" w:customStyle="1" w:styleId="27">
    <w:name w:val="纯文本 Char"/>
    <w:link w:val="8"/>
    <w:qFormat/>
    <w:uiPriority w:val="0"/>
    <w:rPr>
      <w:rFonts w:ascii="宋体" w:hAnsi="Courier New"/>
    </w:rPr>
  </w:style>
  <w:style w:type="character" w:customStyle="1" w:styleId="28">
    <w:name w:val="正文首行缩进 Char"/>
    <w:link w:val="14"/>
    <w:qFormat/>
    <w:uiPriority w:val="0"/>
    <w:rPr>
      <w:rFonts w:ascii="Times New Roman" w:hAnsi="Times New Roman"/>
      <w:kern w:val="2"/>
      <w:sz w:val="24"/>
      <w:szCs w:val="24"/>
    </w:rPr>
  </w:style>
  <w:style w:type="character" w:customStyle="1" w:styleId="29">
    <w:name w:val="页眉 Char"/>
    <w:link w:val="11"/>
    <w:qFormat/>
    <w:uiPriority w:val="99"/>
    <w:rPr>
      <w:sz w:val="18"/>
      <w:szCs w:val="18"/>
    </w:rPr>
  </w:style>
  <w:style w:type="character" w:customStyle="1" w:styleId="30">
    <w:name w:val="font31"/>
    <w:basedOn w:val="17"/>
    <w:qFormat/>
    <w:uiPriority w:val="0"/>
    <w:rPr>
      <w:rFonts w:hint="eastAsia" w:ascii="宋体" w:hAnsi="宋体" w:eastAsia="宋体" w:cs="宋体"/>
      <w:color w:val="FF0000"/>
      <w:sz w:val="20"/>
      <w:szCs w:val="20"/>
      <w:u w:val="none"/>
    </w:rPr>
  </w:style>
  <w:style w:type="character" w:customStyle="1" w:styleId="31">
    <w:name w:val="页脚 Char"/>
    <w:link w:val="10"/>
    <w:qFormat/>
    <w:uiPriority w:val="99"/>
    <w:rPr>
      <w:sz w:val="18"/>
      <w:szCs w:val="18"/>
    </w:rPr>
  </w:style>
  <w:style w:type="character" w:customStyle="1" w:styleId="32">
    <w:name w:val="font71"/>
    <w:basedOn w:val="17"/>
    <w:qFormat/>
    <w:uiPriority w:val="0"/>
    <w:rPr>
      <w:rFonts w:hint="eastAsia" w:ascii="宋体" w:hAnsi="宋体" w:eastAsia="宋体" w:cs="宋体"/>
      <w:b/>
      <w:color w:val="000000"/>
      <w:sz w:val="18"/>
      <w:szCs w:val="18"/>
      <w:u w:val="none"/>
    </w:rPr>
  </w:style>
  <w:style w:type="character" w:customStyle="1" w:styleId="33">
    <w:name w:val="正文缩进 Char"/>
    <w:link w:val="5"/>
    <w:qFormat/>
    <w:uiPriority w:val="0"/>
    <w:rPr>
      <w:rFonts w:ascii="Times New Roman" w:hAnsi="Times New Roman"/>
      <w:kern w:val="2"/>
      <w:sz w:val="21"/>
    </w:rPr>
  </w:style>
  <w:style w:type="character" w:customStyle="1" w:styleId="34">
    <w:name w:val="文档结构图 Char"/>
    <w:link w:val="2"/>
    <w:semiHidden/>
    <w:qFormat/>
    <w:uiPriority w:val="99"/>
    <w:rPr>
      <w:rFonts w:ascii="宋体"/>
      <w:kern w:val="2"/>
      <w:sz w:val="18"/>
      <w:szCs w:val="18"/>
    </w:rPr>
  </w:style>
  <w:style w:type="character" w:customStyle="1" w:styleId="35">
    <w:name w:val="font21"/>
    <w:basedOn w:val="17"/>
    <w:qFormat/>
    <w:uiPriority w:val="0"/>
    <w:rPr>
      <w:rFonts w:hint="eastAsia" w:ascii="宋体" w:hAnsi="宋体" w:eastAsia="宋体" w:cs="宋体"/>
      <w:b/>
      <w:color w:val="000000"/>
      <w:sz w:val="21"/>
      <w:szCs w:val="21"/>
      <w:u w:val="none"/>
    </w:rPr>
  </w:style>
  <w:style w:type="character" w:customStyle="1" w:styleId="36">
    <w:name w:val="批注框文本 Char"/>
    <w:link w:val="9"/>
    <w:semiHidden/>
    <w:qFormat/>
    <w:uiPriority w:val="99"/>
    <w:rPr>
      <w:kern w:val="2"/>
      <w:sz w:val="18"/>
      <w:szCs w:val="18"/>
    </w:rPr>
  </w:style>
  <w:style w:type="character" w:customStyle="1" w:styleId="37">
    <w:name w:val="font51"/>
    <w:basedOn w:val="17"/>
    <w:qFormat/>
    <w:uiPriority w:val="0"/>
    <w:rPr>
      <w:rFonts w:hint="eastAsia" w:ascii="宋体" w:hAnsi="宋体" w:eastAsia="宋体" w:cs="宋体"/>
      <w:color w:val="000000"/>
      <w:sz w:val="18"/>
      <w:szCs w:val="18"/>
      <w:u w:val="none"/>
    </w:rPr>
  </w:style>
  <w:style w:type="character" w:customStyle="1" w:styleId="38">
    <w:name w:val="font01"/>
    <w:basedOn w:val="17"/>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1846</Words>
  <Characters>1958</Characters>
  <Lines>45</Lines>
  <Paragraphs>12</Paragraphs>
  <TotalTime>2</TotalTime>
  <ScaleCrop>false</ScaleCrop>
  <LinksUpToDate>false</LinksUpToDate>
  <CharactersWithSpaces>2048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SuperAdmin</cp:lastModifiedBy>
  <cp:lastPrinted>2022-07-20T02:30:00Z</cp:lastPrinted>
  <dcterms:modified xsi:type="dcterms:W3CDTF">2024-08-13T08:07:44Z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40935B8FE55C40799481B6240C898230</vt:lpwstr>
  </property>
</Properties>
</file>