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BEBBA">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14:paraId="1FB44795">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14:paraId="1FB44795">
                      <w:pPr>
                        <w:spacing w:before="156"/>
                        <w:rPr>
                          <w:rFonts w:ascii="Times New Roman" w:hAnsi="Times New Roman"/>
                          <w:szCs w:val="24"/>
                        </w:rPr>
                      </w:pPr>
                    </w:p>
                  </w:txbxContent>
                </v:textbox>
              </v:rect>
            </w:pict>
          </mc:Fallback>
        </mc:AlternateContent>
      </w:r>
    </w:p>
    <w:p w14:paraId="50CDF23D">
      <w:pPr>
        <w:adjustRightInd w:val="0"/>
        <w:snapToGrid w:val="0"/>
        <w:spacing w:before="156"/>
        <w:rPr>
          <w:rFonts w:ascii="宋体" w:hAnsi="宋体"/>
          <w:color w:val="auto"/>
          <w:highlight w:val="none"/>
        </w:rPr>
      </w:pPr>
    </w:p>
    <w:p w14:paraId="10DD8499">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Borders>
            <w:top w:val="none" w:sz="0" w:space="0"/>
            <w:left w:val="none" w:sz="0" w:space="0"/>
            <w:bottom w:val="none" w:sz="0" w:space="0"/>
            <w:right w:val="none" w:sz="0" w:space="0"/>
          </w:pgBorders>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33DDACCC">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14:paraId="0FF2D8BA">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14:paraId="33DDACCC">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14:paraId="0FF2D8BA">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14:paraId="135A3BF4">
      <w:pPr>
        <w:pStyle w:val="2"/>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超高压输电公司曲靖局2024年一种便携式电动传递作业绳索工具研究职创项目工器具加工制作及试验零星采购项目。</w:t>
      </w:r>
    </w:p>
    <w:p w14:paraId="16205271">
      <w:pPr>
        <w:adjustRightInd w:val="0"/>
        <w:snapToGrid w:val="0"/>
        <w:spacing w:before="156" w:line="360" w:lineRule="auto"/>
        <w:jc w:val="left"/>
        <w:outlineLvl w:val="0"/>
        <w:rPr>
          <w:rFonts w:hint="eastAsia"/>
          <w:b/>
          <w:color w:val="auto"/>
          <w:sz w:val="28"/>
          <w:szCs w:val="28"/>
          <w:highlight w:val="none"/>
        </w:rPr>
      </w:pPr>
    </w:p>
    <w:p w14:paraId="53CF2CEB">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14:paraId="1C487CAB">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项目概况：输电线路杆塔检修作业传递工器具、材料都是使用传递绳进行传递，目前曲靖局所辖±800kV输电线路杆塔全高70-100m，按照常规使用直径为φ14传递绳索重量约为10-20kg，每次检修作业时，人员需携带传递绳登塔，随着人员上升高度越高传递绳重量会成倍增加，特别是在转位时，传递绳容易钩挂脚钉、塔材，且绳容易打绞，需要花费更多时间来梳理解结，对作业人员体力消耗大，作业风险高。</w:t>
      </w:r>
    </w:p>
    <w:p w14:paraId="4C68A780">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1.2批复文件：曲靖局2024年第9次总经理办公会议纪要。</w:t>
      </w:r>
    </w:p>
    <w:bookmarkEnd w:id="1"/>
    <w:p w14:paraId="5833E5F1">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14:paraId="651FE5C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none"/>
          <w:u w:val="single"/>
          <w:lang w:val="en-US" w:eastAsia="zh-CN"/>
        </w:rPr>
        <w:t>研制</w:t>
      </w:r>
      <w:r>
        <w:rPr>
          <w:rFonts w:hint="eastAsia" w:ascii="宋体" w:hAnsi="宋体" w:cs="宋体"/>
          <w:color w:val="auto"/>
          <w:sz w:val="28"/>
          <w:szCs w:val="28"/>
          <w:highlight w:val="none"/>
          <w:u w:val="single"/>
          <w:lang w:val="en-US" w:eastAsia="zh-CN"/>
        </w:rPr>
        <w:t>一种</w:t>
      </w:r>
      <w:r>
        <w:rPr>
          <w:rFonts w:hint="eastAsia" w:ascii="宋体" w:hAnsi="宋体" w:eastAsia="宋体" w:cs="宋体"/>
          <w:color w:val="auto"/>
          <w:sz w:val="28"/>
          <w:szCs w:val="28"/>
          <w:highlight w:val="none"/>
          <w:u w:val="single"/>
          <w:lang w:val="en-US" w:eastAsia="zh-CN"/>
        </w:rPr>
        <w:t>便携式电动传递作业绳索工具1套，并完成第三方性能检测</w:t>
      </w:r>
      <w:r>
        <w:rPr>
          <w:rFonts w:hint="eastAsia" w:ascii="宋体" w:hAnsi="宋体" w:eastAsia="宋体" w:cs="宋体"/>
          <w:color w:val="auto"/>
          <w:kern w:val="2"/>
          <w:sz w:val="28"/>
          <w:szCs w:val="28"/>
          <w:highlight w:val="none"/>
          <w:u w:val="single"/>
          <w:lang w:val="en-US" w:eastAsia="zh-CN" w:bidi="ar-SA"/>
        </w:rPr>
        <w:t>。</w:t>
      </w:r>
    </w:p>
    <w:p w14:paraId="3FFBF89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r>
        <w:rPr>
          <w:rFonts w:hint="eastAsia" w:ascii="宋体" w:hAnsi="宋体" w:eastAsia="宋体" w:cs="宋体"/>
          <w:color w:val="auto"/>
          <w:sz w:val="28"/>
          <w:szCs w:val="28"/>
          <w:highlight w:val="none"/>
          <w:u w:val="single"/>
          <w:lang w:val="en-US" w:eastAsia="zh-CN"/>
        </w:rPr>
        <w:t>。</w:t>
      </w:r>
    </w:p>
    <w:p w14:paraId="2DB324C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14:paraId="301D8BD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2024年06月20日-2024年11月30日，实际工作时间以采购方现场具体安排为准。</w:t>
      </w:r>
    </w:p>
    <w:p w14:paraId="3340B218">
      <w:pPr>
        <w:pStyle w:val="7"/>
        <w:ind w:firstLine="560" w:firstLineChars="200"/>
        <w:rPr>
          <w:rFonts w:hint="eastAsia"/>
          <w:highlight w:val="none"/>
          <w:u w:val="singl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14:paraId="32809F9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14:paraId="4943C610">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textAlignment w:val="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14:paraId="511E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720" w:type="dxa"/>
            <w:noWrap w:val="0"/>
            <w:vAlign w:val="center"/>
          </w:tcPr>
          <w:p w14:paraId="0E0E85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1.技术服务内容（含工作量）：</w:t>
            </w:r>
          </w:p>
          <w:p w14:paraId="42EBDB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（1）研制便携式电动传递作业绳索工具1套；</w:t>
            </w:r>
          </w:p>
          <w:p w14:paraId="0CBA42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（2）完成第三方性能检测。</w:t>
            </w:r>
          </w:p>
        </w:tc>
      </w:tr>
      <w:tr w14:paraId="316B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720" w:type="dxa"/>
            <w:noWrap w:val="0"/>
            <w:vAlign w:val="center"/>
          </w:tcPr>
          <w:p w14:paraId="7214F8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2.涉及服务的相关仪器设备型号规格：无。</w:t>
            </w:r>
          </w:p>
        </w:tc>
      </w:tr>
      <w:tr w14:paraId="4E82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14:paraId="12DAFD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技术服务质量要求及验收标准：研制工器具满足现场使用要求，经现场验收合格。</w:t>
            </w:r>
          </w:p>
        </w:tc>
      </w:tr>
      <w:tr w14:paraId="369D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0" w:type="dxa"/>
            <w:noWrap w:val="0"/>
            <w:vAlign w:val="center"/>
          </w:tcPr>
          <w:p w14:paraId="39262A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4.其它：无。</w:t>
            </w:r>
          </w:p>
        </w:tc>
      </w:tr>
    </w:tbl>
    <w:p w14:paraId="0EE95D1B">
      <w:pPr>
        <w:pStyle w:val="7"/>
        <w:keepNext w:val="0"/>
        <w:keepLines w:val="0"/>
        <w:pageBreakBefore w:val="0"/>
        <w:widowControl w:val="0"/>
        <w:kinsoku/>
        <w:wordWrap/>
        <w:overflowPunct/>
        <w:topLinePunct w:val="0"/>
        <w:autoSpaceDE/>
        <w:autoSpaceDN/>
        <w:bidi w:val="0"/>
        <w:spacing w:line="360" w:lineRule="auto"/>
        <w:ind w:firstLine="360" w:firstLineChars="200"/>
        <w:textAlignment w:val="auto"/>
        <w:rPr>
          <w:rFonts w:hint="eastAsia"/>
          <w:highlight w:val="none"/>
        </w:rPr>
      </w:pPr>
    </w:p>
    <w:bookmarkEnd w:id="0"/>
    <w:p w14:paraId="3E2271F5">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ind w:left="0" w:leftChars="0" w:firstLine="0" w:firstLineChars="0"/>
        <w:textAlignment w:val="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14:paraId="5A96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0284F494">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14:paraId="0D206CC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具备以下条件之一：</w:t>
            </w:r>
            <w:r>
              <w:rPr>
                <w:rFonts w:hint="default" w:ascii="宋体" w:hAnsi="宋体" w:eastAsia="宋体" w:cs="宋体"/>
                <w:sz w:val="24"/>
                <w:szCs w:val="24"/>
              </w:rPr>
              <w:br w:type="textWrapping"/>
            </w: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②具有常规金属构件加工制作的能力。</w:t>
            </w:r>
            <w:r>
              <w:rPr>
                <w:rFonts w:hint="default" w:ascii="宋体" w:hAnsi="宋体" w:eastAsia="宋体" w:cs="宋体"/>
                <w:sz w:val="24"/>
                <w:szCs w:val="24"/>
              </w:rPr>
              <w:br w:type="textWrapping"/>
            </w:r>
            <w:r>
              <w:rPr>
                <w:rFonts w:hint="default" w:ascii="宋体" w:hAnsi="宋体" w:eastAsia="宋体" w:cs="宋体"/>
                <w:sz w:val="24"/>
                <w:szCs w:val="24"/>
              </w:rPr>
              <w:t>③具有独立承担民事责任能力的事业单位或其他组织</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④个体经营户。</w:t>
            </w:r>
          </w:p>
        </w:tc>
      </w:tr>
      <w:tr w14:paraId="3B0E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02D3742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14:paraId="14DC74D0">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14:paraId="78FD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3028E58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14:paraId="703D9DA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14:paraId="357B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29DE12F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14:paraId="50E589F7">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14:paraId="38A4FEAA">
      <w:pPr>
        <w:keepNext w:val="0"/>
        <w:keepLines w:val="0"/>
        <w:pageBreakBefore w:val="0"/>
        <w:widowControl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14:paraId="59E106E1">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14:paraId="09202E3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14:paraId="40B0FF4A">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14:paraId="42580DFD">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14:paraId="75EAB875">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14:paraId="5F640828">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14:paraId="3B92BE60">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14:paraId="570B4FC9">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14:paraId="5288BA5A">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14:paraId="1EBFD56A">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14:paraId="6F43A760">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14:paraId="0F757F2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14:paraId="74C138CE">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14:paraId="1A74A750">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w:t>
      </w:r>
      <w:bookmarkStart w:id="3" w:name="_GoBack"/>
      <w:bookmarkEnd w:id="3"/>
      <w:r>
        <w:rPr>
          <w:rFonts w:hint="eastAsia" w:ascii="宋体" w:hAnsi="宋体" w:eastAsia="宋体" w:cs="宋体"/>
          <w:b w:val="0"/>
          <w:bCs/>
          <w:color w:val="auto"/>
          <w:kern w:val="2"/>
          <w:sz w:val="28"/>
          <w:szCs w:val="28"/>
          <w:highlight w:val="none"/>
          <w:lang w:val="en-US" w:eastAsia="zh-CN"/>
        </w:rPr>
        <w:t>支付。</w:t>
      </w:r>
    </w:p>
    <w:p w14:paraId="12A94F5D">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14:paraId="041851BB">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八、报价格式要求（重要）</w:t>
      </w:r>
    </w:p>
    <w:p w14:paraId="4A01FE58">
      <w:pPr>
        <w:pStyle w:val="7"/>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在报价明细备注发票类型及税率。</w:t>
      </w:r>
    </w:p>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A24BC">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7EAB38">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14:paraId="277EAB38">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14:paraId="397C349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56162">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00A579">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11</w:t>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5S0LN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nDlhaeDnH9/PP3+ff31j&#10;y+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5S0LN8BAAC/AwAADgAAAAAA&#10;AAABACAAAAAeAQAAZHJzL2Uyb0RvYy54bWxQSwUGAAAAAAYABgBZAQAAbwUAAAAA&#10;">
              <v:fill on="f" focussize="0,0"/>
              <v:stroke on="f"/>
              <v:imagedata o:title=""/>
              <o:lock v:ext="edit" aspectratio="f"/>
              <v:textbox inset="0mm,0mm,0mm,0mm" style="mso-fit-shape-to-text:t;">
                <w:txbxContent>
                  <w:p w14:paraId="6300A579">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11</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76998F">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14:paraId="4C76998F">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4D4ED6DE">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14:paraId="4D4ED6DE">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79D57">
    <w:pPr>
      <w:pStyle w:val="11"/>
      <w:pBdr>
        <w:bottom w:val="none" w:color="auto" w:sz="0" w:space="0"/>
      </w:pBdr>
    </w:pPr>
  </w:p>
  <w:p w14:paraId="4FA1F9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NotDisplayPageBoundaries w:val="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zYyMjE4OGEyYmU0NGU4OWM3NGNlZDgzMmNmZWU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9FC6C3A"/>
    <w:rsid w:val="0A2E631D"/>
    <w:rsid w:val="0A3E0126"/>
    <w:rsid w:val="0A7F3E44"/>
    <w:rsid w:val="0BC3466F"/>
    <w:rsid w:val="0C1A2F92"/>
    <w:rsid w:val="0C354A3B"/>
    <w:rsid w:val="0C474AE5"/>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0638A0"/>
    <w:rsid w:val="179558CA"/>
    <w:rsid w:val="17D97931"/>
    <w:rsid w:val="18045DC2"/>
    <w:rsid w:val="180735DD"/>
    <w:rsid w:val="187A7DD8"/>
    <w:rsid w:val="18A76B2D"/>
    <w:rsid w:val="18AD238B"/>
    <w:rsid w:val="18CF6DB2"/>
    <w:rsid w:val="19407C54"/>
    <w:rsid w:val="19835A8F"/>
    <w:rsid w:val="1A4568B6"/>
    <w:rsid w:val="1A6326AE"/>
    <w:rsid w:val="1A9B56B1"/>
    <w:rsid w:val="1AD676E6"/>
    <w:rsid w:val="1AE23044"/>
    <w:rsid w:val="1B264AAD"/>
    <w:rsid w:val="1B713205"/>
    <w:rsid w:val="1BD14099"/>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3639E3"/>
    <w:rsid w:val="204F4AC1"/>
    <w:rsid w:val="20851052"/>
    <w:rsid w:val="20926481"/>
    <w:rsid w:val="20BC0B49"/>
    <w:rsid w:val="22F06585"/>
    <w:rsid w:val="235A7010"/>
    <w:rsid w:val="23D67016"/>
    <w:rsid w:val="23D94EBE"/>
    <w:rsid w:val="244B7131"/>
    <w:rsid w:val="25370D4C"/>
    <w:rsid w:val="25A4637E"/>
    <w:rsid w:val="25AF5877"/>
    <w:rsid w:val="25B52F31"/>
    <w:rsid w:val="25BC5D51"/>
    <w:rsid w:val="25E254EC"/>
    <w:rsid w:val="25E67E44"/>
    <w:rsid w:val="26096F59"/>
    <w:rsid w:val="261C7998"/>
    <w:rsid w:val="264E511E"/>
    <w:rsid w:val="266C56A8"/>
    <w:rsid w:val="26797CC9"/>
    <w:rsid w:val="269D5FE9"/>
    <w:rsid w:val="26D5657B"/>
    <w:rsid w:val="273676B6"/>
    <w:rsid w:val="27AA3BC1"/>
    <w:rsid w:val="27D25C62"/>
    <w:rsid w:val="287E1198"/>
    <w:rsid w:val="288104FE"/>
    <w:rsid w:val="288C64A6"/>
    <w:rsid w:val="28952AAD"/>
    <w:rsid w:val="28C56849"/>
    <w:rsid w:val="28F37585"/>
    <w:rsid w:val="29716D8C"/>
    <w:rsid w:val="29E95828"/>
    <w:rsid w:val="29F64DD2"/>
    <w:rsid w:val="2A6A606B"/>
    <w:rsid w:val="2A8D75B0"/>
    <w:rsid w:val="2AA948F4"/>
    <w:rsid w:val="2AD36B33"/>
    <w:rsid w:val="2AD51CF7"/>
    <w:rsid w:val="2B8A0056"/>
    <w:rsid w:val="2BAD6219"/>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173030"/>
    <w:rsid w:val="307909F5"/>
    <w:rsid w:val="31330842"/>
    <w:rsid w:val="31E071C5"/>
    <w:rsid w:val="32210F5A"/>
    <w:rsid w:val="32261A4A"/>
    <w:rsid w:val="32300D7B"/>
    <w:rsid w:val="32394E28"/>
    <w:rsid w:val="323B6D41"/>
    <w:rsid w:val="32681340"/>
    <w:rsid w:val="326B13B5"/>
    <w:rsid w:val="326C3ABD"/>
    <w:rsid w:val="3303247B"/>
    <w:rsid w:val="34350F39"/>
    <w:rsid w:val="348B67B2"/>
    <w:rsid w:val="34B5794F"/>
    <w:rsid w:val="351D0231"/>
    <w:rsid w:val="35295DCA"/>
    <w:rsid w:val="35366183"/>
    <w:rsid w:val="35BF42AB"/>
    <w:rsid w:val="35CF70D5"/>
    <w:rsid w:val="36152FD7"/>
    <w:rsid w:val="36A019EA"/>
    <w:rsid w:val="36A42B7E"/>
    <w:rsid w:val="3764168B"/>
    <w:rsid w:val="377C0B13"/>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E343C9D"/>
    <w:rsid w:val="3E361E39"/>
    <w:rsid w:val="3E6D0FF9"/>
    <w:rsid w:val="3E8E1D50"/>
    <w:rsid w:val="3F035FA2"/>
    <w:rsid w:val="3F300D14"/>
    <w:rsid w:val="3F3F3E62"/>
    <w:rsid w:val="3FBF35DA"/>
    <w:rsid w:val="4014667E"/>
    <w:rsid w:val="408A5DCF"/>
    <w:rsid w:val="410E47EB"/>
    <w:rsid w:val="416E0D0B"/>
    <w:rsid w:val="41F8723A"/>
    <w:rsid w:val="4242506E"/>
    <w:rsid w:val="424A3D1C"/>
    <w:rsid w:val="42CE05F6"/>
    <w:rsid w:val="430F4373"/>
    <w:rsid w:val="43325685"/>
    <w:rsid w:val="435E4999"/>
    <w:rsid w:val="43AB0076"/>
    <w:rsid w:val="43C14C38"/>
    <w:rsid w:val="44567C31"/>
    <w:rsid w:val="451C0B04"/>
    <w:rsid w:val="456D2A24"/>
    <w:rsid w:val="45B32254"/>
    <w:rsid w:val="45B662EA"/>
    <w:rsid w:val="4640345A"/>
    <w:rsid w:val="46596752"/>
    <w:rsid w:val="46611E50"/>
    <w:rsid w:val="46C0579A"/>
    <w:rsid w:val="46F348A7"/>
    <w:rsid w:val="47337B88"/>
    <w:rsid w:val="47951D7D"/>
    <w:rsid w:val="47FE1AA5"/>
    <w:rsid w:val="48144B48"/>
    <w:rsid w:val="481A105A"/>
    <w:rsid w:val="48581E9C"/>
    <w:rsid w:val="48811D03"/>
    <w:rsid w:val="48BF6103"/>
    <w:rsid w:val="48EC1205"/>
    <w:rsid w:val="492A7774"/>
    <w:rsid w:val="492E21AA"/>
    <w:rsid w:val="493E4C2C"/>
    <w:rsid w:val="4970795B"/>
    <w:rsid w:val="4AC240CE"/>
    <w:rsid w:val="4BA0108B"/>
    <w:rsid w:val="4C183012"/>
    <w:rsid w:val="4C2C14E4"/>
    <w:rsid w:val="4D075171"/>
    <w:rsid w:val="4D2151EC"/>
    <w:rsid w:val="4D587DA8"/>
    <w:rsid w:val="4D9A67C1"/>
    <w:rsid w:val="4DD7520B"/>
    <w:rsid w:val="4DFE26A6"/>
    <w:rsid w:val="4EC17A6E"/>
    <w:rsid w:val="4ED96C18"/>
    <w:rsid w:val="4EF50B2C"/>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1FE3D49"/>
    <w:rsid w:val="520B1255"/>
    <w:rsid w:val="522B2602"/>
    <w:rsid w:val="523F3141"/>
    <w:rsid w:val="52447517"/>
    <w:rsid w:val="52DE7476"/>
    <w:rsid w:val="5347027E"/>
    <w:rsid w:val="53755256"/>
    <w:rsid w:val="538C4C1A"/>
    <w:rsid w:val="53BD03E4"/>
    <w:rsid w:val="53E12F63"/>
    <w:rsid w:val="54F32AAD"/>
    <w:rsid w:val="55275981"/>
    <w:rsid w:val="556D75E0"/>
    <w:rsid w:val="55CB09C7"/>
    <w:rsid w:val="55D959B1"/>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6E7B33"/>
    <w:rsid w:val="5C7A6721"/>
    <w:rsid w:val="5C8E5505"/>
    <w:rsid w:val="5CAE734B"/>
    <w:rsid w:val="5E66217E"/>
    <w:rsid w:val="5EA36B71"/>
    <w:rsid w:val="5EA745C4"/>
    <w:rsid w:val="5EB41721"/>
    <w:rsid w:val="5F43058B"/>
    <w:rsid w:val="5F550F18"/>
    <w:rsid w:val="5F5A21B1"/>
    <w:rsid w:val="5FC27567"/>
    <w:rsid w:val="5FEE4BF3"/>
    <w:rsid w:val="60767D50"/>
    <w:rsid w:val="60777162"/>
    <w:rsid w:val="60BC0055"/>
    <w:rsid w:val="60E5658B"/>
    <w:rsid w:val="61047630"/>
    <w:rsid w:val="61527613"/>
    <w:rsid w:val="616A3C39"/>
    <w:rsid w:val="619B20B1"/>
    <w:rsid w:val="62231BDA"/>
    <w:rsid w:val="626324CF"/>
    <w:rsid w:val="626A34E8"/>
    <w:rsid w:val="634E627D"/>
    <w:rsid w:val="63616C49"/>
    <w:rsid w:val="63AB7660"/>
    <w:rsid w:val="64343AF9"/>
    <w:rsid w:val="643B6153"/>
    <w:rsid w:val="645150CB"/>
    <w:rsid w:val="64581C31"/>
    <w:rsid w:val="649E47CB"/>
    <w:rsid w:val="650E4193"/>
    <w:rsid w:val="65524600"/>
    <w:rsid w:val="6562603E"/>
    <w:rsid w:val="65C12781"/>
    <w:rsid w:val="65CC0FB5"/>
    <w:rsid w:val="66140692"/>
    <w:rsid w:val="66175FEA"/>
    <w:rsid w:val="663E24CB"/>
    <w:rsid w:val="669F4A33"/>
    <w:rsid w:val="66A52379"/>
    <w:rsid w:val="670C5939"/>
    <w:rsid w:val="67AC3584"/>
    <w:rsid w:val="69B347EA"/>
    <w:rsid w:val="6A387C5D"/>
    <w:rsid w:val="6A6F363F"/>
    <w:rsid w:val="6A95270A"/>
    <w:rsid w:val="6B0F3583"/>
    <w:rsid w:val="6BCC516E"/>
    <w:rsid w:val="6CA432F8"/>
    <w:rsid w:val="6CFA7795"/>
    <w:rsid w:val="6CFC0368"/>
    <w:rsid w:val="6DD260B4"/>
    <w:rsid w:val="6DED79A2"/>
    <w:rsid w:val="6F381897"/>
    <w:rsid w:val="6F9E7ED2"/>
    <w:rsid w:val="70024AAD"/>
    <w:rsid w:val="701A510A"/>
    <w:rsid w:val="70232CBC"/>
    <w:rsid w:val="707B6214"/>
    <w:rsid w:val="709B56DD"/>
    <w:rsid w:val="70BA44DF"/>
    <w:rsid w:val="70D77F30"/>
    <w:rsid w:val="70E50C0B"/>
    <w:rsid w:val="70EB23F1"/>
    <w:rsid w:val="719F7978"/>
    <w:rsid w:val="71EE5A30"/>
    <w:rsid w:val="720074D6"/>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506D3"/>
    <w:rsid w:val="76485B87"/>
    <w:rsid w:val="7679632F"/>
    <w:rsid w:val="76D94EA2"/>
    <w:rsid w:val="77AC2415"/>
    <w:rsid w:val="791C5B9D"/>
    <w:rsid w:val="79327448"/>
    <w:rsid w:val="7A0E1F9B"/>
    <w:rsid w:val="7A100BD0"/>
    <w:rsid w:val="7A8C3469"/>
    <w:rsid w:val="7A9100F3"/>
    <w:rsid w:val="7B5D7194"/>
    <w:rsid w:val="7B874AA9"/>
    <w:rsid w:val="7C467372"/>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paragraph" w:styleId="5">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link w:val="2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Normal Indent"/>
    <w:basedOn w:val="1"/>
    <w:link w:val="33"/>
    <w:qFormat/>
    <w:uiPriority w:val="0"/>
    <w:pPr>
      <w:ind w:firstLine="420" w:firstLineChars="200"/>
    </w:pPr>
    <w:rPr>
      <w:rFonts w:ascii="Times New Roman" w:hAnsi="Times New Roman"/>
      <w:szCs w:val="20"/>
    </w:rPr>
  </w:style>
  <w:style w:type="paragraph" w:styleId="7">
    <w:name w:val="Document Map"/>
    <w:basedOn w:val="1"/>
    <w:link w:val="34"/>
    <w:unhideWhenUsed/>
    <w:qFormat/>
    <w:uiPriority w:val="99"/>
    <w:rPr>
      <w:rFonts w:ascii="宋体"/>
      <w:sz w:val="18"/>
      <w:szCs w:val="18"/>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4"/>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2"/>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6"/>
    <w:qFormat/>
    <w:uiPriority w:val="0"/>
    <w:rPr>
      <w:rFonts w:ascii="Times New Roman" w:hAnsi="Times New Roman"/>
      <w:kern w:val="2"/>
      <w:sz w:val="21"/>
    </w:rPr>
  </w:style>
  <w:style w:type="character" w:customStyle="1" w:styleId="34">
    <w:name w:val="文档结构图 Char"/>
    <w:link w:val="7"/>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1334</Words>
  <Characters>1436</Characters>
  <Lines>45</Lines>
  <Paragraphs>12</Paragraphs>
  <TotalTime>24</TotalTime>
  <ScaleCrop>false</ScaleCrop>
  <LinksUpToDate>false</LinksUpToDate>
  <CharactersWithSpaces>1440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有你真好@胖</cp:lastModifiedBy>
  <cp:lastPrinted>2022-07-20T02:30:00Z</cp:lastPrinted>
  <dcterms:modified xsi:type="dcterms:W3CDTF">2024-08-12T14:00:00Z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703077D936B048A08A03C6599EC7DADE</vt:lpwstr>
  </property>
</Properties>
</file>