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bookmarkStart w:id="0" w:name="_GoBack"/>
      <w:r>
        <w:rPr>
          <w:rFonts w:hint="eastAsia"/>
        </w:rPr>
        <w:t>材料招标</w:t>
      </w:r>
      <w:r>
        <w:rPr>
          <w:rFonts w:hint="eastAsia"/>
          <w:lang w:val="en-US" w:eastAsia="zh-CN"/>
        </w:rPr>
        <w:t>技术</w:t>
      </w:r>
      <w:r>
        <w:rPr>
          <w:rFonts w:hint="eastAsia"/>
        </w:rPr>
        <w:t>要求</w:t>
      </w:r>
      <w:bookmarkEnd w:id="0"/>
      <w:r>
        <w:rPr>
          <w:rFonts w:hint="eastAsia"/>
        </w:rPr>
        <w:t>：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1.项目概况：</w:t>
      </w:r>
    </w:p>
    <w:p>
      <w:pPr>
        <w:rPr>
          <w:rFonts w:hint="eastAsia"/>
        </w:rPr>
      </w:pPr>
      <w:r>
        <w:rPr>
          <w:rFonts w:hint="eastAsia"/>
        </w:rPr>
        <w:t>本项目研制一种配网线路鸟巢清理工具，满足线路在不停电的情况下，能实现对线路上的鸟巢进行快速清理，保证线路的正常健康运行，保障供电的可靠性。现针对该项目研发进行物资采购，物资采购明细详见技术要求。</w:t>
      </w:r>
    </w:p>
    <w:p>
      <w:pPr>
        <w:rPr>
          <w:rFonts w:hint="eastAsia"/>
        </w:rPr>
      </w:pPr>
      <w:r>
        <w:rPr>
          <w:rFonts w:hint="eastAsia"/>
        </w:rPr>
        <w:t>2.技术要求</w:t>
      </w:r>
    </w:p>
    <w:p>
      <w:pPr>
        <w:rPr>
          <w:rFonts w:hint="eastAsia"/>
        </w:rPr>
      </w:pPr>
      <w:r>
        <w:rPr>
          <w:rFonts w:hint="eastAsia"/>
        </w:rPr>
        <w:t>2.1适用于配网线路所有电力设备鸟巢清理的应用场景使用，并完成3套验收合格的产品实物；</w:t>
      </w:r>
    </w:p>
    <w:p>
      <w:pPr>
        <w:rPr>
          <w:rFonts w:hint="eastAsia"/>
        </w:rPr>
      </w:pPr>
      <w:r>
        <w:rPr>
          <w:rFonts w:hint="eastAsia"/>
        </w:rPr>
        <w:t>2.2供货材料需满足户外恶劣操作条件，满足5年以上的使用寿命；</w:t>
      </w:r>
    </w:p>
    <w:p>
      <w:pPr>
        <w:rPr>
          <w:rFonts w:hint="eastAsia"/>
        </w:rPr>
      </w:pPr>
      <w:r>
        <w:rPr>
          <w:rFonts w:hint="eastAsia"/>
        </w:rPr>
        <w:t>2.3具备良好的防掉落功能，在清理鸟巢的过程中，防止鸟巢内部的铁丝掉落下来；</w:t>
      </w:r>
    </w:p>
    <w:p>
      <w:pPr>
        <w:rPr>
          <w:rFonts w:hint="eastAsia"/>
        </w:rPr>
      </w:pPr>
      <w:r>
        <w:rPr>
          <w:rFonts w:hint="eastAsia"/>
        </w:rPr>
        <w:t>2.4供货材料满足带电操作要求，并且满足地电位的操作方式；</w:t>
      </w:r>
    </w:p>
    <w:p>
      <w:pPr>
        <w:rPr>
          <w:rFonts w:hint="eastAsia"/>
        </w:rPr>
      </w:pPr>
      <w:r>
        <w:rPr>
          <w:rFonts w:hint="eastAsia"/>
        </w:rPr>
        <w:t>2.5供货材料具备不易磨损和具备强力受力功能。</w:t>
      </w:r>
    </w:p>
    <w:p>
      <w:pPr>
        <w:rPr>
          <w:rFonts w:hint="eastAsia"/>
        </w:rPr>
      </w:pPr>
      <w:r>
        <w:rPr>
          <w:rFonts w:hint="eastAsia"/>
        </w:rPr>
        <w:t>其他要求</w:t>
      </w:r>
    </w:p>
    <w:p>
      <w:pPr>
        <w:rPr>
          <w:rFonts w:hint="eastAsia"/>
        </w:rPr>
      </w:pPr>
      <w:r>
        <w:rPr>
          <w:rFonts w:hint="eastAsia"/>
        </w:rPr>
        <w:t>1.为加快推动项目整体研发进度，材料供应商需配合甲方外派驻点技术开发人员1名，时间不低于1个月；</w:t>
      </w:r>
    </w:p>
    <w:p>
      <w:pPr>
        <w:rPr>
          <w:rFonts w:hint="eastAsia"/>
        </w:rPr>
      </w:pPr>
      <w:r>
        <w:rPr>
          <w:rFonts w:hint="eastAsia"/>
        </w:rPr>
        <w:t>2.为加快推动项目整体研发进度，供应商需在5天内交付符合本项目的产品，并且配合甲方完成试点应用，提供及试点应用方案；</w:t>
      </w:r>
    </w:p>
    <w:p>
      <w:pPr>
        <w:rPr>
          <w:rFonts w:hint="eastAsia"/>
        </w:rPr>
      </w:pPr>
      <w:r>
        <w:rPr>
          <w:rFonts w:hint="eastAsia"/>
        </w:rPr>
        <w:t>3.供应商配合甲方至少完成1篇技术论文发表（录用通知）；</w:t>
      </w:r>
    </w:p>
    <w:p>
      <w:pPr>
        <w:rPr>
          <w:rFonts w:hint="eastAsia"/>
        </w:rPr>
      </w:pPr>
      <w:r>
        <w:rPr>
          <w:rFonts w:hint="eastAsia"/>
        </w:rPr>
        <w:t>4.供应商近3年承接过同类项目或产品的业绩，需提供至少5份业绩证明材料，证明材料需要包含发票、合同、验收单或检验报告；</w:t>
      </w:r>
    </w:p>
    <w:p>
      <w:r>
        <w:rPr>
          <w:rFonts w:hint="eastAsia"/>
        </w:rPr>
        <w:t>5.如因材料供应商自身原因，甲方出具整改通知书后仍不能完成本项目相关材料采购任务，甲方执行《中国南方电网有限责任公司供应商失信扣分管理细则（2023年版）》附录C“南方电网公司供应商扣分条款”第16021项执行的扣分，按四舍五入保留小数点后两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BF0874"/>
    <w:rsid w:val="06684A26"/>
    <w:rsid w:val="34BF0874"/>
    <w:rsid w:val="3D6D0AA3"/>
    <w:rsid w:val="43710610"/>
    <w:rsid w:val="7DEE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2024-09-30T03:09:00Z</dcterms:created>
  <dc:creator>mzxunchazu1</dc:creator>
  <cp:lastModifiedBy>mzxunchazu1</cp:lastModifiedBy>
  <dcterms:modified xsi:type="dcterms:W3CDTF">2024-09-30T03:10:24Z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753841E7017E44C2B1D19E1CBA8D6040</vt:lpwstr>
  </property>
</Properties>
</file>