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0" w:firstLineChars="0"/>
        <w:jc w:val="center"/>
        <w:rPr>
          <w:rFonts w:hint="eastAsia" w:ascii="黑体" w:eastAsia="黑体"/>
          <w:b/>
          <w:bCs/>
          <w:sz w:val="48"/>
          <w:szCs w:val="22"/>
          <w:highlight w:val="none"/>
          <w:lang w:val="en-US" w:eastAsia="zh-CN"/>
        </w:rPr>
      </w:pPr>
      <w:bookmarkStart w:id="0" w:name="_Toc408936475"/>
      <w:r>
        <w:rPr>
          <w:rFonts w:hint="eastAsia" w:ascii="黑体" w:eastAsia="黑体"/>
          <w:b/>
          <w:bCs/>
          <w:sz w:val="48"/>
          <w:szCs w:val="22"/>
          <w:highlight w:val="none"/>
        </w:rPr>
        <w:t>南方电网数字电网集团有限公司广东分公司2024年食堂</w:t>
      </w:r>
      <w:r>
        <w:rPr>
          <w:rFonts w:hint="eastAsia" w:ascii="黑体" w:eastAsia="黑体"/>
          <w:b/>
          <w:bCs/>
          <w:sz w:val="48"/>
          <w:szCs w:val="22"/>
          <w:highlight w:val="none"/>
          <w:lang w:val="en-US" w:eastAsia="zh-CN"/>
        </w:rPr>
        <w:t>仓库</w:t>
      </w:r>
      <w:bookmarkStart w:id="1" w:name="_GoBack"/>
      <w:bookmarkEnd w:id="1"/>
      <w:r>
        <w:rPr>
          <w:rFonts w:hint="eastAsia" w:ascii="黑体" w:eastAsia="黑体"/>
          <w:b/>
          <w:bCs/>
          <w:sz w:val="48"/>
          <w:szCs w:val="22"/>
          <w:highlight w:val="none"/>
        </w:rPr>
        <w:t>管理软件采购技术</w:t>
      </w:r>
      <w:r>
        <w:rPr>
          <w:rFonts w:hint="eastAsia" w:ascii="黑体" w:eastAsia="黑体"/>
          <w:b/>
          <w:bCs/>
          <w:sz w:val="48"/>
          <w:szCs w:val="22"/>
          <w:highlight w:val="none"/>
          <w:lang w:val="en-US" w:eastAsia="zh-CN"/>
        </w:rPr>
        <w:t>规范书</w:t>
      </w:r>
    </w:p>
    <w:p>
      <w:pPr>
        <w:widowControl/>
        <w:spacing w:line="276" w:lineRule="auto"/>
        <w:ind w:firstLine="0" w:firstLineChars="0"/>
        <w:jc w:val="center"/>
        <w:rPr>
          <w:rFonts w:ascii="宋体" w:hAnsi="宋体"/>
          <w:b/>
          <w:sz w:val="52"/>
          <w:szCs w:val="52"/>
          <w:highlight w:val="none"/>
        </w:rPr>
      </w:pPr>
    </w:p>
    <w:p>
      <w:pPr>
        <w:widowControl/>
        <w:ind w:firstLine="880"/>
        <w:rPr>
          <w:rFonts w:ascii="宋体" w:hAnsi="宋体"/>
          <w:sz w:val="44"/>
          <w:highlight w:val="none"/>
        </w:rPr>
      </w:pPr>
      <w:r>
        <w:rPr>
          <w:rFonts w:hint="eastAsia" w:ascii="宋体" w:hAnsi="宋体"/>
          <w:sz w:val="44"/>
          <w:highlight w:val="none"/>
        </w:rPr>
        <w:t xml:space="preserve">                  </w:t>
      </w:r>
    </w:p>
    <w:p>
      <w:pPr>
        <w:widowControl/>
        <w:ind w:firstLine="880"/>
        <w:rPr>
          <w:rFonts w:ascii="宋体" w:hAnsi="宋体"/>
          <w:sz w:val="44"/>
          <w:highlight w:val="none"/>
        </w:rPr>
      </w:pPr>
    </w:p>
    <w:p>
      <w:pPr>
        <w:widowControl/>
        <w:rPr>
          <w:rFonts w:hint="eastAsia" w:ascii="宋体" w:hAnsi="宋体"/>
          <w:sz w:val="44"/>
          <w:highlight w:val="none"/>
        </w:rPr>
      </w:pPr>
    </w:p>
    <w:p>
      <w:pPr>
        <w:widowControl/>
        <w:ind w:firstLine="880"/>
        <w:rPr>
          <w:rFonts w:hint="eastAsia" w:ascii="宋体" w:hAnsi="宋体"/>
          <w:sz w:val="44"/>
          <w:highlight w:val="none"/>
        </w:rPr>
      </w:pPr>
    </w:p>
    <w:p>
      <w:pPr>
        <w:widowControl/>
        <w:ind w:firstLine="880"/>
        <w:rPr>
          <w:rFonts w:hint="eastAsia" w:ascii="宋体" w:hAnsi="宋体"/>
          <w:sz w:val="44"/>
          <w:highlight w:val="none"/>
        </w:rPr>
      </w:pPr>
    </w:p>
    <w:p>
      <w:pPr>
        <w:widowControl/>
        <w:ind w:firstLine="880"/>
        <w:rPr>
          <w:rFonts w:hint="eastAsia" w:ascii="宋体" w:hAnsi="宋体"/>
          <w:sz w:val="44"/>
          <w:highlight w:val="none"/>
        </w:rPr>
      </w:pPr>
    </w:p>
    <w:p>
      <w:pPr>
        <w:ind w:firstLine="880"/>
        <w:jc w:val="center"/>
        <w:rPr>
          <w:rFonts w:ascii="宋体" w:hAnsi="宋体"/>
          <w:sz w:val="44"/>
          <w:szCs w:val="44"/>
          <w:highlight w:val="none"/>
        </w:rPr>
      </w:pPr>
    </w:p>
    <w:p>
      <w:pPr>
        <w:ind w:left="0" w:leftChars="0" w:firstLine="0" w:firstLineChars="0"/>
        <w:jc w:val="center"/>
        <w:rPr>
          <w:rFonts w:hint="default" w:eastAsia="黑体"/>
          <w:b/>
          <w:bCs/>
          <w:sz w:val="40"/>
          <w:szCs w:val="40"/>
          <w:highlight w:val="none"/>
          <w:lang w:val="en-US" w:eastAsia="zh-CN"/>
        </w:rPr>
      </w:pPr>
      <w:r>
        <w:rPr>
          <w:rFonts w:hint="eastAsia" w:eastAsia="黑体"/>
          <w:b/>
          <w:bCs/>
          <w:sz w:val="40"/>
          <w:szCs w:val="40"/>
          <w:highlight w:val="none"/>
          <w:lang w:eastAsia="zh-CN"/>
        </w:rPr>
        <w:t>南方电网数字电网集团有限公司</w:t>
      </w:r>
      <w:r>
        <w:rPr>
          <w:rFonts w:hint="eastAsia" w:eastAsia="黑体"/>
          <w:b/>
          <w:bCs/>
          <w:sz w:val="40"/>
          <w:szCs w:val="40"/>
          <w:highlight w:val="none"/>
          <w:lang w:val="en-US" w:eastAsia="zh-CN"/>
        </w:rPr>
        <w:t>广东分公司</w:t>
      </w:r>
    </w:p>
    <w:p>
      <w:pPr>
        <w:ind w:left="0" w:leftChars="0" w:firstLine="0" w:firstLineChars="0"/>
        <w:jc w:val="center"/>
        <w:rPr>
          <w:rFonts w:hint="default" w:eastAsia="黑体"/>
          <w:b/>
          <w:bCs/>
          <w:sz w:val="40"/>
          <w:szCs w:val="40"/>
          <w:highlight w:val="none"/>
          <w:lang w:val="en-US" w:eastAsia="zh-CN"/>
        </w:rPr>
      </w:pPr>
      <w:r>
        <w:rPr>
          <w:rFonts w:hint="eastAsia" w:eastAsia="黑体"/>
          <w:b/>
          <w:bCs/>
          <w:sz w:val="40"/>
          <w:szCs w:val="40"/>
          <w:highlight w:val="none"/>
          <w:lang w:val="en-US" w:eastAsia="zh-CN"/>
        </w:rPr>
        <w:t>2024年9月</w:t>
      </w:r>
    </w:p>
    <w:p>
      <w:pPr>
        <w:pStyle w:val="11"/>
        <w:jc w:val="left"/>
        <w:rPr>
          <w:highlight w:val="none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706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10"/>
        <w:numPr>
          <w:ilvl w:val="1"/>
          <w:numId w:val="0"/>
        </w:numPr>
        <w:ind w:leftChars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技术指标要求</w:t>
      </w:r>
      <w:bookmarkEnd w:id="0"/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1.1</w:t>
      </w:r>
      <w:r>
        <w:rPr>
          <w:rFonts w:hint="eastAsia" w:ascii="宋体" w:hAnsi="宋体" w:eastAsia="宋体" w:cs="宋体"/>
          <w:sz w:val="28"/>
          <w:szCs w:val="28"/>
        </w:rPr>
        <w:t>首页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1）常用功能快捷链接入口，支持增删改查操作；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2）公告：展示公告信息；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3）流程中心：展示待办任务、工作预警项；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4）月入库、出库、结存数量统计图；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5）库存货品占比图；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1.2</w:t>
      </w:r>
      <w:r>
        <w:rPr>
          <w:rFonts w:hint="eastAsia" w:ascii="宋体" w:hAnsi="宋体" w:eastAsia="宋体" w:cs="宋体"/>
          <w:sz w:val="28"/>
          <w:szCs w:val="28"/>
        </w:rPr>
        <w:t>基础管理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公司信息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</w:t>
      </w:r>
      <w:r>
        <w:rPr>
          <w:rFonts w:hint="eastAsia" w:ascii="宋体" w:hAnsi="宋体" w:eastAsia="宋体" w:cs="宋体"/>
          <w:sz w:val="28"/>
          <w:szCs w:val="28"/>
        </w:rPr>
        <w:t>部门档案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按组织机构信息维护部门相关信息；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</w:t>
      </w:r>
      <w:r>
        <w:rPr>
          <w:rFonts w:hint="eastAsia" w:ascii="宋体" w:hAnsi="宋体" w:eastAsia="宋体" w:cs="宋体"/>
          <w:sz w:val="28"/>
          <w:szCs w:val="28"/>
        </w:rPr>
        <w:t>职员档案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公司职工信息维护；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3）</w:t>
      </w:r>
      <w:r>
        <w:rPr>
          <w:rFonts w:hint="eastAsia" w:ascii="宋体" w:hAnsi="宋体" w:eastAsia="宋体" w:cs="宋体"/>
          <w:sz w:val="28"/>
          <w:szCs w:val="28"/>
        </w:rPr>
        <w:t>仓库信息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仓库信息维护，支持生产货位操作；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货品信息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</w:t>
      </w:r>
      <w:r>
        <w:rPr>
          <w:rFonts w:hint="eastAsia" w:ascii="宋体" w:hAnsi="宋体" w:eastAsia="宋体" w:cs="宋体"/>
          <w:sz w:val="28"/>
          <w:szCs w:val="28"/>
        </w:rPr>
        <w:t>货品分类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货品分类信息维护；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</w:t>
      </w:r>
      <w:r>
        <w:rPr>
          <w:rFonts w:hint="eastAsia" w:ascii="宋体" w:hAnsi="宋体" w:eastAsia="宋体" w:cs="宋体"/>
          <w:sz w:val="28"/>
          <w:szCs w:val="28"/>
        </w:rPr>
        <w:t>单位设置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单位信息维护；</w:t>
      </w:r>
    </w:p>
    <w:p>
      <w:pPr>
        <w:ind w:left="420" w:leftChars="2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3）</w:t>
      </w:r>
      <w:r>
        <w:rPr>
          <w:rFonts w:hint="eastAsia" w:ascii="宋体" w:hAnsi="宋体" w:eastAsia="宋体" w:cs="宋体"/>
          <w:sz w:val="28"/>
          <w:szCs w:val="28"/>
        </w:rPr>
        <w:t>货品信息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按分类维护货品相关信息；支持自定义开启多单位设置、是否开启批号管理、是否开启序列号管理（自定义序列号方案）、开启保护期提醒等操作；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1.3</w:t>
      </w:r>
      <w:r>
        <w:rPr>
          <w:rFonts w:hint="eastAsia" w:ascii="宋体" w:hAnsi="宋体" w:eastAsia="宋体" w:cs="宋体"/>
          <w:sz w:val="28"/>
          <w:szCs w:val="28"/>
        </w:rPr>
        <w:t>库存管理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2"/>
        </w:num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入库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产成品入库单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1）增删改查操作，支持导入、导出、反提交、上传图文附件、打印操作；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2）产成品入库单包括基本信息、入库明细信息（支持选择货品信息生成入库单，支持扫描条码入库）；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3）支持生成序列号操作，打印序列号（唯一码）；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t>其他入库单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1）创建其他入库单包括基本信息、入库明细信息（支持选择货品信息生成入库单，支持扫描条码入库）；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2）支持生成序列号操作，打印序列号（唯一码）；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sz w:val="28"/>
          <w:szCs w:val="28"/>
        </w:rPr>
        <w:t>领用退还单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1）创建领用退还单包括基本信息、退还明细信息（支持选择货品信息生成入库单，支持扫描条码入库）；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④</w:t>
      </w:r>
      <w:r>
        <w:rPr>
          <w:rFonts w:hint="eastAsia" w:ascii="宋体" w:hAnsi="宋体" w:eastAsia="宋体" w:cs="宋体"/>
          <w:sz w:val="28"/>
          <w:szCs w:val="28"/>
        </w:rPr>
        <w:t>借用归还单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1）创建借用单包括基本信息、退还明细信息（支持选择货品信息生成入库单，支持扫描条码入库）；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）增删改查操作，支持导入、导出、反提交、上传图文附件、打印操作；"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⑤</w:t>
      </w:r>
      <w:r>
        <w:rPr>
          <w:rFonts w:hint="eastAsia" w:ascii="宋体" w:hAnsi="宋体" w:eastAsia="宋体" w:cs="宋体"/>
          <w:sz w:val="28"/>
          <w:szCs w:val="28"/>
        </w:rPr>
        <w:t>查询-产成品入库单明细查询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产成品入库明细查询，支持导出操作；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⑥</w:t>
      </w:r>
      <w:r>
        <w:rPr>
          <w:rFonts w:hint="eastAsia" w:ascii="宋体" w:hAnsi="宋体" w:eastAsia="宋体" w:cs="宋体"/>
          <w:sz w:val="28"/>
          <w:szCs w:val="28"/>
        </w:rPr>
        <w:t>查询-其他入库单明细查询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其他入库单明细查询，支持导出操作；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⑦</w:t>
      </w:r>
      <w:r>
        <w:rPr>
          <w:rFonts w:hint="eastAsia" w:ascii="宋体" w:hAnsi="宋体" w:eastAsia="宋体" w:cs="宋体"/>
          <w:sz w:val="28"/>
          <w:szCs w:val="28"/>
        </w:rPr>
        <w:t>领用退仓明细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领用退仓明细查询，支持导出操作；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⑧</w:t>
      </w:r>
      <w:r>
        <w:rPr>
          <w:rFonts w:hint="eastAsia" w:ascii="宋体" w:hAnsi="宋体" w:eastAsia="宋体" w:cs="宋体"/>
          <w:sz w:val="28"/>
          <w:szCs w:val="28"/>
        </w:rPr>
        <w:t>借用归还明细查询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借用归还明细查询，支持导出操作；</w:t>
      </w:r>
    </w:p>
    <w:p>
      <w:pPr>
        <w:numPr>
          <w:ilvl w:val="0"/>
          <w:numId w:val="2"/>
        </w:numPr>
        <w:ind w:left="0" w:leftChars="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出库</w:t>
      </w:r>
    </w:p>
    <w:p>
      <w:pPr>
        <w:numPr>
          <w:ilvl w:val="0"/>
          <w:numId w:val="0"/>
        </w:numPr>
        <w:ind w:leftChars="10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其他出库单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1）创建其他出库单包括基本信息、出库明细信息（支持选择货品信息生成出库单，支持扫描条码出库）；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t>领用出库单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1）创建领用出库单包括基本信息、领用出库明细信息（支持选择货品信息生成出库单，支持扫描条码出库）；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sz w:val="28"/>
          <w:szCs w:val="28"/>
        </w:rPr>
        <w:t>货品借出单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1）创建货品借出单包括基本信息、借出明细信息（支持选择货品信息生成出库单，支持扫描条码出库）；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⑤</w:t>
      </w:r>
      <w:r>
        <w:rPr>
          <w:rFonts w:hint="eastAsia" w:ascii="宋体" w:hAnsi="宋体" w:eastAsia="宋体" w:cs="宋体"/>
          <w:sz w:val="28"/>
          <w:szCs w:val="28"/>
        </w:rPr>
        <w:t>查询-其他出库单明细查询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其他出库单明细查询，支持导出操作；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⑥</w:t>
      </w:r>
      <w:r>
        <w:rPr>
          <w:rFonts w:hint="eastAsia" w:ascii="宋体" w:hAnsi="宋体" w:eastAsia="宋体" w:cs="宋体"/>
          <w:sz w:val="28"/>
          <w:szCs w:val="28"/>
        </w:rPr>
        <w:t>查询-领用出库明细查询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领用出库单明细查询，支持导出操作；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⑦</w:t>
      </w:r>
      <w:r>
        <w:rPr>
          <w:rFonts w:hint="eastAsia" w:ascii="宋体" w:hAnsi="宋体" w:eastAsia="宋体" w:cs="宋体"/>
          <w:sz w:val="28"/>
          <w:szCs w:val="28"/>
        </w:rPr>
        <w:t>查询-货品借出明细查询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货品借出库单明细查询，支持导出操作；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⑧</w:t>
      </w:r>
      <w:r>
        <w:rPr>
          <w:rFonts w:hint="eastAsia" w:ascii="宋体" w:hAnsi="宋体" w:eastAsia="宋体" w:cs="宋体"/>
          <w:sz w:val="28"/>
          <w:szCs w:val="28"/>
        </w:rPr>
        <w:t>查询-货品借出归还查询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支持查看货品借出归还记录，支持生成归还单操作；</w:t>
      </w:r>
    </w:p>
    <w:p>
      <w:pPr>
        <w:numPr>
          <w:ilvl w:val="0"/>
          <w:numId w:val="2"/>
        </w:numPr>
        <w:ind w:left="0" w:leftChars="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其他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3"/>
        </w:numPr>
        <w:ind w:left="0" w:leftChars="0"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调拨单</w:t>
      </w:r>
    </w:p>
    <w:p>
      <w:pPr>
        <w:numPr>
          <w:ilvl w:val="0"/>
          <w:numId w:val="0"/>
        </w:numPr>
        <w:ind w:leftChars="100"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2）增删改查操作，支持导入、导出、反提交、上传图文附件、打印操作；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3）创建调拨单包括基本信息、调拨明细信息（支持选择货品信息生成调拨单，支持扫描条码出入库）；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组装拆卸单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1）创建组装拆卸单包括基本信息、父件明细、子件明细信息（支持选择货品信息，支持扫描条码出入库）；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2）父件支持查看序列号操作，打印序列号（唯一码）；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3）子件支持生成序列号操作，打印序列号（唯一码）；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4）增删改查操作，支持导入、导出、反提交、上传图文附件、打印操作；</w:t>
      </w:r>
    </w:p>
    <w:p>
      <w:pPr>
        <w:numPr>
          <w:ilvl w:val="0"/>
          <w:numId w:val="3"/>
        </w:numPr>
        <w:ind w:left="0" w:leftChars="0"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货品上架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1）货品上架操作包括基本信息、调拨明细信息（支持选择货品信息生成调拨单，支持扫描条码出库）；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2）支持查看序列号操作，打印序列号（唯一码）；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3）增删改查操作，支持导入、导出、反提交、上传图文附件、打印操作；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货品下架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1）增删改查操作，支持导入、导出、反提交、上传图文附件、打印操作；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2）货品下架操作包括基本信息、货品下架明细信息（支持选择货品信息，支持扫描条码）；</w:t>
      </w: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3）支持查看序列号操作，打印序列号（唯一码）；"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调拨明细查询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调拨单明细查询，支持导出操作；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组装查询明细查询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组装拆卸明细查询，支持导出操作；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货品上架明细查询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货品上架明细查询，支持导出操作；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货品下架明细查询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货品下架明细查询，支持导出操作；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拣货申请明细查询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拣货申请明细查询，支持导出操作；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拣货单明细查询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拣货单明细查询，支持导出操作；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拣货记录明细查询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拣货记录明细查询，支持导出操作；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拣货出库单明细查询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拣货出库单明细查询，支持导出操作；</w:t>
      </w:r>
    </w:p>
    <w:p>
      <w:pPr>
        <w:numPr>
          <w:ilvl w:val="0"/>
          <w:numId w:val="2"/>
        </w:numPr>
        <w:ind w:left="0" w:leftChars="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盘点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盘点单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1）增删改查操作，支持生成清单、开始盘点、结束盘点、导出、反提交、上传图文附件、打印等操作；</w:t>
      </w:r>
    </w:p>
    <w:p>
      <w:pPr>
        <w:ind w:left="630" w:leftChars="30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2）盘点单：选择盘点仓库、盘点人，盘点货品创建盘点单，支持开始盘点、结束盘点操作；支持扫描条码快捷盘点操作；"</w:t>
      </w:r>
    </w:p>
    <w:p>
      <w:pPr>
        <w:numPr>
          <w:ilvl w:val="0"/>
          <w:numId w:val="0"/>
        </w:numPr>
        <w:ind w:left="679" w:leftChars="190" w:hanging="280" w:hangingChars="1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t>盘亏清单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结束盘点后，若盘亏自动流转到盘亏清单（库存自动减去），支持导出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sz w:val="28"/>
          <w:szCs w:val="28"/>
        </w:rPr>
        <w:t>操作；</w:t>
      </w:r>
    </w:p>
    <w:p>
      <w:pPr>
        <w:numPr>
          <w:ilvl w:val="0"/>
          <w:numId w:val="0"/>
        </w:numPr>
        <w:ind w:left="679" w:leftChars="19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sz w:val="28"/>
          <w:szCs w:val="28"/>
        </w:rPr>
        <w:t>盘盈清单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结束盘点后，若盘盈自动流转到盘盈清单（库存自动增加），支持导出操作；</w:t>
      </w:r>
    </w:p>
    <w:p>
      <w:pPr>
        <w:numPr>
          <w:ilvl w:val="0"/>
          <w:numId w:val="2"/>
        </w:numPr>
        <w:ind w:left="0" w:leftChars="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查询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Chars="10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总货品库存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支持查看货品在各个仓库库存信息；</w:t>
      </w:r>
    </w:p>
    <w:p>
      <w:pPr>
        <w:ind w:left="700" w:leftChars="20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t>货品库存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支持按照仓库查看货品库存、库存流水明细、批号库存明细、库位库存明细、库存序列号明细操作；</w:t>
      </w:r>
    </w:p>
    <w:p>
      <w:pPr>
        <w:ind w:left="700" w:leftChars="20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sz w:val="28"/>
          <w:szCs w:val="28"/>
        </w:rPr>
        <w:t>出入明细清单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显示所有的出入库明细（包括盘亏出库、盘盈入库、调拨入库、调拨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出库、拆分入库、拆分出库、采购出入库、销售出入库、其他出入库等）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④</w:t>
      </w:r>
      <w:r>
        <w:rPr>
          <w:rFonts w:hint="eastAsia" w:ascii="宋体" w:hAnsi="宋体" w:eastAsia="宋体" w:cs="宋体"/>
          <w:sz w:val="28"/>
          <w:szCs w:val="28"/>
        </w:rPr>
        <w:t>序列号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支持查看序列号所在库存详细记录；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⑤</w:t>
      </w:r>
      <w:r>
        <w:rPr>
          <w:rFonts w:hint="eastAsia" w:ascii="宋体" w:hAnsi="宋体" w:eastAsia="宋体" w:cs="宋体"/>
          <w:sz w:val="28"/>
          <w:szCs w:val="28"/>
        </w:rPr>
        <w:t>库位库存查询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可查看各仓库库位库存相关信息，支持导出操作；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⑥</w:t>
      </w:r>
      <w:r>
        <w:rPr>
          <w:rFonts w:hint="eastAsia" w:ascii="宋体" w:hAnsi="宋体" w:eastAsia="宋体" w:cs="宋体"/>
          <w:sz w:val="28"/>
          <w:szCs w:val="28"/>
        </w:rPr>
        <w:t>批号清单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支持根据批号查询货品库存详细记录，可查看该批号所有流转记录；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⑦</w:t>
      </w:r>
      <w:r>
        <w:rPr>
          <w:rFonts w:hint="eastAsia" w:ascii="宋体" w:hAnsi="宋体" w:eastAsia="宋体" w:cs="宋体"/>
          <w:sz w:val="28"/>
          <w:szCs w:val="28"/>
        </w:rPr>
        <w:t>标签库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支持查询所有货品标签库，支持预览、打印操作；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⑧</w:t>
      </w:r>
      <w:r>
        <w:rPr>
          <w:rFonts w:hint="eastAsia" w:ascii="宋体" w:hAnsi="宋体" w:eastAsia="宋体" w:cs="宋体"/>
          <w:sz w:val="28"/>
          <w:szCs w:val="28"/>
        </w:rPr>
        <w:t>库存上下限预警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设置库存上下限后，显示所有达到预警货品库存；</w:t>
      </w:r>
    </w:p>
    <w:p>
      <w:pPr>
        <w:ind w:left="700" w:leftChars="20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⑨</w:t>
      </w:r>
      <w:r>
        <w:rPr>
          <w:rFonts w:hint="eastAsia" w:ascii="宋体" w:hAnsi="宋体" w:eastAsia="宋体" w:cs="宋体"/>
          <w:sz w:val="28"/>
          <w:szCs w:val="28"/>
        </w:rPr>
        <w:t>批号保质期提醒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设置是否开启保质期提醒、保质期等信息后，显示所有达到预警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货品信息；</w:t>
      </w:r>
    </w:p>
    <w:p>
      <w:pPr>
        <w:ind w:left="700" w:leftChars="20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⑩</w:t>
      </w:r>
      <w:r>
        <w:rPr>
          <w:rFonts w:hint="eastAsia" w:ascii="宋体" w:hAnsi="宋体" w:eastAsia="宋体" w:cs="宋体"/>
          <w:sz w:val="28"/>
          <w:szCs w:val="28"/>
        </w:rPr>
        <w:t>序列号保质期提醒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设置是否开启保质期提醒、保质期等信息后，显示所有达到预警货品信息；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1.4</w:t>
      </w:r>
      <w:r>
        <w:rPr>
          <w:rFonts w:hint="eastAsia" w:ascii="宋体" w:hAnsi="宋体" w:eastAsia="宋体" w:cs="宋体"/>
          <w:sz w:val="28"/>
          <w:szCs w:val="28"/>
        </w:rPr>
        <w:t>条码管理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Chars="10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序列号方案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自定义序列号生成规则；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条码标签设计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自定义条码标签样式；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序列号生成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支持生成序列号操作；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1.5</w:t>
      </w:r>
      <w:r>
        <w:rPr>
          <w:rFonts w:hint="eastAsia" w:ascii="宋体" w:hAnsi="宋体" w:eastAsia="宋体" w:cs="宋体"/>
          <w:sz w:val="28"/>
          <w:szCs w:val="28"/>
        </w:rPr>
        <w:t>报表管理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出入库查询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可按时间、仓库、货品统计货品出入记录；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出入库汇总查询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可根据时间、仓库、货品统计所有货品出入库明细记录；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1.6</w:t>
      </w:r>
      <w:r>
        <w:rPr>
          <w:rFonts w:hint="eastAsia" w:ascii="宋体" w:hAnsi="宋体" w:eastAsia="宋体" w:cs="宋体"/>
          <w:sz w:val="28"/>
          <w:szCs w:val="28"/>
        </w:rPr>
        <w:t>系管设置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公告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发布公告相关信息，支持增删改查、预览、导出操作；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初始设置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库存数据初始化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初始化库存数据信息，支持增删改查、导出操作；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权限设置</w:t>
      </w:r>
    </w:p>
    <w:p>
      <w:pPr>
        <w:ind w:left="910" w:leftChars="30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角色注册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角色信息维护，支持增删改查操作，支持授权功能权限、数据权限、授权用户操作；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②</w:t>
      </w:r>
      <w:r>
        <w:rPr>
          <w:rFonts w:hint="eastAsia" w:ascii="宋体" w:hAnsi="宋体" w:eastAsia="宋体" w:cs="宋体"/>
          <w:sz w:val="28"/>
          <w:szCs w:val="28"/>
        </w:rPr>
        <w:t>移动角色注册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App端角色信息维护，支持增删改查操作，支持授权功能权限、授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权用户操作；</w:t>
      </w:r>
    </w:p>
    <w:p>
      <w:pPr>
        <w:ind w:left="210" w:hanging="280" w:hanging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③</w:t>
      </w:r>
      <w:r>
        <w:rPr>
          <w:rFonts w:hint="eastAsia" w:ascii="宋体" w:hAnsi="宋体" w:eastAsia="宋体" w:cs="宋体"/>
          <w:sz w:val="28"/>
          <w:szCs w:val="28"/>
        </w:rPr>
        <w:t>用户注册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用户信息维护，支持增删改查操作，支持授权功能权限、数据权限操作；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④</w:t>
      </w:r>
      <w:r>
        <w:rPr>
          <w:rFonts w:hint="eastAsia" w:ascii="宋体" w:hAnsi="宋体" w:eastAsia="宋体" w:cs="宋体"/>
          <w:sz w:val="28"/>
          <w:szCs w:val="28"/>
        </w:rPr>
        <w:t>数据权限类型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数据权限管理，支持增删改查操作；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⑤</w:t>
      </w:r>
      <w:r>
        <w:rPr>
          <w:rFonts w:hint="eastAsia" w:ascii="宋体" w:hAnsi="宋体" w:eastAsia="宋体" w:cs="宋体"/>
          <w:sz w:val="28"/>
          <w:szCs w:val="28"/>
        </w:rPr>
        <w:t>审批岗位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审批岗位管理，支持增删改查操作；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配置工具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报表设计器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报表报管理，支持增删改查操作；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②</w:t>
      </w:r>
      <w:r>
        <w:rPr>
          <w:rFonts w:hint="eastAsia" w:ascii="宋体" w:hAnsi="宋体" w:eastAsia="宋体" w:cs="宋体"/>
          <w:sz w:val="28"/>
          <w:szCs w:val="28"/>
        </w:rPr>
        <w:t>流程设计器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审批流程管理，支持增删改查操作；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③</w:t>
      </w:r>
      <w:r>
        <w:rPr>
          <w:rFonts w:hint="eastAsia" w:ascii="宋体" w:hAnsi="宋体" w:eastAsia="宋体" w:cs="宋体"/>
          <w:sz w:val="28"/>
          <w:szCs w:val="28"/>
        </w:rPr>
        <w:t>移动审批配置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app移动审批配置，支持增删查操作；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④</w:t>
      </w:r>
      <w:r>
        <w:rPr>
          <w:rFonts w:hint="eastAsia" w:ascii="宋体" w:hAnsi="宋体" w:eastAsia="宋体" w:cs="宋体"/>
          <w:sz w:val="28"/>
          <w:szCs w:val="28"/>
        </w:rPr>
        <w:t>定时任务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定时任务可配置；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⑤</w:t>
      </w:r>
      <w:r>
        <w:rPr>
          <w:rFonts w:hint="eastAsia" w:ascii="宋体" w:hAnsi="宋体" w:eastAsia="宋体" w:cs="宋体"/>
          <w:sz w:val="28"/>
          <w:szCs w:val="28"/>
        </w:rPr>
        <w:t>上报任务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上报任务可配置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⑥</w:t>
      </w:r>
      <w:r>
        <w:rPr>
          <w:rFonts w:hint="eastAsia" w:ascii="宋体" w:hAnsi="宋体" w:eastAsia="宋体" w:cs="宋体"/>
          <w:sz w:val="28"/>
          <w:szCs w:val="28"/>
        </w:rPr>
        <w:t>选项控件定义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自定义控件；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⑦</w:t>
      </w:r>
      <w:r>
        <w:rPr>
          <w:rFonts w:hint="eastAsia" w:ascii="宋体" w:hAnsi="宋体" w:eastAsia="宋体" w:cs="宋体"/>
          <w:sz w:val="28"/>
          <w:szCs w:val="28"/>
        </w:rPr>
        <w:t>系统变量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系统变量可配置；</w:t>
      </w:r>
    </w:p>
    <w:p>
      <w:pPr>
        <w:numPr>
          <w:ilvl w:val="0"/>
          <w:numId w:val="0"/>
        </w:numPr>
        <w:ind w:leftChars="100" w:firstLine="280" w:firstLineChars="1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开发工具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ind w:leftChars="100"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SQL工具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自定义SQL查询表信息；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②</w:t>
      </w:r>
      <w:r>
        <w:rPr>
          <w:rFonts w:hint="eastAsia" w:ascii="宋体" w:hAnsi="宋体" w:eastAsia="宋体" w:cs="宋体"/>
          <w:sz w:val="28"/>
          <w:szCs w:val="28"/>
        </w:rPr>
        <w:t>服务器日志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日志文件；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③</w:t>
      </w:r>
      <w:r>
        <w:rPr>
          <w:rFonts w:hint="eastAsia" w:ascii="宋体" w:hAnsi="宋体" w:eastAsia="宋体" w:cs="宋体"/>
          <w:sz w:val="28"/>
          <w:szCs w:val="28"/>
        </w:rPr>
        <w:t>文件管理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日志文件；</w:t>
      </w:r>
    </w:p>
    <w:p>
      <w:pPr>
        <w:numPr>
          <w:ilvl w:val="0"/>
          <w:numId w:val="0"/>
        </w:num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1.7 </w:t>
      </w:r>
      <w:r>
        <w:rPr>
          <w:rFonts w:hint="eastAsia" w:ascii="宋体" w:hAnsi="宋体" w:eastAsia="宋体" w:cs="宋体"/>
          <w:sz w:val="28"/>
          <w:szCs w:val="28"/>
        </w:rPr>
        <w:t>APP端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消息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待办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待办消息展示；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②</w:t>
      </w:r>
      <w:r>
        <w:rPr>
          <w:rFonts w:hint="eastAsia" w:ascii="宋体" w:hAnsi="宋体" w:eastAsia="宋体" w:cs="宋体"/>
          <w:sz w:val="28"/>
          <w:szCs w:val="28"/>
        </w:rPr>
        <w:t>公告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公告消息展示；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③</w:t>
      </w:r>
      <w:r>
        <w:rPr>
          <w:rFonts w:hint="eastAsia" w:ascii="宋体" w:hAnsi="宋体" w:eastAsia="宋体" w:cs="宋体"/>
          <w:sz w:val="28"/>
          <w:szCs w:val="28"/>
        </w:rPr>
        <w:t>通知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通知消息展示；</w:t>
      </w:r>
    </w:p>
    <w:p>
      <w:pPr>
        <w:numPr>
          <w:ilvl w:val="0"/>
          <w:numId w:val="0"/>
        </w:numPr>
        <w:ind w:left="420" w:left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业务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货品新增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移动端支持新增货品信息；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领用出库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移动端支持新增领用出库单据；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领用退还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移动端支持新增领用退还单据；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产成品入库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移动端支持新增产成品入库单据；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其他入库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移动端支持新增其他入库单据；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其他出库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移动端支持新增其他出库单据；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货品调拨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移动端支持新增货品调拨单据；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组装拆卸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移动端支持新增组装拆卸单据；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货品上架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移动端支持新增货品上架操作；</w:t>
      </w:r>
    </w:p>
    <w:p>
      <w:pPr>
        <w:numPr>
          <w:ilvl w:val="0"/>
          <w:numId w:val="4"/>
        </w:numPr>
        <w:ind w:left="70" w:leftChars="0" w:firstLine="56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货品下架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移动端支持新增货品下架操作；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货品借出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移动端支持新增货品借出单据；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借用归还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移动端支持新增借用归还单据；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存货盘点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支持根据盘点任务进行盘点操作（支持多次盘点操作）；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库存查询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移动端支持查询仓库、货品库存操作；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序列号查询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移动端支持查询序列号库存操作；</w:t>
      </w:r>
    </w:p>
    <w:p>
      <w:pPr>
        <w:numPr>
          <w:ilvl w:val="0"/>
          <w:numId w:val="4"/>
        </w:numPr>
        <w:ind w:left="70" w:leftChars="0" w:firstLine="40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数据传输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离线模式支持数据上传、下载操作；</w:t>
      </w:r>
    </w:p>
    <w:p>
      <w:pPr>
        <w:numPr>
          <w:ilvl w:val="0"/>
          <w:numId w:val="0"/>
        </w:numPr>
        <w:ind w:left="420" w:left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我的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numPr>
          <w:ilvl w:val="0"/>
          <w:numId w:val="0"/>
        </w:numPr>
        <w:ind w:left="420" w:leftChars="0"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t>个人信息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个人基本信息修改；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②</w:t>
      </w:r>
      <w:r>
        <w:rPr>
          <w:rFonts w:hint="eastAsia" w:ascii="宋体" w:hAnsi="宋体" w:eastAsia="宋体" w:cs="宋体"/>
          <w:sz w:val="28"/>
          <w:szCs w:val="28"/>
        </w:rPr>
        <w:t>设置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查看版本信息；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③</w:t>
      </w:r>
      <w:r>
        <w:rPr>
          <w:rFonts w:hint="eastAsia" w:ascii="宋体" w:hAnsi="宋体" w:eastAsia="宋体" w:cs="宋体"/>
          <w:sz w:val="28"/>
          <w:szCs w:val="28"/>
        </w:rPr>
        <w:t>退出</w:t>
      </w:r>
    </w:p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1.8参数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kern w:val="2"/>
          <w:sz w:val="28"/>
          <w:szCs w:val="28"/>
          <w:lang w:val="en-US" w:eastAsia="zh-CN" w:bidi="ar-SA"/>
        </w:rPr>
        <w:t>①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自主可控，产品必须为原厂商自主研发，拥有我国自主知识产权。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kern w:val="2"/>
          <w:sz w:val="28"/>
          <w:szCs w:val="28"/>
          <w:lang w:val="en-US" w:eastAsia="zh-CN" w:bidi="ar-SA"/>
        </w:rPr>
        <w:t>②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支持查看在线用户、用户日志、系统日志、登录日志、服务器信息、批量导入日志等状态信息。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kern w:val="2"/>
          <w:sz w:val="28"/>
          <w:szCs w:val="28"/>
          <w:lang w:val="en-US" w:eastAsia="zh-CN" w:bidi="ar-SA"/>
        </w:rPr>
        <w:t>③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支持后台账号、角色管理、菜单管理、部门管理、个性化设置等参数配置。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5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服务要求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2.1现场提供免费安装调试及软件操作现场培训服务；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2.2免费提供配件包括：扫描枪、PDA手持机、打印机、服务器；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2.3终身免费升级软件系统。</w:t>
      </w:r>
    </w:p>
    <w:p>
      <w:pPr>
        <w:pStyle w:val="2"/>
        <w:numPr>
          <w:ilvl w:val="0"/>
          <w:numId w:val="5"/>
        </w:numPr>
        <w:spacing w:line="240" w:lineRule="auto"/>
        <w:ind w:left="0" w:leftChars="0" w:firstLine="0" w:firstLineChars="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质保期</w:t>
      </w:r>
    </w:p>
    <w:p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3.1质保期自安装调试完成验收之日起12个月；</w:t>
      </w:r>
    </w:p>
    <w:p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3.2质保期内软件故障及维修由成交供应商免费到达现场处理；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3.3质保期内如无法维修恢复的，采购方有权要求报价方更换全新的系统软件，报价方应无条件进行更换。</w:t>
      </w:r>
    </w:p>
    <w:p>
      <w:pP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clear" w:pos="4153"/>
      </w:tabs>
      <w:ind w:firstLine="0" w:firstLineChars="0"/>
    </w:pPr>
    <w:r>
      <w:rPr>
        <w:rFonts w:hint="eastAsia" w:ascii="Arial" w:hAnsi="Aria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248275" cy="635"/>
              <wp:effectExtent l="0" t="0" r="0" b="0"/>
              <wp:wrapNone/>
              <wp:docPr id="1" name="直接连接符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248275" cy="635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0pt;margin-top:0pt;height:0.05pt;width:413.25pt;z-index:251659264;mso-width-relative:page;mso-height-relative:page;" filled="f" stroked="t" coordsize="21600,21600" o:gfxdata="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pyF0ftIAAAACAQAADwAAAAAAAAABACAAAAAiAAAAZHJzL2Rvd25yZXYueG1sUEsB&#10;AhQAFAAAAAgAh07iQMN/T4D7AQAA8AMAAA4AAAAAAAAAAQAgAAAAIQEAAGRycy9lMm9Eb2MueG1s&#10;UEsFBgAAAAAGAAYAWQEAAI4FAAAAAA=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/>
      </w:rPr>
      <w:t xml:space="preserve">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ind w:firstLine="360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 w:firstLine="0" w:firstLineChars="0"/>
      <w:jc w:val="right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技术规范书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62D39F"/>
    <w:multiLevelType w:val="singleLevel"/>
    <w:tmpl w:val="CF62D39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E0F8481"/>
    <w:multiLevelType w:val="singleLevel"/>
    <w:tmpl w:val="EE0F8481"/>
    <w:lvl w:ilvl="0" w:tentative="0">
      <w:start w:val="1"/>
      <w:numFmt w:val="decimalEnclosedCircleChinese"/>
      <w:suff w:val="nothing"/>
      <w:lvlText w:val="%1　"/>
      <w:lvlJc w:val="left"/>
      <w:pPr>
        <w:ind w:left="70" w:firstLine="400"/>
      </w:pPr>
      <w:rPr>
        <w:rFonts w:hint="eastAsia"/>
      </w:rPr>
    </w:lvl>
  </w:abstractNum>
  <w:abstractNum w:abstractNumId="2">
    <w:nsid w:val="FF40FD64"/>
    <w:multiLevelType w:val="singleLevel"/>
    <w:tmpl w:val="FF40FD6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3E546B3E"/>
    <w:multiLevelType w:val="multilevel"/>
    <w:tmpl w:val="3E546B3E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10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lang w:val="sv-SE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  <w:lang w:val="en-US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 w:ascii="Times New Roman" w:hAnsi="Times New Roman" w:cs="Times New Roman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4">
    <w:nsid w:val="5298E322"/>
    <w:multiLevelType w:val="singleLevel"/>
    <w:tmpl w:val="5298E32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F3991"/>
    <w:rsid w:val="0F34629F"/>
    <w:rsid w:val="1127470E"/>
    <w:rsid w:val="1175295C"/>
    <w:rsid w:val="14302248"/>
    <w:rsid w:val="173A5D76"/>
    <w:rsid w:val="19DA0D2C"/>
    <w:rsid w:val="3E1160B4"/>
    <w:rsid w:val="6C8A4748"/>
    <w:rsid w:val="702F3991"/>
    <w:rsid w:val="719C0327"/>
    <w:rsid w:val="7D46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tLeast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99"/>
  </w:style>
  <w:style w:type="paragraph" w:customStyle="1" w:styleId="10">
    <w:name w:val="样式 标题 2h2Heading 2 HiddenHeading 2 CCBSheading 2第一章 标题 2H2...1"/>
    <w:basedOn w:val="4"/>
    <w:qFormat/>
    <w:uiPriority w:val="0"/>
    <w:pPr>
      <w:numPr>
        <w:ilvl w:val="1"/>
        <w:numId w:val="1"/>
      </w:numPr>
      <w:topLinePunct/>
      <w:adjustRightInd w:val="0"/>
      <w:snapToGrid w:val="0"/>
      <w:spacing w:before="0" w:after="0" w:line="480" w:lineRule="atLeast"/>
      <w:ind w:firstLineChars="0"/>
      <w:jc w:val="left"/>
      <w:textAlignment w:val="center"/>
    </w:pPr>
    <w:rPr>
      <w:rFonts w:ascii="宋体" w:hAnsi="宋体" w:eastAsia="宋体" w:cs="宋体"/>
      <w:color w:val="000000"/>
      <w:kern w:val="0"/>
      <w:sz w:val="28"/>
    </w:rPr>
  </w:style>
  <w:style w:type="paragraph" w:customStyle="1" w:styleId="11">
    <w:name w:val="GEDI正文样式"/>
    <w:basedOn w:val="1"/>
    <w:qFormat/>
    <w:uiPriority w:val="0"/>
    <w:pPr>
      <w:adjustRightInd w:val="0"/>
      <w:snapToGrid w:val="0"/>
      <w:spacing w:line="480" w:lineRule="atLeast"/>
      <w:ind w:firstLine="48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2024-09-19T07:56:00Z</dcterms:created>
  <dc:creator>曾发亮</dc:creator>
  <cp:lastModifiedBy>panyuhang</cp:lastModifiedBy>
  <cp:lastPrinted>2024-09-25T07:02:02Z</cp:lastPrinted>
  <dcterms:modified xsi:type="dcterms:W3CDTF">2024-09-25T07:11:03Z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47EEDFB80DFD46A7B5E371E16B6C8BF0</vt:lpwstr>
  </property>
</Properties>
</file>