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560" w:lineRule="exact"/>
        <w:rPr>
          <w:rFonts w:hint="eastAsia"/>
          <w:color w:val="auto"/>
          <w:lang w:val="en-US" w:eastAsia="zh-CN"/>
        </w:rPr>
      </w:pPr>
      <w:bookmarkStart w:id="0" w:name="_Toc29701"/>
      <w:r>
        <w:rPr>
          <w:rStyle w:val="13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2"/>
        <w:rPr>
          <w:rFonts w:hint="eastAsia"/>
          <w:color w:val="auto"/>
          <w:lang w:eastAsia="zh-CN"/>
        </w:rPr>
      </w:pPr>
    </w:p>
    <w:p>
      <w:pPr>
        <w:pStyle w:val="3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9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1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2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pStyle w:val="15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4"/>
        <w:rPr>
          <w:rFonts w:hint="eastAsia"/>
          <w:lang w:eastAsia="zh-CN"/>
        </w:rPr>
      </w:pPr>
    </w:p>
    <w:p>
      <w:pPr>
        <w:pStyle w:val="8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7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7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7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1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2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lang w:eastAsia="zh-CN"/>
        </w:rPr>
      </w:pPr>
      <w:r>
        <w:rPr>
          <w:rFonts w:hint="eastAsia"/>
          <w:b/>
          <w:bCs/>
          <w:color w:val="auto"/>
        </w:rPr>
        <w:t>报价明细表</w:t>
      </w:r>
    </w:p>
    <w:tbl>
      <w:tblPr>
        <w:tblStyle w:val="11"/>
        <w:tblW w:w="84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350"/>
        <w:gridCol w:w="2854"/>
        <w:gridCol w:w="3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lang w:val="en-US" w:eastAsia="zh-CN"/>
              </w:rPr>
              <w:t>物资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型号规格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color w:val="auto"/>
                <w:szCs w:val="21"/>
              </w:rPr>
            </w:pPr>
            <w:r>
              <w:rPr>
                <w:rFonts w:hint="eastAsia" w:hAnsi="宋体" w:cs="宋体"/>
                <w:b/>
                <w:color w:val="auto"/>
                <w:szCs w:val="21"/>
              </w:rPr>
              <w:t>总价</w:t>
            </w:r>
            <w:r>
              <w:rPr>
                <w:rFonts w:hint="eastAsia" w:hAnsi="宋体" w:cs="宋体"/>
                <w:b/>
                <w:color w:val="auto"/>
                <w:szCs w:val="21"/>
                <w:lang w:val="en-US" w:eastAsia="zh-CN"/>
              </w:rPr>
              <w:t>报价</w:t>
            </w:r>
            <w:r>
              <w:rPr>
                <w:rFonts w:hint="eastAsia" w:hAnsi="宋体" w:cs="宋体"/>
                <w:b/>
                <w:color w:val="auto"/>
                <w:szCs w:val="21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2"/>
              <w:ind w:firstLine="0" w:firstLineChars="0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</w:rPr>
              <w:t>一种检修吊点的工具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  <w:r>
              <w:rPr>
                <w:b w:val="0"/>
                <w:bCs w:val="0"/>
              </w:rPr>
              <w:t>GJ</w:t>
            </w:r>
            <w:r>
              <w:rPr>
                <w:rFonts w:hint="eastAsia"/>
                <w:b w:val="0"/>
                <w:bCs w:val="0"/>
              </w:rPr>
              <w:t>-</w:t>
            </w:r>
            <w:r>
              <w:rPr>
                <w:b w:val="0"/>
                <w:bCs w:val="0"/>
              </w:rPr>
              <w:t>JX</w:t>
            </w:r>
            <w:bookmarkStart w:id="1" w:name="_GoBack"/>
            <w:bookmarkEnd w:id="1"/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green"/>
                <w:u w:val="none"/>
                <w:lang w:val="en-US" w:eastAsia="zh-CN" w:bidi="ar"/>
              </w:rPr>
            </w:pP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green"/>
                <w:u w:val="none"/>
                <w:lang w:val="en-US" w:eastAsia="zh-CN" w:bidi="ar"/>
              </w:rPr>
            </w:pP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green"/>
                <w:u w:val="none"/>
                <w:lang w:val="en-US" w:eastAsia="zh-CN" w:bidi="ar"/>
              </w:rPr>
            </w:pP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green"/>
                <w:u w:val="none"/>
                <w:lang w:val="en-US" w:eastAsia="zh-CN" w:bidi="ar"/>
              </w:rPr>
            </w:pP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4" w:type="dxa"/>
            <w:gridSpan w:val="4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_%税率。报价有效期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“报价明细表”是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采购</w:t>
      </w:r>
      <w:r>
        <w:rPr>
          <w:rFonts w:hint="eastAsia" w:ascii="宋体" w:hAnsi="宋体" w:cs="宋体"/>
          <w:color w:val="auto"/>
          <w:szCs w:val="21"/>
        </w:rPr>
        <w:t>人评审和判别价格完整性和合理性的主要基础。本表的价格数据对投标人具有约束力。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4.总价报价低于或等于最高限价的为有效报价，总价报价低于最高限价的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6</w:t>
      </w:r>
      <w:r>
        <w:rPr>
          <w:rFonts w:hint="eastAsia" w:ascii="宋体" w:hAnsi="宋体" w:cs="宋体"/>
          <w:color w:val="auto"/>
          <w:szCs w:val="21"/>
        </w:rPr>
        <w:t>0%，必须在投标文件中附成本分析报告，成本分析报告需充分说明单价和费用的组成、降低成本的合理措施，否则视为实质上不响应招标文件要求，作否决投标处理。</w:t>
      </w: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2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5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60BA1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6277A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6A73F8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DF7256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16F81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C767F9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2F560EC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8D3C58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EA487C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044DF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1E2A01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0078BF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4C93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E58E3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E64A50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444D20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A535C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BE45A5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3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6">
    <w:name w:val="heading 4"/>
    <w:basedOn w:val="1"/>
    <w:next w:val="1"/>
    <w:link w:val="14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8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9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0">
    <w:name w:val="toc 1"/>
    <w:basedOn w:val="1"/>
    <w:next w:val="1"/>
    <w:unhideWhenUsed/>
    <w:qFormat/>
    <w:uiPriority w:val="39"/>
  </w:style>
  <w:style w:type="character" w:customStyle="1" w:styleId="13">
    <w:name w:val="标题 2 Char"/>
    <w:link w:val="5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4">
    <w:name w:val="标题 4 Char"/>
    <w:link w:val="6"/>
    <w:qFormat/>
    <w:uiPriority w:val="0"/>
    <w:rPr>
      <w:rFonts w:ascii="Arial" w:hAnsi="Arial"/>
      <w:b/>
      <w:bCs/>
      <w:sz w:val="24"/>
      <w:szCs w:val="28"/>
    </w:rPr>
  </w:style>
  <w:style w:type="paragraph" w:customStyle="1" w:styleId="15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751</Words>
  <Characters>839</Characters>
  <Lines>0</Lines>
  <Paragraphs>0</Paragraphs>
  <TotalTime>0</TotalTime>
  <ScaleCrop>false</ScaleCrop>
  <LinksUpToDate>false</LinksUpToDate>
  <CharactersWithSpaces>1306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F7BD245D48D24CE5944C729C9783A187</cp:lastModifiedBy>
  <dcterms:modified xsi:type="dcterms:W3CDTF">2024-09-25T09:24:39Z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5C5CE09E9FD24F28A0096CCD51B84C44</vt:lpwstr>
  </property>
</Properties>
</file>