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560" w:lineRule="exact"/>
        <w:rPr>
          <w:rFonts w:hint="eastAsia"/>
          <w:color w:val="auto"/>
          <w:lang w:val="en-US" w:eastAsia="zh-CN"/>
        </w:rPr>
      </w:pPr>
      <w:bookmarkStart w:id="0" w:name="_Toc29701"/>
      <w:r>
        <w:rPr>
          <w:rStyle w:val="13"/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</w:rPr>
      </w:pPr>
      <w:r>
        <w:rPr>
          <w:rFonts w:hint="eastAsia" w:ascii="宋体" w:hAnsi="宋体" w:cs="宋体"/>
          <w:b/>
          <w:bCs/>
          <w:color w:val="auto"/>
          <w:szCs w:val="21"/>
        </w:rPr>
        <w:t>供应商营业执照（可另附）</w:t>
      </w:r>
    </w:p>
    <w:p>
      <w:pPr>
        <w:pStyle w:val="6"/>
        <w:rPr>
          <w:rFonts w:hint="eastAsia"/>
          <w:color w:val="auto"/>
          <w:lang w:eastAsia="zh-CN"/>
        </w:rPr>
      </w:pPr>
    </w:p>
    <w:p>
      <w:pPr>
        <w:pStyle w:val="7"/>
        <w:rPr>
          <w:rFonts w:hint="eastAsia"/>
          <w:color w:val="auto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法人代表身份证复印件（格式）</w:t>
      </w:r>
    </w:p>
    <w:p>
      <w:pPr>
        <w:pStyle w:val="9"/>
        <w:spacing w:line="560" w:lineRule="exact"/>
        <w:ind w:firstLine="422"/>
        <w:jc w:val="center"/>
        <w:rPr>
          <w:rFonts w:hint="eastAsia" w:hAnsi="宋体" w:cs="宋体"/>
          <w:b/>
          <w:color w:val="auto"/>
        </w:rPr>
      </w:pPr>
      <w:r>
        <w:rPr>
          <w:rFonts w:hint="eastAsia" w:hAnsi="宋体" w:cs="宋体"/>
          <w:b/>
          <w:color w:val="auto"/>
        </w:rPr>
        <w:t>法定代表人身份证明</w:t>
      </w:r>
    </w:p>
    <w:tbl>
      <w:tblPr>
        <w:tblStyle w:val="11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单位名称：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/>
          <w:color w:val="auto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</w:t>
      </w:r>
    </w:p>
    <w:p>
      <w:pPr>
        <w:pStyle w:val="6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pStyle w:val="7"/>
        <w:rPr>
          <w:rFonts w:hint="eastAsia"/>
          <w:lang w:val="en-US" w:eastAsia="zh-CN"/>
        </w:rPr>
      </w:pPr>
    </w:p>
    <w:p>
      <w:pPr>
        <w:pStyle w:val="15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年_____月_____日</w:t>
      </w:r>
    </w:p>
    <w:p>
      <w:pPr>
        <w:pStyle w:val="2"/>
        <w:rPr>
          <w:rFonts w:hint="eastAsia"/>
          <w:lang w:eastAsia="zh-CN"/>
        </w:rPr>
      </w:pPr>
    </w:p>
    <w:p>
      <w:pPr>
        <w:pStyle w:val="8"/>
        <w:numPr>
          <w:ilvl w:val="0"/>
          <w:numId w:val="1"/>
        </w:numPr>
        <w:rPr>
          <w:rFonts w:hint="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lang w:eastAsia="zh-CN"/>
        </w:rPr>
        <w:t>（如有）</w:t>
      </w:r>
    </w:p>
    <w:p>
      <w:pPr>
        <w:pStyle w:val="5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致：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兹委托授权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</w:rPr>
        <w:t>前来参加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lang w:eastAsia="zh-CN"/>
        </w:rPr>
      </w:pPr>
      <w:r>
        <w:rPr>
          <w:rFonts w:hint="eastAsia" w:ascii="宋体" w:hAnsi="宋体" w:cs="宋体"/>
          <w:color w:val="auto"/>
          <w:szCs w:val="21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  <w:r>
        <w:rPr>
          <w:rFonts w:hint="eastAsia" w:ascii="宋体" w:hAnsi="宋体" w:cs="宋体"/>
          <w:color w:val="auto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特此证明！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附：</w:t>
      </w:r>
      <w:r>
        <w:rPr>
          <w:rFonts w:hint="eastAsia" w:ascii="宋体" w:hAnsi="宋体" w:cs="宋体"/>
          <w:color w:val="auto"/>
          <w:u w:val="single"/>
        </w:rPr>
        <w:t xml:space="preserve">          </w:t>
      </w:r>
      <w:r>
        <w:rPr>
          <w:rFonts w:hint="eastAsia" w:ascii="宋体" w:hAnsi="宋体" w:cs="宋体"/>
          <w:color w:val="auto"/>
        </w:rPr>
        <w:t>（被授权人）身份证扫描件（正、反面）。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</w:p>
    <w:tbl>
      <w:tblPr>
        <w:tblStyle w:val="11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</w:rPr>
      </w:pP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日期：_____年_____月_____日</w:t>
      </w:r>
    </w:p>
    <w:p>
      <w:pPr>
        <w:pStyle w:val="6"/>
        <w:jc w:val="both"/>
        <w:rPr>
          <w:rFonts w:hint="eastAsia"/>
          <w:color w:val="auto"/>
          <w:lang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eastAsia="zh-CN"/>
        </w:rPr>
        <w:t>四、</w:t>
      </w:r>
      <w:r>
        <w:rPr>
          <w:rFonts w:hint="eastAsia"/>
          <w:b/>
          <w:bCs/>
          <w:color w:val="auto"/>
        </w:rPr>
        <w:t>报价明细</w:t>
      </w:r>
    </w:p>
    <w:p>
      <w:pPr>
        <w:jc w:val="center"/>
        <w:rPr>
          <w:rFonts w:hint="eastAsia"/>
          <w:b/>
          <w:bCs/>
          <w:color w:val="auto"/>
        </w:rPr>
      </w:pPr>
    </w:p>
    <w:p>
      <w:pPr>
        <w:jc w:val="center"/>
        <w:rPr>
          <w:rFonts w:hint="eastAsia" w:ascii="宋体" w:hAnsi="宋体" w:cs="宋体"/>
          <w:color w:val="auto"/>
          <w:sz w:val="21"/>
          <w:szCs w:val="21"/>
          <w:lang w:eastAsia="zh-CN"/>
        </w:rPr>
      </w:pPr>
      <w:r>
        <w:rPr>
          <w:rFonts w:hint="eastAsia"/>
          <w:b/>
          <w:bCs/>
          <w:color w:val="auto"/>
        </w:rPr>
        <w:t>报价明细表</w:t>
      </w:r>
    </w:p>
    <w:tbl>
      <w:tblPr>
        <w:tblStyle w:val="11"/>
        <w:tblW w:w="97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1"/>
        <w:gridCol w:w="2715"/>
        <w:gridCol w:w="1755"/>
        <w:gridCol w:w="1335"/>
        <w:gridCol w:w="1605"/>
        <w:gridCol w:w="15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0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序号</w:t>
            </w:r>
          </w:p>
        </w:tc>
        <w:tc>
          <w:tcPr>
            <w:tcW w:w="271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lang w:val="en-US" w:eastAsia="zh-CN"/>
              </w:rPr>
              <w:t>物资</w:t>
            </w:r>
          </w:p>
        </w:tc>
        <w:tc>
          <w:tcPr>
            <w:tcW w:w="175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型号规格</w:t>
            </w:r>
          </w:p>
        </w:tc>
        <w:tc>
          <w:tcPr>
            <w:tcW w:w="13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0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eastAsia="宋体" w:cs="宋体"/>
                <w:b/>
                <w:color w:val="auto"/>
                <w:szCs w:val="21"/>
                <w:lang w:eastAsia="zh-CN"/>
              </w:rPr>
            </w:pPr>
            <w:r>
              <w:rPr>
                <w:rFonts w:hint="eastAsia" w:hAnsi="宋体" w:cs="宋体"/>
                <w:b/>
                <w:color w:val="auto"/>
                <w:szCs w:val="21"/>
                <w:lang w:eastAsia="zh-CN"/>
              </w:rPr>
              <w:t>数量</w:t>
            </w:r>
          </w:p>
        </w:tc>
        <w:tc>
          <w:tcPr>
            <w:tcW w:w="160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0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eastAsia="宋体" w:cs="宋体"/>
                <w:b/>
                <w:color w:val="auto"/>
                <w:szCs w:val="21"/>
                <w:lang w:eastAsia="zh-CN"/>
              </w:rPr>
            </w:pPr>
            <w:r>
              <w:rPr>
                <w:rFonts w:hint="eastAsia" w:hAnsi="宋体" w:cs="宋体"/>
                <w:b/>
                <w:color w:val="auto"/>
                <w:szCs w:val="21"/>
                <w:lang w:eastAsia="zh-CN"/>
              </w:rPr>
              <w:t>单价</w:t>
            </w:r>
          </w:p>
        </w:tc>
        <w:tc>
          <w:tcPr>
            <w:tcW w:w="158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0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cs="宋体"/>
                <w:color w:val="auto"/>
                <w:szCs w:val="21"/>
              </w:rPr>
            </w:pPr>
            <w:r>
              <w:rPr>
                <w:rFonts w:hint="eastAsia" w:hAnsi="宋体" w:cs="宋体"/>
                <w:b/>
                <w:color w:val="auto"/>
                <w:szCs w:val="21"/>
              </w:rPr>
              <w:t>总价</w:t>
            </w:r>
            <w:r>
              <w:rPr>
                <w:rFonts w:hint="eastAsia" w:hAnsi="宋体" w:cs="宋体"/>
                <w:b/>
                <w:color w:val="auto"/>
                <w:szCs w:val="21"/>
                <w:lang w:val="en-US" w:eastAsia="zh-CN"/>
              </w:rPr>
              <w:t>报价</w:t>
            </w:r>
            <w:r>
              <w:rPr>
                <w:rFonts w:hint="eastAsia" w:hAnsi="宋体" w:cs="宋体"/>
                <w:b/>
                <w:color w:val="auto"/>
                <w:szCs w:val="21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0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271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挂钩（稳定横担用）</w:t>
            </w:r>
          </w:p>
        </w:tc>
        <w:tc>
          <w:tcPr>
            <w:tcW w:w="175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定制</w:t>
            </w:r>
          </w:p>
        </w:tc>
        <w:tc>
          <w:tcPr>
            <w:tcW w:w="13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60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58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0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271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横担锁紧装置</w:t>
            </w:r>
          </w:p>
        </w:tc>
        <w:tc>
          <w:tcPr>
            <w:tcW w:w="175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定制</w:t>
            </w:r>
          </w:p>
        </w:tc>
        <w:tc>
          <w:tcPr>
            <w:tcW w:w="13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60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58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0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271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安全绳（高强度材料）</w:t>
            </w:r>
          </w:p>
        </w:tc>
        <w:tc>
          <w:tcPr>
            <w:tcW w:w="175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定制</w:t>
            </w:r>
          </w:p>
        </w:tc>
        <w:tc>
          <w:tcPr>
            <w:tcW w:w="13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160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58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0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271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棘轮收紧机构</w:t>
            </w:r>
          </w:p>
        </w:tc>
        <w:tc>
          <w:tcPr>
            <w:tcW w:w="175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定制</w:t>
            </w:r>
          </w:p>
        </w:tc>
        <w:tc>
          <w:tcPr>
            <w:tcW w:w="13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60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58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0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271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防滑装置（梯面及底部）</w:t>
            </w:r>
          </w:p>
        </w:tc>
        <w:tc>
          <w:tcPr>
            <w:tcW w:w="175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定制</w:t>
            </w:r>
          </w:p>
        </w:tc>
        <w:tc>
          <w:tcPr>
            <w:tcW w:w="13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160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58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0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271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限位装置（顶部及底部）</w:t>
            </w:r>
          </w:p>
        </w:tc>
        <w:tc>
          <w:tcPr>
            <w:tcW w:w="175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定制</w:t>
            </w:r>
          </w:p>
        </w:tc>
        <w:tc>
          <w:tcPr>
            <w:tcW w:w="13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60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58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0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271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调节机构（高度和角度调节）</w:t>
            </w:r>
          </w:p>
        </w:tc>
        <w:tc>
          <w:tcPr>
            <w:tcW w:w="175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定制</w:t>
            </w:r>
          </w:p>
        </w:tc>
        <w:tc>
          <w:tcPr>
            <w:tcW w:w="13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60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58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211" w:type="dxa"/>
            <w:gridSpan w:val="5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bookmarkStart w:id="1" w:name="_GoBack"/>
            <w:bookmarkEnd w:id="1"/>
            <w:r>
              <w:rPr>
                <w:rFonts w:hint="eastAsia" w:ascii="宋体" w:hAnsi="宋体" w:cs="宋体"/>
                <w:color w:val="auto"/>
                <w:szCs w:val="21"/>
              </w:rPr>
              <w:t>以上报价含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_%税率。报价有效期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  <w:lang w:val="en-US" w:eastAsia="zh-CN"/>
              </w:rPr>
              <w:t xml:space="preserve"> 60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color w:val="auto"/>
                <w:szCs w:val="21"/>
              </w:rPr>
              <w:t>。</w:t>
            </w:r>
          </w:p>
        </w:tc>
        <w:tc>
          <w:tcPr>
            <w:tcW w:w="158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</w:t>
      </w: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  <w:lang w:val="en-US" w:eastAsia="zh-CN"/>
        </w:rPr>
        <w:t>1、</w:t>
      </w:r>
      <w:r>
        <w:rPr>
          <w:rFonts w:hint="eastAsia" w:ascii="宋体" w:hAnsi="宋体" w:cs="宋体"/>
          <w:color w:val="auto"/>
          <w:szCs w:val="21"/>
        </w:rPr>
        <w:t>“报价明细表”是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采购</w:t>
      </w:r>
      <w:r>
        <w:rPr>
          <w:rFonts w:hint="eastAsia" w:ascii="宋体" w:hAnsi="宋体" w:cs="宋体"/>
          <w:color w:val="auto"/>
          <w:szCs w:val="21"/>
        </w:rPr>
        <w:t>人评审和判别价格完整性和合理性的主要基础。本表的价格数据对投标人具有约束力。</w:t>
      </w: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  <w:lang w:val="en-US" w:eastAsia="zh-CN"/>
        </w:rPr>
        <w:t>2、</w:t>
      </w:r>
      <w:r>
        <w:rPr>
          <w:rFonts w:hint="eastAsia" w:ascii="宋体" w:hAnsi="宋体" w:eastAsia="宋体" w:cs="宋体"/>
          <w:color w:val="auto"/>
          <w:szCs w:val="21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  <w:lang w:val="en-US" w:eastAsia="zh-CN"/>
        </w:rPr>
        <w:t>3、</w:t>
      </w:r>
      <w:r>
        <w:rPr>
          <w:rFonts w:hint="eastAsia" w:ascii="宋体" w:hAnsi="宋体" w:cs="宋体"/>
          <w:color w:val="auto"/>
          <w:szCs w:val="21"/>
        </w:rPr>
        <w:t>需明确报价所含税率，若没有填写，则默认为13%税率。</w:t>
      </w:r>
    </w:p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  <w:lang w:val="en-US" w:eastAsia="zh-CN"/>
        </w:rPr>
        <w:t>4、</w:t>
      </w:r>
      <w:r>
        <w:rPr>
          <w:rFonts w:hint="eastAsia" w:ascii="宋体" w:hAnsi="宋体" w:cs="宋体"/>
          <w:color w:val="auto"/>
          <w:szCs w:val="21"/>
        </w:rPr>
        <w:t>总价报价低于或等于最高限价的为有效报价，总价报价低于最高限价的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6</w:t>
      </w:r>
      <w:r>
        <w:rPr>
          <w:rFonts w:hint="eastAsia" w:ascii="宋体" w:hAnsi="宋体" w:cs="宋体"/>
          <w:color w:val="auto"/>
          <w:szCs w:val="21"/>
        </w:rPr>
        <w:t>0%，必须在投标文件中附成本分析报告，成本分析报告需充分说明单价和费用的组成、降低成本的合理措施，否则视为实质上不响应招标文件要求，作否决投标处理。</w:t>
      </w: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日期：_____年_____月_____日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</w:pP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beforeLines="50" w:line="560" w:lineRule="exact"/>
        <w:rPr>
          <w:rFonts w:hint="eastAsia"/>
          <w:color w:val="auto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pStyle w:val="6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pStyle w:val="15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日期：_____年_____月_____日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2ZGZiNzZiNDVlOGViOWVmM2JhOTY0NGJkNjUyYzgifQ=="/>
  </w:docVars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60BA1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6277A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6A73F8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DF7256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571740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04820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C767F9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8D3C58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EA487C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214E49"/>
    <w:rsid w:val="5B2F7606"/>
    <w:rsid w:val="5B32618C"/>
    <w:rsid w:val="5B5A7FC1"/>
    <w:rsid w:val="5B7B1B15"/>
    <w:rsid w:val="5B860FC5"/>
    <w:rsid w:val="5B947F90"/>
    <w:rsid w:val="5BAC190A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4C93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E58E3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E64A50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614A5F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444D20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A535C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link w:val="14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6">
    <w:name w:val="Body Text"/>
    <w:basedOn w:val="7"/>
    <w:next w:val="7"/>
    <w:qFormat/>
    <w:uiPriority w:val="0"/>
    <w:pPr>
      <w:spacing w:after="120" w:line="240" w:lineRule="auto"/>
    </w:pPr>
  </w:style>
  <w:style w:type="paragraph" w:styleId="7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9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0">
    <w:name w:val="toc 1"/>
    <w:basedOn w:val="1"/>
    <w:next w:val="1"/>
    <w:unhideWhenUsed/>
    <w:qFormat/>
    <w:uiPriority w:val="39"/>
  </w:style>
  <w:style w:type="character" w:customStyle="1" w:styleId="13">
    <w:name w:val="标题 2 Char"/>
    <w:link w:val="3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4">
    <w:name w:val="标题 4 Char"/>
    <w:link w:val="4"/>
    <w:qFormat/>
    <w:uiPriority w:val="0"/>
    <w:rPr>
      <w:rFonts w:ascii="Arial" w:hAnsi="Arial"/>
      <w:b/>
      <w:bCs/>
      <w:sz w:val="24"/>
      <w:szCs w:val="28"/>
    </w:rPr>
  </w:style>
  <w:style w:type="paragraph" w:customStyle="1" w:styleId="15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751</Words>
  <Characters>839</Characters>
  <Lines>0</Lines>
  <Paragraphs>0</Paragraphs>
  <TotalTime>5</TotalTime>
  <ScaleCrop>false</ScaleCrop>
  <LinksUpToDate>false</LinksUpToDate>
  <CharactersWithSpaces>1306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5B15AD4F94E942B1BE249753E28492BF</cp:lastModifiedBy>
  <dcterms:modified xsi:type="dcterms:W3CDTF">2024-09-25T11:02:14Z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90EAFD34EBB841868566CE479858FEDD</vt:lpwstr>
  </property>
</Properties>
</file>