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eastAsia" w:hAnsi="宋体" w:cs="宋体"/>
          <w:b/>
          <w:color w:val="auto"/>
          <w:sz w:val="28"/>
          <w:szCs w:val="28"/>
          <w:highlight w:val="none"/>
          <w:lang w:val="en-US" w:eastAsia="zh-CN"/>
        </w:rPr>
      </w:pPr>
      <w:bookmarkStart w:id="0" w:name="_Toc8445"/>
      <w:r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项目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名称：阳江三山岛海上风电柔直输电工程（陆上工程）监理</w:t>
      </w:r>
    </w:p>
    <w:tbl>
      <w:tblPr>
        <w:tblStyle w:val="12"/>
        <w:tblW w:w="73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2911"/>
        <w:gridCol w:w="34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文件名称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sz w:val="24"/>
                <w:szCs w:val="24"/>
                <w:highlight w:val="none"/>
                <w:u w:val="none"/>
              </w:rPr>
              <w:t>文件文号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sz w:val="24"/>
                <w:szCs w:val="24"/>
                <w:u w:val="none"/>
              </w:rPr>
              <w:t>1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color w:val="auto"/>
                <w:sz w:val="24"/>
                <w:szCs w:val="24"/>
                <w:u w:val="none"/>
              </w:rPr>
              <w:t>可研批复文号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南方电网规划〔2024〕101号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sz w:val="24"/>
                <w:szCs w:val="24"/>
                <w:highlight w:val="none"/>
                <w:u w:val="none"/>
              </w:rPr>
              <w:t>2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</w:rPr>
              <w:t>项目备案文号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粤发改核准〔2024〕14号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</w:rPr>
              <w:t>资金落实情况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广电规〔2024〕136号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color w:val="auto"/>
                <w:sz w:val="24"/>
                <w:szCs w:val="24"/>
                <w:u w:val="none"/>
              </w:rPr>
              <w:t>项目建设单位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阳江、江门、佛山供电局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360" w:lineRule="auto"/>
              <w:jc w:val="center"/>
              <w:rPr>
                <w:rFonts w:hint="eastAsia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color w:val="auto"/>
                <w:sz w:val="24"/>
                <w:szCs w:val="24"/>
                <w:u w:val="none"/>
              </w:rPr>
              <w:t>项目建设地点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阳江、江门、佛山市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pacing w:line="360" w:lineRule="auto"/>
              <w:jc w:val="center"/>
              <w:rPr>
                <w:rFonts w:hint="eastAsia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eastAsia="宋体" w:cs="宋体"/>
                <w:b/>
                <w:bCs/>
                <w:color w:val="auto"/>
                <w:sz w:val="24"/>
                <w:szCs w:val="24"/>
                <w:u w:val="none"/>
                <w:lang w:val="en-US" w:eastAsia="zh-CN"/>
              </w:rPr>
              <w:t>前期的设计或咨询服务单位名称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中国能源建设集团广东省电力设计研究院有限公司</w:t>
            </w:r>
          </w:p>
        </w:tc>
      </w:tr>
    </w:tbl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default" w:hAnsi="宋体" w:cs="宋体"/>
          <w:b/>
          <w:color w:val="auto"/>
          <w:sz w:val="28"/>
          <w:szCs w:val="28"/>
          <w:highlight w:val="none"/>
          <w:lang w:val="en-US" w:eastAsia="zh-CN"/>
        </w:rPr>
      </w:pPr>
    </w:p>
    <w:bookmarkEnd w:id="0"/>
    <w:p>
      <w:pPr>
        <w:pStyle w:val="2"/>
        <w:keepNext w:val="0"/>
        <w:keepLines w:val="0"/>
        <w:pageBreakBefore w:val="0"/>
        <w:numPr>
          <w:ilvl w:val="0"/>
          <w:numId w:val="1"/>
        </w:numPr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0" w:firstLineChars="0"/>
        <w:textAlignment w:val="auto"/>
        <w:outlineLvl w:val="0"/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  <w:t>建设规模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outlineLvl w:val="9"/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hAnsi="宋体" w:cs="宋体"/>
          <w:b/>
          <w:bCs w:val="0"/>
          <w:color w:val="auto"/>
          <w:sz w:val="21"/>
          <w:szCs w:val="21"/>
          <w:highlight w:val="none"/>
          <w:lang w:val="en-US" w:eastAsia="zh-CN"/>
        </w:rPr>
        <w:t>（一）</w:t>
      </w: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  <w:lang w:val="en-US" w:eastAsia="zh-CN"/>
        </w:rPr>
        <w:t>阳江三山岛海上风电柔直输电工程（陆上工程）监理（阳江段）</w:t>
      </w:r>
    </w:p>
    <w:p>
      <w:pPr>
        <w:pStyle w:val="2"/>
        <w:adjustRightInd w:val="0"/>
        <w:snapToGrid w:val="0"/>
        <w:ind w:firstLine="402" w:firstLineChars="200"/>
        <w:rPr>
          <w:rFonts w:hint="eastAsia" w:hAnsi="宋体" w:cs="宋体"/>
          <w:b/>
          <w:szCs w:val="21"/>
          <w:highlight w:val="none"/>
        </w:rPr>
      </w:pPr>
      <w:r>
        <w:rPr>
          <w:rFonts w:hint="eastAsia" w:hAnsi="宋体" w:cs="宋体"/>
          <w:b/>
          <w:szCs w:val="21"/>
          <w:highlight w:val="none"/>
        </w:rPr>
        <w:t>※</w:t>
      </w:r>
      <w:r>
        <w:rPr>
          <w:rFonts w:hint="eastAsia" w:hAnsi="宋体" w:cs="宋体"/>
          <w:b/>
          <w:szCs w:val="21"/>
          <w:highlight w:val="none"/>
          <w:lang w:val="en-US" w:eastAsia="zh-CN"/>
        </w:rPr>
        <w:t>变电</w:t>
      </w:r>
      <w:r>
        <w:rPr>
          <w:rFonts w:hint="eastAsia" w:hAnsi="宋体" w:cs="宋体"/>
          <w:b/>
          <w:szCs w:val="21"/>
          <w:highlight w:val="none"/>
        </w:rPr>
        <w:t>部分:</w:t>
      </w:r>
    </w:p>
    <w:p>
      <w:pPr>
        <w:pStyle w:val="2"/>
        <w:numPr>
          <w:ilvl w:val="0"/>
          <w:numId w:val="2"/>
        </w:numPr>
        <w:adjustRightInd w:val="0"/>
        <w:snapToGrid w:val="0"/>
        <w:ind w:firstLine="400" w:firstLineChars="200"/>
        <w:rPr>
          <w:rFonts w:hint="eastAsia" w:ascii="宋体" w:hAnsi="宋体" w:cs="宋体"/>
          <w:b w:val="0"/>
          <w:bCs/>
          <w:szCs w:val="21"/>
          <w:lang w:eastAsia="zh-CN"/>
        </w:rPr>
      </w:pPr>
      <w:r>
        <w:rPr>
          <w:rFonts w:hint="eastAsia" w:ascii="宋体" w:hAnsi="宋体" w:cs="宋体"/>
          <w:b w:val="0"/>
          <w:bCs/>
          <w:szCs w:val="21"/>
        </w:rPr>
        <w:t>±500kV海缆转架空终端站新建工程</w:t>
      </w:r>
      <w:r>
        <w:rPr>
          <w:rFonts w:hint="eastAsia" w:ascii="宋体" w:hAnsi="宋体" w:cs="宋体"/>
          <w:b w:val="0"/>
          <w:bCs/>
          <w:szCs w:val="21"/>
          <w:lang w:eastAsia="zh-CN"/>
        </w:rPr>
        <w:t>：建海缆转架空终端站1座，用地面积4.5933hm2，500kV直流出线共2回。</w:t>
      </w:r>
    </w:p>
    <w:p>
      <w:pPr>
        <w:pStyle w:val="2"/>
        <w:numPr>
          <w:ilvl w:val="0"/>
          <w:numId w:val="2"/>
        </w:numPr>
        <w:adjustRightInd w:val="0"/>
        <w:snapToGrid w:val="0"/>
        <w:ind w:firstLine="400" w:firstLineChars="200"/>
        <w:rPr>
          <w:rFonts w:hint="eastAsia" w:ascii="宋体" w:hAnsi="宋体" w:cs="宋体"/>
          <w:b w:val="0"/>
          <w:bCs/>
          <w:szCs w:val="21"/>
          <w:lang w:eastAsia="zh-CN"/>
        </w:rPr>
      </w:pPr>
      <w:r>
        <w:rPr>
          <w:rFonts w:hint="eastAsia" w:ascii="宋体" w:hAnsi="宋体" w:cs="宋体"/>
          <w:b w:val="0"/>
          <w:bCs/>
          <w:szCs w:val="21"/>
          <w:lang w:eastAsia="zh-CN"/>
        </w:rPr>
        <w:t>安全稳定控制系统工程（阳江局）。</w:t>
      </w:r>
    </w:p>
    <w:p>
      <w:pPr>
        <w:pStyle w:val="2"/>
        <w:widowControl w:val="0"/>
        <w:numPr>
          <w:ilvl w:val="0"/>
          <w:numId w:val="0"/>
        </w:numPr>
        <w:adjustRightInd w:val="0"/>
        <w:snapToGrid w:val="0"/>
        <w:jc w:val="both"/>
        <w:rPr>
          <w:rFonts w:hint="eastAsia"/>
        </w:rPr>
      </w:pPr>
    </w:p>
    <w:p>
      <w:pPr>
        <w:pStyle w:val="2"/>
        <w:adjustRightInd w:val="0"/>
        <w:snapToGrid w:val="0"/>
        <w:ind w:firstLine="402" w:firstLineChars="200"/>
        <w:rPr>
          <w:rFonts w:hint="eastAsia" w:hAnsi="宋体" w:cs="宋体"/>
          <w:kern w:val="0"/>
          <w:szCs w:val="21"/>
          <w:highlight w:val="none"/>
          <w:lang w:val="en-US" w:eastAsia="zh-CN" w:bidi="ar"/>
        </w:rPr>
      </w:pPr>
      <w:r>
        <w:rPr>
          <w:rFonts w:hint="eastAsia" w:hAnsi="宋体" w:cs="宋体"/>
          <w:b/>
          <w:szCs w:val="21"/>
          <w:highlight w:val="none"/>
        </w:rPr>
        <w:t>※线路部分:</w:t>
      </w:r>
    </w:p>
    <w:p>
      <w:pPr>
        <w:pStyle w:val="2"/>
        <w:adjustRightInd w:val="0"/>
        <w:snapToGrid w:val="0"/>
        <w:ind w:firstLine="400" w:firstLineChars="200"/>
        <w:rPr>
          <w:rFonts w:hint="eastAsia" w:hAnsi="宋体" w:eastAsia="宋体" w:cs="宋体"/>
          <w:b/>
          <w:bCs/>
          <w:kern w:val="0"/>
          <w:szCs w:val="21"/>
          <w:highlight w:val="none"/>
          <w:lang w:val="en-US" w:eastAsia="zh-CN" w:bidi="ar"/>
        </w:rPr>
      </w:pPr>
      <w:r>
        <w:rPr>
          <w:rFonts w:hint="eastAsia" w:hAnsi="宋体" w:cs="宋体"/>
          <w:b w:val="0"/>
          <w:bCs w:val="0"/>
          <w:kern w:val="0"/>
          <w:szCs w:val="21"/>
          <w:highlight w:val="none"/>
          <w:lang w:val="en-US" w:eastAsia="zh-CN" w:bidi="ar"/>
        </w:rPr>
        <w:t>1</w:t>
      </w:r>
      <w:r>
        <w:rPr>
          <w:rFonts w:hint="eastAsia" w:hAnsi="宋体" w:cs="宋体"/>
          <w:b w:val="0"/>
          <w:bCs w:val="0"/>
          <w:kern w:val="0"/>
          <w:szCs w:val="21"/>
          <w:highlight w:val="none"/>
          <w:lang w:bidi="ar"/>
        </w:rPr>
        <w:t>、±500kV直流架空线路新建工程-阳江段</w:t>
      </w:r>
      <w:r>
        <w:rPr>
          <w:rFonts w:hint="eastAsia" w:hAnsi="宋体" w:cs="宋体"/>
          <w:b w:val="0"/>
          <w:bCs w:val="0"/>
          <w:kern w:val="0"/>
          <w:szCs w:val="21"/>
          <w:highlight w:val="none"/>
          <w:lang w:eastAsia="zh-CN" w:bidi="ar"/>
        </w:rPr>
        <w:t>：</w:t>
      </w:r>
      <w:r>
        <w:rPr>
          <w:rFonts w:hint="eastAsia" w:ascii="宋体" w:hAnsi="宋体" w:cs="宋体"/>
          <w:b w:val="0"/>
          <w:bCs/>
          <w:szCs w:val="21"/>
          <w:lang w:eastAsia="zh-CN"/>
        </w:rPr>
        <w:t>新建±500kV直流架空线路约2×5公里+1×38公里。包含220kV珍平线、110kV平海线迁改工程、220kV平首线迁改工程、110kV北丰线迁改工程、110kV薄温线迁改工程。</w:t>
      </w:r>
    </w:p>
    <w:p>
      <w:pPr>
        <w:pStyle w:val="2"/>
        <w:adjustRightInd w:val="0"/>
        <w:snapToGrid w:val="0"/>
        <w:rPr>
          <w:rFonts w:hint="eastAsia" w:hAnsi="宋体" w:cs="宋体"/>
          <w:b/>
          <w:szCs w:val="21"/>
          <w:highlight w:val="none"/>
          <w:lang w:val="en-US" w:eastAsia="zh-CN"/>
        </w:rPr>
      </w:pPr>
    </w:p>
    <w:p>
      <w:pPr>
        <w:pStyle w:val="2"/>
        <w:adjustRightInd w:val="0"/>
        <w:snapToGrid w:val="0"/>
        <w:ind w:firstLine="402" w:firstLineChars="200"/>
        <w:rPr>
          <w:rFonts w:hint="eastAsia" w:hAnsi="宋体" w:cs="宋体"/>
          <w:b/>
          <w:szCs w:val="21"/>
          <w:highlight w:val="none"/>
        </w:rPr>
      </w:pPr>
      <w:r>
        <w:rPr>
          <w:rFonts w:hint="eastAsia" w:hAnsi="宋体" w:cs="宋体"/>
          <w:b/>
          <w:szCs w:val="21"/>
          <w:highlight w:val="none"/>
        </w:rPr>
        <w:t>※</w:t>
      </w:r>
      <w:r>
        <w:rPr>
          <w:rFonts w:hint="eastAsia" w:ascii="宋体" w:hAnsi="宋体" w:cs="宋体"/>
          <w:b/>
          <w:kern w:val="0"/>
          <w:szCs w:val="21"/>
          <w:highlight w:val="none"/>
          <w:lang w:bidi="ar"/>
        </w:rPr>
        <w:t>通信工程</w:t>
      </w:r>
      <w:r>
        <w:rPr>
          <w:rFonts w:hint="eastAsia" w:hAnsi="宋体" w:cs="宋体"/>
          <w:b/>
          <w:szCs w:val="21"/>
          <w:highlight w:val="none"/>
        </w:rPr>
        <w:t>部分:</w:t>
      </w:r>
    </w:p>
    <w:p>
      <w:pPr>
        <w:pStyle w:val="2"/>
        <w:adjustRightInd w:val="0"/>
        <w:snapToGrid w:val="0"/>
        <w:ind w:firstLine="400" w:firstLineChars="200"/>
        <w:rPr>
          <w:rFonts w:hint="eastAsia" w:ascii="宋体" w:hAnsi="宋体" w:eastAsia="宋体" w:cs="宋体"/>
          <w:b w:val="0"/>
          <w:bCs w:val="0"/>
          <w:kern w:val="0"/>
          <w:szCs w:val="21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0"/>
          <w:szCs w:val="21"/>
          <w:highlight w:val="none"/>
          <w:lang w:val="en-US" w:eastAsia="zh-CN" w:bidi="ar"/>
        </w:rPr>
        <w:t>1、配套通信设备工程（阳江局）：</w:t>
      </w:r>
      <w:r>
        <w:rPr>
          <w:rFonts w:hint="eastAsia" w:hAnsi="宋体" w:cs="宋体"/>
          <w:b w:val="0"/>
          <w:bCs w:val="0"/>
          <w:szCs w:val="21"/>
        </w:rPr>
        <w:t>配套直流光纤通信设备工程。</w:t>
      </w:r>
    </w:p>
    <w:p>
      <w:pPr>
        <w:pStyle w:val="2"/>
        <w:numPr>
          <w:ilvl w:val="0"/>
          <w:numId w:val="0"/>
        </w:numPr>
        <w:adjustRightInd w:val="0"/>
        <w:snapToGrid w:val="0"/>
        <w:ind w:firstLine="400" w:firstLineChars="200"/>
        <w:rPr>
          <w:rFonts w:hint="eastAsia" w:ascii="宋体" w:hAnsi="宋体" w:eastAsia="宋体" w:cs="宋体"/>
          <w:b w:val="0"/>
          <w:bCs w:val="0"/>
          <w:kern w:val="0"/>
          <w:szCs w:val="21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0"/>
          <w:szCs w:val="21"/>
          <w:highlight w:val="none"/>
          <w:lang w:val="en-US" w:eastAsia="zh-CN" w:bidi="ar"/>
        </w:rPr>
        <w:t>2、±500kV电缆转架空终端站光纤通信设备工程</w:t>
      </w:r>
      <w:r>
        <w:rPr>
          <w:rFonts w:hint="eastAsia" w:hAnsi="宋体" w:cs="宋体"/>
          <w:b w:val="0"/>
          <w:bCs w:val="0"/>
          <w:szCs w:val="21"/>
        </w:rPr>
        <w:t>。</w:t>
      </w:r>
    </w:p>
    <w:p>
      <w:pPr>
        <w:pStyle w:val="2"/>
        <w:adjustRightInd w:val="0"/>
        <w:snapToGrid w:val="0"/>
        <w:ind w:firstLine="400" w:firstLineChars="200"/>
        <w:rPr>
          <w:rFonts w:hint="eastAsia" w:ascii="宋体" w:hAnsi="宋体" w:eastAsia="宋体" w:cs="宋体"/>
          <w:b w:val="0"/>
          <w:bCs w:val="0"/>
          <w:kern w:val="0"/>
          <w:szCs w:val="21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0"/>
          <w:szCs w:val="21"/>
          <w:highlight w:val="none"/>
          <w:lang w:val="en-US" w:eastAsia="zh-CN" w:bidi="ar"/>
        </w:rPr>
        <w:t>3、±500kV直流架空线路新建工程-OPGW阳江段</w:t>
      </w:r>
      <w:r>
        <w:rPr>
          <w:rFonts w:hint="eastAsia" w:hAnsi="宋体" w:cs="宋体"/>
          <w:b w:val="0"/>
          <w:bCs w:val="0"/>
          <w:szCs w:val="21"/>
        </w:rPr>
        <w:t>。</w:t>
      </w:r>
    </w:p>
    <w:p>
      <w:pPr>
        <w:pStyle w:val="2"/>
        <w:adjustRightInd w:val="0"/>
        <w:snapToGrid w:val="0"/>
        <w:ind w:firstLine="400" w:firstLineChars="200"/>
        <w:rPr>
          <w:rFonts w:hint="eastAsia" w:ascii="宋体" w:hAnsi="宋体" w:eastAsia="宋体" w:cs="宋体"/>
          <w:b w:val="0"/>
          <w:bCs w:val="0"/>
          <w:kern w:val="0"/>
          <w:szCs w:val="21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0"/>
          <w:szCs w:val="21"/>
          <w:highlight w:val="none"/>
          <w:lang w:val="en-US" w:eastAsia="zh-CN" w:bidi="ar"/>
        </w:rPr>
        <w:t>4、220kV珍平线和110kV平海线迁改工程-OPGW</w:t>
      </w:r>
      <w:r>
        <w:rPr>
          <w:rFonts w:hint="eastAsia" w:hAnsi="宋体" w:cs="宋体"/>
          <w:b w:val="0"/>
          <w:bCs w:val="0"/>
          <w:szCs w:val="21"/>
        </w:rPr>
        <w:t>。</w:t>
      </w:r>
    </w:p>
    <w:p>
      <w:pPr>
        <w:pStyle w:val="2"/>
        <w:adjustRightInd w:val="0"/>
        <w:snapToGrid w:val="0"/>
        <w:ind w:firstLine="400" w:firstLineChars="200"/>
        <w:rPr>
          <w:rFonts w:hint="eastAsia" w:ascii="宋体" w:hAnsi="宋体" w:eastAsia="宋体" w:cs="宋体"/>
          <w:b w:val="0"/>
          <w:bCs w:val="0"/>
          <w:kern w:val="0"/>
          <w:szCs w:val="21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0"/>
          <w:szCs w:val="21"/>
          <w:highlight w:val="none"/>
          <w:lang w:val="en-US" w:eastAsia="zh-CN" w:bidi="ar"/>
        </w:rPr>
        <w:t>5、220kV平首线迁改工程-OPGW</w:t>
      </w:r>
      <w:r>
        <w:rPr>
          <w:rFonts w:hint="eastAsia" w:hAnsi="宋体" w:cs="宋体"/>
          <w:b w:val="0"/>
          <w:bCs w:val="0"/>
          <w:szCs w:val="21"/>
        </w:rPr>
        <w:t>。</w:t>
      </w:r>
    </w:p>
    <w:p>
      <w:pPr>
        <w:pStyle w:val="2"/>
        <w:adjustRightInd w:val="0"/>
        <w:snapToGrid w:val="0"/>
        <w:ind w:firstLine="400" w:firstLineChars="200"/>
        <w:rPr>
          <w:rFonts w:hint="default" w:ascii="宋体" w:hAnsi="宋体" w:eastAsia="宋体" w:cs="宋体"/>
          <w:b w:val="0"/>
          <w:bCs w:val="0"/>
          <w:kern w:val="0"/>
          <w:szCs w:val="21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0"/>
          <w:szCs w:val="21"/>
          <w:highlight w:val="none"/>
          <w:lang w:val="en-US" w:eastAsia="zh-CN" w:bidi="ar"/>
        </w:rPr>
        <w:t>6、110kV北丰线迁改工程-OPGW</w:t>
      </w:r>
      <w:r>
        <w:rPr>
          <w:rFonts w:hint="eastAsia" w:hAnsi="宋体" w:cs="宋体"/>
          <w:b w:val="0"/>
          <w:bCs w:val="0"/>
          <w:szCs w:val="21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outlineLvl w:val="9"/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yellow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outlineLvl w:val="9"/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  <w:lang w:val="en-US" w:eastAsia="zh-CN"/>
        </w:rPr>
        <w:t>（二）阳江三山岛海上风电柔直输电工程（陆上工程）监理（江门段）</w:t>
      </w:r>
    </w:p>
    <w:p>
      <w:pPr>
        <w:pStyle w:val="2"/>
        <w:adjustRightInd w:val="0"/>
        <w:snapToGrid w:val="0"/>
        <w:ind w:firstLine="402" w:firstLineChars="200"/>
        <w:rPr>
          <w:rFonts w:hint="eastAsia" w:hAnsi="宋体" w:cs="宋体"/>
          <w:b/>
          <w:bCs w:val="0"/>
          <w:szCs w:val="21"/>
        </w:rPr>
      </w:pPr>
      <w:r>
        <w:rPr>
          <w:rFonts w:hint="eastAsia" w:hAnsi="宋体" w:cs="宋体"/>
          <w:b/>
          <w:bCs w:val="0"/>
          <w:szCs w:val="21"/>
        </w:rPr>
        <w:t>※变电部分:</w:t>
      </w:r>
    </w:p>
    <w:p>
      <w:pPr>
        <w:pStyle w:val="2"/>
        <w:adjustRightInd w:val="0"/>
        <w:snapToGrid w:val="0"/>
        <w:ind w:firstLine="400" w:firstLineChars="200"/>
        <w:rPr>
          <w:rFonts w:hint="eastAsia" w:hAnsi="宋体" w:cs="宋体"/>
          <w:b w:val="0"/>
          <w:bCs/>
          <w:szCs w:val="21"/>
        </w:rPr>
      </w:pPr>
      <w:r>
        <w:rPr>
          <w:rFonts w:hint="eastAsia" w:hAnsi="宋体" w:cs="宋体"/>
          <w:b w:val="0"/>
          <w:bCs/>
          <w:szCs w:val="21"/>
        </w:rPr>
        <w:t>1、±500kV受端（古劳）换流站新建工程：新建换流站容量1×3000MW，500kV 直流出线4回，联接变7台，新建1回直流出线，4回交流出线。</w:t>
      </w:r>
    </w:p>
    <w:p>
      <w:pPr>
        <w:pStyle w:val="2"/>
        <w:adjustRightInd w:val="0"/>
        <w:snapToGrid w:val="0"/>
        <w:ind w:firstLine="400" w:firstLineChars="200"/>
        <w:rPr>
          <w:rFonts w:hint="eastAsia" w:hAnsi="宋体" w:cs="宋体"/>
          <w:b w:val="0"/>
          <w:bCs/>
          <w:szCs w:val="21"/>
        </w:rPr>
      </w:pPr>
      <w:r>
        <w:rPr>
          <w:rFonts w:hint="eastAsia" w:hAnsi="宋体" w:cs="宋体"/>
          <w:b w:val="0"/>
          <w:bCs/>
          <w:szCs w:val="21"/>
        </w:rPr>
        <w:t>2、江门500kV变电站保护改造工程：将原500kV江门变电站侧4套线路保护搬迁至±500kV受端（古劳）换流站，在500kV江门变电站新增4套500kV线路保护装置。</w:t>
      </w:r>
    </w:p>
    <w:p>
      <w:pPr>
        <w:pStyle w:val="2"/>
        <w:adjustRightInd w:val="0"/>
        <w:snapToGrid w:val="0"/>
        <w:ind w:firstLine="402" w:firstLineChars="200"/>
        <w:rPr>
          <w:rFonts w:hint="eastAsia" w:hAnsi="宋体" w:cs="宋体"/>
          <w:b/>
          <w:bCs w:val="0"/>
          <w:szCs w:val="21"/>
        </w:rPr>
      </w:pPr>
      <w:r>
        <w:rPr>
          <w:rFonts w:hint="eastAsia" w:hAnsi="宋体" w:cs="宋体"/>
          <w:b/>
          <w:bCs w:val="0"/>
          <w:szCs w:val="21"/>
        </w:rPr>
        <w:t>※线路部分:</w:t>
      </w:r>
    </w:p>
    <w:p>
      <w:pPr>
        <w:pStyle w:val="2"/>
        <w:adjustRightInd w:val="0"/>
        <w:snapToGrid w:val="0"/>
        <w:ind w:firstLine="400" w:firstLineChars="200"/>
        <w:rPr>
          <w:rFonts w:hint="eastAsia" w:hAnsi="宋体" w:cs="宋体"/>
          <w:b w:val="0"/>
          <w:bCs/>
          <w:szCs w:val="21"/>
        </w:rPr>
      </w:pPr>
      <w:r>
        <w:rPr>
          <w:rFonts w:hint="eastAsia" w:hAnsi="宋体" w:cs="宋体"/>
          <w:b w:val="0"/>
          <w:bCs/>
          <w:szCs w:val="21"/>
        </w:rPr>
        <w:t>1、±500kV直流架空线路新建工程（江门段）（那吉镇[初步设计图纸B11塔]-古劳镇[初步设计图纸B295塔]）：新建±500kV海缆转架空终端站～±500kV受端（古劳）换流站（江门段）直流架空线路，新建线路2×118千米，同塔双回架设。新建导线截面采用4×720mm²。</w:t>
      </w:r>
    </w:p>
    <w:p>
      <w:pPr>
        <w:pStyle w:val="2"/>
        <w:adjustRightInd w:val="0"/>
        <w:snapToGrid w:val="0"/>
        <w:ind w:firstLine="400" w:firstLineChars="200"/>
        <w:rPr>
          <w:rFonts w:hint="eastAsia" w:hAnsi="宋体" w:cs="宋体"/>
          <w:b w:val="0"/>
          <w:bCs/>
          <w:szCs w:val="21"/>
        </w:rPr>
      </w:pPr>
      <w:r>
        <w:rPr>
          <w:rFonts w:hint="eastAsia" w:hAnsi="宋体" w:cs="宋体"/>
          <w:b w:val="0"/>
          <w:bCs/>
          <w:szCs w:val="21"/>
        </w:rPr>
        <w:t>2、500kV江西甲乙线双解口入受端换流站线路工程（江门段）：新建解口线路2×2千米，同塔双回架设。新建500千伏导线截面采用4×720mm²。</w:t>
      </w:r>
    </w:p>
    <w:p>
      <w:pPr>
        <w:pStyle w:val="2"/>
        <w:adjustRightInd w:val="0"/>
        <w:snapToGrid w:val="0"/>
        <w:ind w:firstLine="402" w:firstLineChars="200"/>
        <w:rPr>
          <w:rFonts w:hint="eastAsia" w:hAnsi="宋体" w:cs="宋体"/>
          <w:b/>
          <w:bCs w:val="0"/>
          <w:szCs w:val="21"/>
        </w:rPr>
      </w:pPr>
      <w:r>
        <w:rPr>
          <w:rFonts w:hint="eastAsia" w:hAnsi="宋体" w:cs="宋体"/>
          <w:b/>
          <w:bCs w:val="0"/>
          <w:szCs w:val="21"/>
        </w:rPr>
        <w:t>※光纤通信工程部分:</w:t>
      </w:r>
    </w:p>
    <w:p>
      <w:pPr>
        <w:pStyle w:val="2"/>
        <w:adjustRightInd w:val="0"/>
        <w:snapToGrid w:val="0"/>
        <w:ind w:firstLine="400" w:firstLineChars="200"/>
        <w:rPr>
          <w:rFonts w:hint="eastAsia" w:hAnsi="宋体" w:cs="宋体"/>
          <w:b w:val="0"/>
          <w:bCs/>
          <w:szCs w:val="21"/>
        </w:rPr>
      </w:pPr>
      <w:r>
        <w:rPr>
          <w:rFonts w:hint="eastAsia" w:hAnsi="宋体" w:cs="宋体"/>
          <w:b w:val="0"/>
          <w:bCs/>
          <w:szCs w:val="21"/>
        </w:rPr>
        <w:t>1、±500kV受端（古劳）换流站光纤通信设备工程：配套直流光纤通信设备工程。</w:t>
      </w:r>
    </w:p>
    <w:p>
      <w:pPr>
        <w:pStyle w:val="2"/>
        <w:adjustRightInd w:val="0"/>
        <w:snapToGrid w:val="0"/>
        <w:ind w:firstLine="400" w:firstLineChars="200"/>
        <w:rPr>
          <w:rFonts w:hint="eastAsia" w:hAnsi="宋体" w:cs="宋体"/>
          <w:b w:val="0"/>
          <w:bCs/>
          <w:szCs w:val="21"/>
        </w:rPr>
      </w:pPr>
      <w:r>
        <w:rPr>
          <w:rFonts w:hint="eastAsia" w:hAnsi="宋体" w:cs="宋体"/>
          <w:b w:val="0"/>
          <w:bCs/>
          <w:szCs w:val="21"/>
        </w:rPr>
        <w:t>2、交流光纤通信设备工程（江门局）：配套交流光纤通信设备工程。</w:t>
      </w:r>
    </w:p>
    <w:p>
      <w:pPr>
        <w:pStyle w:val="2"/>
        <w:adjustRightInd w:val="0"/>
        <w:snapToGrid w:val="0"/>
        <w:ind w:firstLine="400" w:firstLineChars="200"/>
        <w:rPr>
          <w:rFonts w:hint="eastAsia" w:hAnsi="宋体" w:cs="宋体"/>
          <w:b w:val="0"/>
          <w:bCs/>
          <w:szCs w:val="21"/>
        </w:rPr>
      </w:pPr>
      <w:r>
        <w:rPr>
          <w:rFonts w:hint="eastAsia" w:hAnsi="宋体" w:cs="宋体"/>
          <w:b w:val="0"/>
          <w:bCs/>
          <w:szCs w:val="21"/>
        </w:rPr>
        <w:t>3、阳江三山岛海上风电柔直输电工程OPGW工程-架空部分（那吉镇[初步设计图纸B11塔]-古劳镇[初步设计图纸B295塔]）：新建±500kV海缆转架空终端站～±500kV受端（古劳）换流站（江门段）直流架空线路建设2条48芯OPGW光缆，新建光缆路径长2×118千米。</w:t>
      </w:r>
    </w:p>
    <w:p>
      <w:pPr>
        <w:pStyle w:val="2"/>
        <w:adjustRightInd w:val="0"/>
        <w:snapToGrid w:val="0"/>
        <w:ind w:firstLine="400" w:firstLineChars="200"/>
        <w:rPr>
          <w:rFonts w:hint="eastAsia" w:hAnsi="宋体" w:cs="宋体"/>
          <w:b w:val="0"/>
          <w:bCs/>
          <w:szCs w:val="21"/>
        </w:rPr>
      </w:pPr>
      <w:r>
        <w:rPr>
          <w:rFonts w:hint="eastAsia" w:hAnsi="宋体" w:cs="宋体"/>
          <w:b w:val="0"/>
          <w:bCs/>
          <w:szCs w:val="21"/>
        </w:rPr>
        <w:t>4、500kV江西甲乙线双解口入受端换流站线路OPGW工程：沿新建500kV交流架空线路建设2条48芯OPGW光缆，新建光缆路径长2×2千米，原线路架空光缆改接。</w:t>
      </w:r>
    </w:p>
    <w:p>
      <w:pPr>
        <w:pStyle w:val="2"/>
        <w:adjustRightInd w:val="0"/>
        <w:snapToGrid w:val="0"/>
        <w:ind w:firstLine="400" w:firstLineChars="200"/>
        <w:rPr>
          <w:rFonts w:hint="eastAsia" w:hAnsi="宋体" w:cs="宋体"/>
          <w:b w:val="0"/>
          <w:bCs/>
          <w:szCs w:val="21"/>
        </w:rPr>
      </w:pPr>
      <w:r>
        <w:rPr>
          <w:rFonts w:hint="eastAsia" w:hAnsi="宋体" w:cs="宋体"/>
          <w:b w:val="0"/>
          <w:bCs/>
          <w:szCs w:val="21"/>
        </w:rPr>
        <w:t>※安全稳定控制系统工程部分:</w:t>
      </w:r>
    </w:p>
    <w:p>
      <w:pPr>
        <w:pStyle w:val="2"/>
        <w:adjustRightInd w:val="0"/>
        <w:snapToGrid w:val="0"/>
        <w:ind w:firstLine="400" w:firstLineChars="200"/>
        <w:rPr>
          <w:rFonts w:hint="eastAsia" w:hAnsi="宋体" w:eastAsia="宋体" w:cs="宋体"/>
          <w:szCs w:val="21"/>
          <w:lang w:val="en-US" w:eastAsia="zh-CN"/>
        </w:rPr>
      </w:pPr>
      <w:r>
        <w:rPr>
          <w:rFonts w:hint="eastAsia" w:hAnsi="宋体" w:cs="宋体"/>
          <w:b w:val="0"/>
          <w:bCs/>
          <w:szCs w:val="21"/>
        </w:rPr>
        <w:t>1、安全稳定控制系统工程（江门局部分）：本期主要建设内容为</w:t>
      </w:r>
      <w:r>
        <w:rPr>
          <w:rFonts w:hint="eastAsia" w:hAnsi="宋体" w:cs="宋体"/>
          <w:b w:val="0"/>
          <w:bCs/>
          <w:szCs w:val="21"/>
          <w:lang w:val="en-US" w:eastAsia="zh-CN"/>
        </w:rPr>
        <w:t>2</w:t>
      </w:r>
      <w:r>
        <w:rPr>
          <w:rFonts w:hint="eastAsia" w:hAnsi="宋体" w:cs="宋体"/>
          <w:b w:val="0"/>
          <w:bCs/>
          <w:szCs w:val="21"/>
        </w:rPr>
        <w:t>套</w:t>
      </w:r>
      <w:r>
        <w:rPr>
          <w:rFonts w:hint="eastAsia" w:hAnsi="宋体" w:cs="宋体"/>
          <w:b w:val="0"/>
          <w:bCs/>
          <w:szCs w:val="21"/>
          <w:lang w:val="en-US" w:eastAsia="zh-CN"/>
        </w:rPr>
        <w:t>500kV</w:t>
      </w:r>
      <w:r>
        <w:rPr>
          <w:rFonts w:hint="eastAsia" w:hAnsi="宋体" w:cs="宋体"/>
          <w:b w:val="0"/>
          <w:bCs/>
          <w:szCs w:val="21"/>
        </w:rPr>
        <w:t>站内安全稳定控制柜安装</w:t>
      </w:r>
      <w:r>
        <w:rPr>
          <w:rFonts w:hint="eastAsia" w:hAnsi="宋体" w:cs="宋体"/>
          <w:b w:val="0"/>
          <w:bCs/>
          <w:szCs w:val="21"/>
          <w:lang w:eastAsia="zh-CN"/>
        </w:rPr>
        <w:t>、</w:t>
      </w:r>
      <w:r>
        <w:rPr>
          <w:rFonts w:hint="eastAsia" w:hAnsi="宋体" w:cs="宋体"/>
          <w:b w:val="0"/>
          <w:bCs/>
          <w:szCs w:val="21"/>
        </w:rPr>
        <w:t>系统策略修改及相应的系统联调</w:t>
      </w:r>
      <w:r>
        <w:rPr>
          <w:rFonts w:hint="eastAsia" w:hAnsi="宋体" w:cs="宋体"/>
          <w:kern w:val="0"/>
          <w:szCs w:val="21"/>
          <w:lang w:bidi="ar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outlineLvl w:val="9"/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yellow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outlineLvl w:val="9"/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  <w:lang w:val="en-US" w:eastAsia="zh-CN"/>
        </w:rPr>
        <w:t>（三）阳江三山岛海上风电柔直输电工程（陆上工程）监理（佛山段）</w:t>
      </w:r>
    </w:p>
    <w:p>
      <w:pPr>
        <w:pStyle w:val="2"/>
        <w:adjustRightInd w:val="0"/>
        <w:snapToGrid w:val="0"/>
        <w:ind w:firstLine="402" w:firstLineChars="200"/>
        <w:rPr>
          <w:rFonts w:hint="eastAsia" w:hAnsi="宋体" w:cs="宋体"/>
          <w:b/>
          <w:szCs w:val="21"/>
        </w:rPr>
      </w:pPr>
      <w:r>
        <w:rPr>
          <w:rFonts w:hint="eastAsia" w:hAnsi="宋体" w:cs="宋体"/>
          <w:b/>
          <w:szCs w:val="21"/>
        </w:rPr>
        <w:t>※变电部分:</w:t>
      </w:r>
    </w:p>
    <w:p>
      <w:pPr>
        <w:pStyle w:val="2"/>
        <w:shd w:val="clear" w:color="auto" w:fill="auto"/>
        <w:adjustRightInd w:val="0"/>
        <w:snapToGrid w:val="0"/>
        <w:ind w:firstLine="400" w:firstLineChars="200"/>
        <w:rPr>
          <w:rFonts w:hint="eastAsia" w:ascii="宋体" w:hAnsi="宋体" w:eastAsia="宋体" w:cs="宋体"/>
          <w:b w:val="0"/>
          <w:bCs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Cs w:val="21"/>
          <w:lang w:val="en-US" w:eastAsia="zh-CN"/>
        </w:rPr>
        <w:t>1、500kV西江变电站保护改造工程。</w:t>
      </w:r>
    </w:p>
    <w:p>
      <w:pPr>
        <w:pStyle w:val="2"/>
        <w:shd w:val="clear" w:color="auto" w:fill="auto"/>
        <w:adjustRightInd w:val="0"/>
        <w:snapToGrid w:val="0"/>
        <w:ind w:firstLine="400" w:firstLineChars="200"/>
        <w:rPr>
          <w:rFonts w:hint="eastAsia" w:ascii="宋体" w:hAnsi="宋体" w:eastAsia="宋体" w:cs="宋体"/>
          <w:b w:val="0"/>
          <w:bCs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Cs w:val="21"/>
          <w:lang w:val="en-US" w:eastAsia="zh-CN"/>
        </w:rPr>
        <w:t>2、安全稳定控制系统工程（佛山局）。</w:t>
      </w:r>
    </w:p>
    <w:p>
      <w:pPr>
        <w:pStyle w:val="2"/>
        <w:adjustRightInd w:val="0"/>
        <w:snapToGrid w:val="0"/>
        <w:ind w:firstLine="402" w:firstLineChars="200"/>
        <w:rPr>
          <w:rFonts w:hint="eastAsia" w:hAnsi="宋体" w:cs="宋体"/>
          <w:b/>
          <w:szCs w:val="21"/>
        </w:rPr>
      </w:pPr>
      <w:r>
        <w:rPr>
          <w:rFonts w:hint="eastAsia" w:hAnsi="宋体" w:cs="宋体"/>
          <w:b/>
          <w:szCs w:val="21"/>
        </w:rPr>
        <w:t>※架空线路部分:</w:t>
      </w:r>
    </w:p>
    <w:p>
      <w:pPr>
        <w:pStyle w:val="2"/>
        <w:shd w:val="clear" w:color="auto" w:fill="auto"/>
        <w:adjustRightInd w:val="0"/>
        <w:snapToGrid w:val="0"/>
        <w:ind w:firstLine="400" w:firstLineChars="200"/>
        <w:rPr>
          <w:rFonts w:hint="eastAsia" w:ascii="宋体" w:hAnsi="宋体" w:eastAsia="宋体" w:cs="宋体"/>
          <w:b w:val="0"/>
          <w:bCs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Cs w:val="21"/>
          <w:lang w:val="en-US" w:eastAsia="zh-CN"/>
        </w:rPr>
        <w:t>1、±500kV直流架空线路新建工程(佛山段）：新建±500kV直流架空线路约2×16.5公里。含±800kV普侨直流侨侧接地线线路迁改。</w:t>
      </w:r>
    </w:p>
    <w:p>
      <w:pPr>
        <w:pStyle w:val="2"/>
        <w:adjustRightInd w:val="0"/>
        <w:snapToGrid w:val="0"/>
        <w:ind w:firstLine="402" w:firstLineChars="200"/>
        <w:rPr>
          <w:rFonts w:hint="eastAsia" w:hAnsi="宋体" w:cs="宋体"/>
          <w:b/>
          <w:szCs w:val="21"/>
        </w:rPr>
      </w:pPr>
      <w:r>
        <w:rPr>
          <w:rFonts w:hint="eastAsia" w:hAnsi="宋体" w:cs="宋体"/>
          <w:b/>
          <w:szCs w:val="21"/>
        </w:rPr>
        <w:t>※通信部分:</w:t>
      </w:r>
    </w:p>
    <w:p>
      <w:pPr>
        <w:pStyle w:val="2"/>
        <w:shd w:val="clear" w:color="auto" w:fill="auto"/>
        <w:adjustRightInd w:val="0"/>
        <w:snapToGrid w:val="0"/>
        <w:ind w:firstLine="400" w:firstLineChars="200"/>
        <w:rPr>
          <w:rFonts w:hint="eastAsia" w:ascii="宋体" w:hAnsi="宋体" w:eastAsia="宋体" w:cs="宋体"/>
          <w:b w:val="0"/>
          <w:bCs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Cs w:val="21"/>
          <w:lang w:val="en-US" w:eastAsia="zh-CN"/>
        </w:rPr>
        <w:t>1、交流光纤通信设备工程（佛山局）。</w:t>
      </w:r>
    </w:p>
    <w:p>
      <w:pPr>
        <w:pStyle w:val="2"/>
        <w:shd w:val="clear" w:color="auto" w:fill="auto"/>
        <w:adjustRightInd w:val="0"/>
        <w:snapToGrid w:val="0"/>
        <w:ind w:firstLine="400" w:firstLineChars="200"/>
        <w:rPr>
          <w:rFonts w:hint="eastAsia" w:ascii="宋体" w:hAnsi="宋体" w:eastAsia="宋体" w:cs="宋体"/>
          <w:b w:val="0"/>
          <w:bCs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Cs w:val="21"/>
          <w:lang w:val="en-US" w:eastAsia="zh-CN"/>
        </w:rPr>
        <w:t>2、阳江三山岛海上风电柔直输电工程OPGW工程-架空部分（佛山段）。</w:t>
      </w:r>
    </w:p>
    <w:p>
      <w:pPr>
        <w:pStyle w:val="2"/>
        <w:shd w:val="clear" w:color="auto" w:fill="auto"/>
        <w:adjustRightInd w:val="0"/>
        <w:snapToGrid w:val="0"/>
        <w:ind w:firstLine="400" w:firstLineChars="200"/>
        <w:rPr>
          <w:rFonts w:hint="eastAsia" w:ascii="宋体" w:hAnsi="宋体" w:eastAsia="宋体" w:cs="宋体"/>
          <w:b w:val="0"/>
          <w:bCs/>
          <w:szCs w:val="21"/>
        </w:rPr>
      </w:pPr>
      <w:r>
        <w:rPr>
          <w:rFonts w:hint="eastAsia" w:ascii="宋体" w:hAnsi="宋体" w:eastAsia="宋体" w:cs="宋体"/>
          <w:b w:val="0"/>
          <w:bCs/>
          <w:szCs w:val="21"/>
        </w:rPr>
        <w:t>具体建设规模以施工图纸为准。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outlineLvl w:val="9"/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yellow"/>
          <w:lang w:val="en-US" w:eastAsia="zh-CN"/>
        </w:rPr>
      </w:pPr>
    </w:p>
    <w:p>
      <w:pPr>
        <w:rPr>
          <w:color w:val="auto"/>
        </w:rPr>
      </w:pPr>
      <w:bookmarkStart w:id="1" w:name="_GoBack"/>
      <w:bookmarkEnd w:id="1"/>
    </w:p>
    <w:p>
      <w:pPr>
        <w:rPr>
          <w:rFonts w:hint="eastAsia"/>
          <w:color w:val="auto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B22A9C3"/>
    <w:multiLevelType w:val="singleLevel"/>
    <w:tmpl w:val="FB22A9C3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273F47E8"/>
    <w:multiLevelType w:val="singleLevel"/>
    <w:tmpl w:val="273F47E8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U2YWQwODJiNTYyMzMwYzIzMWUxY2MyYjk5ZTg1MzMifQ=="/>
  </w:docVars>
  <w:rsids>
    <w:rsidRoot w:val="24F737D8"/>
    <w:rsid w:val="00675492"/>
    <w:rsid w:val="00C073B0"/>
    <w:rsid w:val="01000F1F"/>
    <w:rsid w:val="010E1DBB"/>
    <w:rsid w:val="0237698D"/>
    <w:rsid w:val="0270337E"/>
    <w:rsid w:val="02780F24"/>
    <w:rsid w:val="050E07AE"/>
    <w:rsid w:val="05B87515"/>
    <w:rsid w:val="068D71D9"/>
    <w:rsid w:val="08796429"/>
    <w:rsid w:val="0BC07002"/>
    <w:rsid w:val="0D0758F3"/>
    <w:rsid w:val="0E9F726B"/>
    <w:rsid w:val="10446A9C"/>
    <w:rsid w:val="10A919C2"/>
    <w:rsid w:val="116419AD"/>
    <w:rsid w:val="11DF6CFE"/>
    <w:rsid w:val="11FC1228"/>
    <w:rsid w:val="1221206F"/>
    <w:rsid w:val="12617BA5"/>
    <w:rsid w:val="13C71878"/>
    <w:rsid w:val="14440D4B"/>
    <w:rsid w:val="15056A61"/>
    <w:rsid w:val="17241016"/>
    <w:rsid w:val="17311749"/>
    <w:rsid w:val="18E57496"/>
    <w:rsid w:val="193066EB"/>
    <w:rsid w:val="196B23E3"/>
    <w:rsid w:val="1A2F2F81"/>
    <w:rsid w:val="1B1435D1"/>
    <w:rsid w:val="1B663F82"/>
    <w:rsid w:val="1BA9108A"/>
    <w:rsid w:val="1EA379B5"/>
    <w:rsid w:val="216F4D5B"/>
    <w:rsid w:val="22D01CE9"/>
    <w:rsid w:val="249914D8"/>
    <w:rsid w:val="24E46BF4"/>
    <w:rsid w:val="24F737D8"/>
    <w:rsid w:val="27083A2D"/>
    <w:rsid w:val="274170EE"/>
    <w:rsid w:val="2785030E"/>
    <w:rsid w:val="278F57AD"/>
    <w:rsid w:val="27E47C4B"/>
    <w:rsid w:val="28F46A2A"/>
    <w:rsid w:val="296555D1"/>
    <w:rsid w:val="2B4F6979"/>
    <w:rsid w:val="2BED7EC0"/>
    <w:rsid w:val="2D8E3667"/>
    <w:rsid w:val="2E9A5E18"/>
    <w:rsid w:val="2F362DFB"/>
    <w:rsid w:val="2FF65FF8"/>
    <w:rsid w:val="300D195C"/>
    <w:rsid w:val="3044134F"/>
    <w:rsid w:val="30BF37B5"/>
    <w:rsid w:val="361736AD"/>
    <w:rsid w:val="36905D28"/>
    <w:rsid w:val="36D200CF"/>
    <w:rsid w:val="38382DC3"/>
    <w:rsid w:val="3A862FF0"/>
    <w:rsid w:val="3AAE1996"/>
    <w:rsid w:val="3B2A0F67"/>
    <w:rsid w:val="3BCA27B8"/>
    <w:rsid w:val="3C1E17EA"/>
    <w:rsid w:val="3C4A35F1"/>
    <w:rsid w:val="3C67480B"/>
    <w:rsid w:val="3CC05C00"/>
    <w:rsid w:val="3F9B7EF1"/>
    <w:rsid w:val="415A7E63"/>
    <w:rsid w:val="421844F4"/>
    <w:rsid w:val="422E4B36"/>
    <w:rsid w:val="42371413"/>
    <w:rsid w:val="42E701E3"/>
    <w:rsid w:val="43CD4CA0"/>
    <w:rsid w:val="44D414C9"/>
    <w:rsid w:val="44DC36BF"/>
    <w:rsid w:val="460D1423"/>
    <w:rsid w:val="46472D5E"/>
    <w:rsid w:val="469B4709"/>
    <w:rsid w:val="46A85B41"/>
    <w:rsid w:val="46F36FA0"/>
    <w:rsid w:val="47CB2C71"/>
    <w:rsid w:val="48B44479"/>
    <w:rsid w:val="49332FB5"/>
    <w:rsid w:val="4A03277B"/>
    <w:rsid w:val="4B3A1BDA"/>
    <w:rsid w:val="4BC701B1"/>
    <w:rsid w:val="4C9F6991"/>
    <w:rsid w:val="4D392B7F"/>
    <w:rsid w:val="4DC759F3"/>
    <w:rsid w:val="4E040B17"/>
    <w:rsid w:val="4EA560D6"/>
    <w:rsid w:val="55734D49"/>
    <w:rsid w:val="55C3156A"/>
    <w:rsid w:val="599017B7"/>
    <w:rsid w:val="5F8E0C51"/>
    <w:rsid w:val="5FE724D4"/>
    <w:rsid w:val="608606DE"/>
    <w:rsid w:val="66C35559"/>
    <w:rsid w:val="66D91A76"/>
    <w:rsid w:val="68B337CC"/>
    <w:rsid w:val="69311D38"/>
    <w:rsid w:val="6A287B5E"/>
    <w:rsid w:val="6A6B37FA"/>
    <w:rsid w:val="6B303A1A"/>
    <w:rsid w:val="6C121A74"/>
    <w:rsid w:val="6D7337E2"/>
    <w:rsid w:val="6D897695"/>
    <w:rsid w:val="6DAA2FDF"/>
    <w:rsid w:val="6E121228"/>
    <w:rsid w:val="70873960"/>
    <w:rsid w:val="70B81233"/>
    <w:rsid w:val="70D1495F"/>
    <w:rsid w:val="73641402"/>
    <w:rsid w:val="74E73186"/>
    <w:rsid w:val="75B2371E"/>
    <w:rsid w:val="76015DEA"/>
    <w:rsid w:val="763B2CF0"/>
    <w:rsid w:val="764E470D"/>
    <w:rsid w:val="76850D49"/>
    <w:rsid w:val="7842124A"/>
    <w:rsid w:val="79435213"/>
    <w:rsid w:val="7AD07011"/>
    <w:rsid w:val="7C766170"/>
    <w:rsid w:val="7D26550D"/>
    <w:rsid w:val="7D2A094C"/>
    <w:rsid w:val="7D2D6A7C"/>
    <w:rsid w:val="7E3420E0"/>
    <w:rsid w:val="7E405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qFormat="1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color w:val="000000"/>
      <w:sz w:val="32"/>
    </w:rPr>
  </w:style>
  <w:style w:type="paragraph" w:styleId="4">
    <w:name w:val="heading 2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paragraph" w:styleId="5">
    <w:name w:val="Normal Indent"/>
    <w:basedOn w:val="1"/>
    <w:qFormat/>
    <w:uiPriority w:val="0"/>
    <w:pPr>
      <w:ind w:firstLine="420"/>
    </w:pPr>
    <w:rPr>
      <w:rFonts w:ascii="Times New Roman" w:hAnsi="Times New Roman" w:cs="Times New Roman"/>
      <w:kern w:val="0"/>
      <w:sz w:val="20"/>
      <w:szCs w:val="20"/>
    </w:rPr>
  </w:style>
  <w:style w:type="paragraph" w:styleId="6">
    <w:name w:val="Body Text"/>
    <w:basedOn w:val="1"/>
    <w:next w:val="7"/>
    <w:unhideWhenUsed/>
    <w:qFormat/>
    <w:uiPriority w:val="99"/>
    <w:pPr>
      <w:spacing w:after="120"/>
    </w:pPr>
  </w:style>
  <w:style w:type="paragraph" w:styleId="7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8">
    <w:name w:val="Body Text Indent"/>
    <w:basedOn w:val="1"/>
    <w:qFormat/>
    <w:uiPriority w:val="0"/>
    <w:pPr>
      <w:spacing w:after="120"/>
      <w:ind w:left="420" w:leftChars="200"/>
    </w:p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0">
    <w:name w:val="Body Text First Indent"/>
    <w:basedOn w:val="6"/>
    <w:next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line="360" w:lineRule="auto"/>
      <w:ind w:firstLine="200" w:firstLineChars="200"/>
      <w:jc w:val="both"/>
    </w:pPr>
    <w:rPr>
      <w:kern w:val="0"/>
      <w:sz w:val="24"/>
      <w:lang w:val="en-US" w:eastAsia="zh-CN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4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customStyle="1" w:styleId="15">
    <w:name w:val="_Style 5"/>
    <w:basedOn w:val="1"/>
    <w:qFormat/>
    <w:uiPriority w:val="0"/>
    <w:pPr>
      <w:adjustRightInd/>
      <w:spacing w:line="240" w:lineRule="auto"/>
      <w:ind w:firstLine="420" w:firstLineChars="200"/>
      <w:textAlignment w:val="auto"/>
    </w:pPr>
    <w:rPr>
      <w:rFonts w:ascii="Calibri" w:hAnsi="Calibri" w:eastAsia="宋体" w:cs="Times New Roman"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1835</Words>
  <Characters>2323</Characters>
  <Lines>0</Lines>
  <Paragraphs>0</Paragraphs>
  <TotalTime>7</TotalTime>
  <ScaleCrop>false</ScaleCrop>
  <LinksUpToDate>false</LinksUpToDate>
  <CharactersWithSpaces>2340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2021-02-24T07:45:00Z</dcterms:created>
  <dc:creator>maja</dc:creator>
  <cp:lastModifiedBy>yangli11</cp:lastModifiedBy>
  <cp:lastPrinted>2022-02-11T02:00:00Z</cp:lastPrinted>
  <dcterms:modified xsi:type="dcterms:W3CDTF">2024-11-15T08:29:30Z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51DEA7AC3C1B438A869CA027F04D3CE1</vt:lpwstr>
  </property>
</Properties>
</file>