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bookmarkStart w:id="0" w:name="_Toc8445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标段名称：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阳江三山岛海上风电柔直输电工程（陆上工程）施工（换流站部分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标段二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8"/>
          <w:szCs w:val="28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sz w:val="24"/>
          <w:szCs w:val="24"/>
          <w:highlight w:val="none"/>
          <w:u w:val="none"/>
        </w:rPr>
        <w:t>招标前期资料</w:t>
      </w:r>
    </w:p>
    <w:tbl>
      <w:tblPr>
        <w:tblStyle w:val="14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sz w:val="24"/>
                <w:szCs w:val="24"/>
                <w:highlight w:val="none"/>
                <w:u w:val="none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南方电网规划〔2024〕101号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粤发改核准〔2024〕14号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南方电网输配电〔2024〕58号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广电规〔2024〕136号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江门供电局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广东江门市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中国能源建设集团广东省电力设计研究院有限公司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bookmarkEnd w:id="0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hAnsi="宋体" w:cs="宋体"/>
          <w:b/>
          <w:color w:val="auto"/>
          <w:sz w:val="24"/>
          <w:szCs w:val="24"/>
          <w:highlight w:val="none"/>
          <w:lang w:val="en-US" w:eastAsia="zh-CN"/>
        </w:rPr>
        <w:t>、</w:t>
      </w:r>
      <w:bookmarkStart w:id="1" w:name="_Toc13498"/>
      <w:bookmarkStart w:id="2" w:name="_Toc4755"/>
      <w:bookmarkStart w:id="3" w:name="_Toc28718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bookmarkEnd w:id="1"/>
    <w:bookmarkEnd w:id="2"/>
    <w:bookmarkEnd w:id="3"/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（一）阳江三山岛海上风电柔直输电工程（陆上工程）施工（换流站部分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标段二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※变电部分：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1、±500kV受端（古劳）换流站新建工程：新建换流站容量1×3000MW，500kV 直流出线4回，联接变7台。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2、±500kV受端（古劳）换流站光纤通信设备工程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：随海缆转架空终端站～受端（古劳）换流站新建直流线路相关直流配套通信设备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3、交流光纤通信设备工程（江门局）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：500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kV西江站～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kV江门站原有光缆随线路开断接入±500kV受端（古劳）换流站，受端（古劳）换流站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新建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相关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交流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配套通信设备。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4、安全稳定控制系统工程（江门段）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在±500kV受端（古劳）换流站配置2套安全稳定控制装置。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本项目分为二个标段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：标段二包含±500kV受端（古劳）换流站新建工程交流部分建筑安装工程、交流光纤通信设备工程、安全稳定控制系统工程等除标段一内容以外的所有内容。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1146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u w:val="single"/>
          <w:lang w:val="en-US" w:eastAsia="zh-CN"/>
        </w:rPr>
        <w:t>具体建设规模以施工图纸为准。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采购范围</w:t>
      </w:r>
      <w:bookmarkStart w:id="4" w:name="施工招标范围综合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outlineLvl w:val="0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的为本次报价范围；□未打√的，不在本次报价范围内</w:t>
      </w:r>
      <w:bookmarkEnd w:id="4"/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，特殊情况在“其他”中说明。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（一）阳江三山岛海上风电柔直输电工程（陆上工程）施工（换流站部分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标段二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施工图纸范围内的变电建筑工程：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包括主要生产建筑部分的交流配电装置、无功补偿及站用电系统、独立避雷针、栏栅及地坪、站区绿化、站外水源、临时工程、承包区域内的电缆沟道；辅助生产建筑部分的一、二次备品备件库、阀备品库、专用品仓库、警传室、综合楼、车库、站区污水处理站、站区排水、围墙及大门、特殊构筑物、承包区域内的站区道路及广场、消防系统、给排水、地基处理、白蚁防治、码头至站址道路改造等标段一范围以外的所有内容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施工图纸范围内的变电安装工程：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交流配电装置、站用电系统、通信及远动系统、站外通信、安稳系统、承包区域内的辅助系统、在线监测系统、设备本体及站区照明、电缆及接地、调试等标段一范围以外的所有内容</w:t>
      </w: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施工图纸范围内的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光纤通信设备工程：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</w:rPr>
        <w:t>承包方式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 w:firstLine="422" w:firstLineChars="2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begin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-4"/>
          <w:sz w:val="31"/>
          <w:szCs w:val="21"/>
          <w:highlight w:val="none"/>
          <w:u w:val="none"/>
        </w:rPr>
        <w:instrText xml:space="preserve">□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position w:val="0"/>
          <w:sz w:val="21"/>
          <w:szCs w:val="21"/>
          <w:highlight w:val="none"/>
          <w:u w:val="none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fldChar w:fldCharType="end"/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1"/>
          <w:szCs w:val="21"/>
          <w:highlight w:val="none"/>
          <w:u w:val="none"/>
        </w:rPr>
        <w:t>的为甲供，□未打√的及不在下列的为乙供。</w:t>
      </w:r>
    </w:p>
    <w:p>
      <w:pPr>
        <w:pStyle w:val="2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（1）阳江三山岛海上风电柔直输电工程（陆上工程）施工（换流站部分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标段二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※变电部分：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变电建筑工程：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不锈钢材质检修电源箱，不锈钢材质配电箱（含照明和动力配电箱），电力电缆，控制电缆，构支架钢结构（含构支架、横梁，爬梯、避雷针），标准成品预制电缆沟盖板（包括复合盖板），装配式防火墙、围墙（含混凝土和复合材质，厂家包安装及基础灌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变电安装工程：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气一、二次设备，电源设备，铝镁合金管形母线及其配套金具，金具及附件（含线夹），钢绞线，铝绞线，红外热像仪，变电站智能巡检机器人，独立五防系统，检修隔离装置，视频及环境监控系统，监测装置，变压器配电箱（SMC材质、不锈钢材质），不锈钢材质端子箱，不锈钢材质检修电源箱，不锈钢材质发电车开关箱，不锈钢材质配电箱（含照明和动力配电箱），电力电缆，控制电缆，低压电线，10kV及以上电缆头，各种类型绝缘子，封闭母线桥，10kV绝缘铜管母线，穿墙套管，电缆支架（铝合金、角钢、复合材质）、铝合金电缆桥架、计量接引装置、电抗器接地装置、小电流接地选线装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变电通信工程：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通信相关设备（含电话、电池、监控等），数据网设备，机架，通信电源，各类光缆，综合配线设备及材料，电缆保护管材（HDPE管、涂塑钢管、PVC管、MPP管）。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yellow"/>
          <w:lang w:val="en-US" w:eastAsia="zh-CN"/>
        </w:rPr>
      </w:pPr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YWRiZTU2Njc4YzhiMmY0NmE1NTUwNTZhZTdmODEifQ=="/>
  </w:docVars>
  <w:rsids>
    <w:rsidRoot w:val="24F737D8"/>
    <w:rsid w:val="00503881"/>
    <w:rsid w:val="00675492"/>
    <w:rsid w:val="00C073B0"/>
    <w:rsid w:val="01000F1F"/>
    <w:rsid w:val="014D50AE"/>
    <w:rsid w:val="0270337E"/>
    <w:rsid w:val="0465127D"/>
    <w:rsid w:val="04D31677"/>
    <w:rsid w:val="050E07AE"/>
    <w:rsid w:val="05B87515"/>
    <w:rsid w:val="068D71D9"/>
    <w:rsid w:val="07751D79"/>
    <w:rsid w:val="0BC07002"/>
    <w:rsid w:val="0C6B30AA"/>
    <w:rsid w:val="0D0758F3"/>
    <w:rsid w:val="0D3F4912"/>
    <w:rsid w:val="0D673BF6"/>
    <w:rsid w:val="0D882D55"/>
    <w:rsid w:val="10A919C2"/>
    <w:rsid w:val="11444D6C"/>
    <w:rsid w:val="116419AD"/>
    <w:rsid w:val="11DF6CFE"/>
    <w:rsid w:val="11FC1228"/>
    <w:rsid w:val="1221206F"/>
    <w:rsid w:val="12617BA5"/>
    <w:rsid w:val="13C71878"/>
    <w:rsid w:val="142C4DA5"/>
    <w:rsid w:val="14440D4B"/>
    <w:rsid w:val="15056A61"/>
    <w:rsid w:val="15F1120D"/>
    <w:rsid w:val="16BE50DE"/>
    <w:rsid w:val="17241016"/>
    <w:rsid w:val="17311749"/>
    <w:rsid w:val="18B14F30"/>
    <w:rsid w:val="18E57496"/>
    <w:rsid w:val="190C67D7"/>
    <w:rsid w:val="193066EB"/>
    <w:rsid w:val="196B23E3"/>
    <w:rsid w:val="1A2F2F81"/>
    <w:rsid w:val="1B1435D1"/>
    <w:rsid w:val="1B663F82"/>
    <w:rsid w:val="1BA9108A"/>
    <w:rsid w:val="1C660CB1"/>
    <w:rsid w:val="1D592E11"/>
    <w:rsid w:val="1D943134"/>
    <w:rsid w:val="1EA379B5"/>
    <w:rsid w:val="20E776A4"/>
    <w:rsid w:val="216F4D5B"/>
    <w:rsid w:val="22B30023"/>
    <w:rsid w:val="22BD2637"/>
    <w:rsid w:val="22D01CE9"/>
    <w:rsid w:val="249F0EAD"/>
    <w:rsid w:val="24E46BF4"/>
    <w:rsid w:val="24F42181"/>
    <w:rsid w:val="24F737D8"/>
    <w:rsid w:val="250E3A49"/>
    <w:rsid w:val="266D3254"/>
    <w:rsid w:val="274170EE"/>
    <w:rsid w:val="2785030E"/>
    <w:rsid w:val="278F57AD"/>
    <w:rsid w:val="27E47C4B"/>
    <w:rsid w:val="28F46A2A"/>
    <w:rsid w:val="296555D1"/>
    <w:rsid w:val="29A55C56"/>
    <w:rsid w:val="29EA61D4"/>
    <w:rsid w:val="29FC239E"/>
    <w:rsid w:val="2BED7EC0"/>
    <w:rsid w:val="2BFF0E0F"/>
    <w:rsid w:val="2D8D50EF"/>
    <w:rsid w:val="2D8E3667"/>
    <w:rsid w:val="2E816236"/>
    <w:rsid w:val="2E9A5E18"/>
    <w:rsid w:val="2F362DFB"/>
    <w:rsid w:val="2FF65FF8"/>
    <w:rsid w:val="30035F08"/>
    <w:rsid w:val="300D195C"/>
    <w:rsid w:val="3044134F"/>
    <w:rsid w:val="30BF37B5"/>
    <w:rsid w:val="312C2AE5"/>
    <w:rsid w:val="3178798B"/>
    <w:rsid w:val="3244265D"/>
    <w:rsid w:val="32F2736E"/>
    <w:rsid w:val="34400A0B"/>
    <w:rsid w:val="355B006D"/>
    <w:rsid w:val="359365DD"/>
    <w:rsid w:val="35B73053"/>
    <w:rsid w:val="361736AD"/>
    <w:rsid w:val="36676B65"/>
    <w:rsid w:val="36905D28"/>
    <w:rsid w:val="36A54835"/>
    <w:rsid w:val="36D200CF"/>
    <w:rsid w:val="38382DC3"/>
    <w:rsid w:val="38F32560"/>
    <w:rsid w:val="39446F46"/>
    <w:rsid w:val="3A854A26"/>
    <w:rsid w:val="3B2A0F67"/>
    <w:rsid w:val="3BB261E1"/>
    <w:rsid w:val="3BCA27B8"/>
    <w:rsid w:val="3C114F9E"/>
    <w:rsid w:val="3C1E17EA"/>
    <w:rsid w:val="3C4A35F1"/>
    <w:rsid w:val="3E9D7E49"/>
    <w:rsid w:val="3F9B7EF1"/>
    <w:rsid w:val="415A7E63"/>
    <w:rsid w:val="42E701E3"/>
    <w:rsid w:val="43193F4E"/>
    <w:rsid w:val="44A8314C"/>
    <w:rsid w:val="44D414C9"/>
    <w:rsid w:val="45AE252B"/>
    <w:rsid w:val="45BA6458"/>
    <w:rsid w:val="45C37365"/>
    <w:rsid w:val="460D1423"/>
    <w:rsid w:val="46472D5E"/>
    <w:rsid w:val="468E0BD5"/>
    <w:rsid w:val="469B4709"/>
    <w:rsid w:val="46A85B41"/>
    <w:rsid w:val="47CB2C71"/>
    <w:rsid w:val="49332FB5"/>
    <w:rsid w:val="4B3A1BDA"/>
    <w:rsid w:val="4C1966EB"/>
    <w:rsid w:val="4D392B7F"/>
    <w:rsid w:val="4DC759F3"/>
    <w:rsid w:val="4DD3333C"/>
    <w:rsid w:val="4E040B17"/>
    <w:rsid w:val="4EA560D6"/>
    <w:rsid w:val="528404F0"/>
    <w:rsid w:val="53463775"/>
    <w:rsid w:val="53523D60"/>
    <w:rsid w:val="53AA5AAD"/>
    <w:rsid w:val="547776C9"/>
    <w:rsid w:val="55734D49"/>
    <w:rsid w:val="55C3156A"/>
    <w:rsid w:val="57593089"/>
    <w:rsid w:val="57A6095A"/>
    <w:rsid w:val="599017B7"/>
    <w:rsid w:val="5ADB4098"/>
    <w:rsid w:val="5D1001FB"/>
    <w:rsid w:val="5DE84119"/>
    <w:rsid w:val="5EB72BF2"/>
    <w:rsid w:val="5F8E0C51"/>
    <w:rsid w:val="5FE724D4"/>
    <w:rsid w:val="60395037"/>
    <w:rsid w:val="60546075"/>
    <w:rsid w:val="608606DE"/>
    <w:rsid w:val="61F918C2"/>
    <w:rsid w:val="639D46DC"/>
    <w:rsid w:val="6424058D"/>
    <w:rsid w:val="663511C3"/>
    <w:rsid w:val="663B2A3B"/>
    <w:rsid w:val="66C35559"/>
    <w:rsid w:val="66D91A76"/>
    <w:rsid w:val="67977F0F"/>
    <w:rsid w:val="68B337CC"/>
    <w:rsid w:val="69311D38"/>
    <w:rsid w:val="6A287B5E"/>
    <w:rsid w:val="6A485E7E"/>
    <w:rsid w:val="6A6B37FA"/>
    <w:rsid w:val="6B164F69"/>
    <w:rsid w:val="6B303A1A"/>
    <w:rsid w:val="6C141EE0"/>
    <w:rsid w:val="6C77554D"/>
    <w:rsid w:val="6D897695"/>
    <w:rsid w:val="6DAA2FDF"/>
    <w:rsid w:val="6E121228"/>
    <w:rsid w:val="6E687BE7"/>
    <w:rsid w:val="6F10648A"/>
    <w:rsid w:val="704B788C"/>
    <w:rsid w:val="70873960"/>
    <w:rsid w:val="70B81233"/>
    <w:rsid w:val="70D1495F"/>
    <w:rsid w:val="7129638F"/>
    <w:rsid w:val="73641402"/>
    <w:rsid w:val="74784559"/>
    <w:rsid w:val="74E73186"/>
    <w:rsid w:val="74F238E6"/>
    <w:rsid w:val="76015DEA"/>
    <w:rsid w:val="763B2CF0"/>
    <w:rsid w:val="764E470D"/>
    <w:rsid w:val="76850D49"/>
    <w:rsid w:val="76EB7161"/>
    <w:rsid w:val="77E67240"/>
    <w:rsid w:val="7842124A"/>
    <w:rsid w:val="79435213"/>
    <w:rsid w:val="79527737"/>
    <w:rsid w:val="79D51B6D"/>
    <w:rsid w:val="7B2B3FE2"/>
    <w:rsid w:val="7B3B73B5"/>
    <w:rsid w:val="7C233754"/>
    <w:rsid w:val="7C766170"/>
    <w:rsid w:val="7CC45B07"/>
    <w:rsid w:val="7CC84BE5"/>
    <w:rsid w:val="7D26550D"/>
    <w:rsid w:val="7D2D6A7C"/>
    <w:rsid w:val="7D3A3102"/>
    <w:rsid w:val="7E3420E0"/>
    <w:rsid w:val="7E405052"/>
    <w:rsid w:val="7E891DCE"/>
    <w:rsid w:val="7F1A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4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8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7">
    <w:name w:val="_Style 5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 w:eastAsia="宋体" w:cs="Times New Roman"/>
      <w:kern w:val="2"/>
      <w:sz w:val="21"/>
      <w:szCs w:val="22"/>
    </w:rPr>
  </w:style>
  <w:style w:type="paragraph" w:customStyle="1" w:styleId="18">
    <w:name w:val="报告正文"/>
    <w:basedOn w:val="1"/>
    <w:qFormat/>
    <w:uiPriority w:val="0"/>
    <w:pPr>
      <w:ind w:firstLine="200" w:firstLineChars="200"/>
      <w:textAlignment w:val="baseline"/>
    </w:pPr>
    <w:rPr>
      <w:color w:val="FF000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2145</Words>
  <Characters>2222</Characters>
  <Lines>0</Lines>
  <Paragraphs>0</Paragraphs>
  <TotalTime>1</TotalTime>
  <ScaleCrop>false</ScaleCrop>
  <LinksUpToDate>false</LinksUpToDate>
  <CharactersWithSpaces>2240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yangli11</cp:lastModifiedBy>
  <cp:lastPrinted>2022-02-11T02:00:00Z</cp:lastPrinted>
  <dcterms:modified xsi:type="dcterms:W3CDTF">2024-11-14T08:22:04Z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95CEA85D93D14A78831FBBFF5A6A2489</vt:lpwstr>
  </property>
</Properties>
</file>