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2024年管理创新（咨询）项目服务商征信评价结果</w:t>
      </w:r>
    </w:p>
    <w:tbl>
      <w:tblPr>
        <w:tblW w:w="5914" w:type="pct"/>
        <w:tblInd w:w="-7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505"/>
        <w:gridCol w:w="1277"/>
        <w:gridCol w:w="1592"/>
        <w:gridCol w:w="1592"/>
        <w:gridCol w:w="23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服务商名称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累计核算积分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等级升降情况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调整后级别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国家能源局电力可靠性管理和工程质量监督中心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南方电网能源发展研究院有限责任公司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南方电网数字研究院有限责任公司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南方电网科学研究院有限责任公司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南方电网深圳数字电网研究院有限公司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南方电网数字平台科技（广东）有限公司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南网碳资产管理（广州）有限公司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西安交通大学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中国人民大学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四川大学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厦门大学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东南大学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华北电力大学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华南理工大学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湖北工业大学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中国电力企业联合会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中国电力企业联合会科技服务中心有限责任公司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中国船级社质量认证有限公司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广西壮族自治区计量检测研究院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广东省建科建筑设计院有限公司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华为技术有限公司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神州数码系统集成服务有限公司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朗新科技集团股份有限公司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中能国研（北京）电力科学研究院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天津天大求实电力新技术股份有限公司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武汉敏捷数云信息技术有限公司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天津天智华研电力技术集团股份有限公司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中国能源建设集团广西电力设计研究院有限公司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广西绿能电力勘察设计有限公司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广东元韬企业管理咨询有限公司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广州华跃电力工程设计有限公司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韬略臻策（深圳）管理咨询有限公司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深圳市远界管理咨询有限公司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成都浩睿企业管理咨询有限公司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成都云达智业科技有限公司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深圳市骏骥卓越企业管理顾问有限公司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广州商恩企业管理顾问有限公司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北京思博创新管理咨询有限公司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上海博阳精讯信息科技有限公司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上海景怡市场研究有限公司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北京清能互联科技有限公司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北京广安科技有限公司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广州市翌诺威企业管理顾问有限责任公司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广东博纳信息技术有限公司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广州固安信息科技有限公司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广州魔方电力科技有限公司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广州联臻企业管理咨询有限公司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广东广研博峰企业管理咨询有限公司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广东华工精卓企业管理咨询有限公司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下降一级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至2026年7月1日后按入门级重新核算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广州策为企业管理咨询有限公司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广东中大管理咨询集团股份有限公司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中大智库研究院（深圳）有限公司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佛山市龙创企业文化发展有限公司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广东国能信息服务有限公司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成都中智天成企业管理有限公司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闻澈顾问（深圳）有限公司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清研灵智信息咨询（北京）有限公司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上海名略企业管理咨询有限公司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上海科森企业管理咨询有限公司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上海惠卓企业管理咨询有限公司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云南中天正和会计师事务所有限公司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南宁东智知识产权代理事务所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广西卓谋企业管理咨询有限公司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广西泰能工程咨询有限公司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泰豪软件股份有限公司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广西桂能工程咨询集团有限公司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柳州市天鹤科技有限公司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南宁凯健企业管理咨询有限公司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广西智托企业管理咨询有限公司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-80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至2025年7月1日后按入门级重新核算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索安赛数据（成都）有限公司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上海海事大学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厦门卡森管理咨询有限公司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广州恩蓄成企业管理咨询有限公司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广西中宇工程咨询有限公司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广西华势企业管理有限公司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北京大云物移智能科技有限公司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天职国际会计师事务所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新增单位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1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普华永道商务咨询（上海）有限公司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保持不变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四级</w:t>
            </w:r>
          </w:p>
        </w:tc>
        <w:tc>
          <w:tcPr>
            <w:tcW w:w="1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widowControl/>
        <w:adjustRightInd w:val="0"/>
        <w:snapToGrid w:val="0"/>
        <w:spacing w:line="276" w:lineRule="auto"/>
        <w:jc w:val="left"/>
        <w:rPr>
          <w:rFonts w:hint="eastAsia" w:ascii="宋体" w:hAnsi="宋体" w:eastAsia="宋体"/>
          <w:sz w:val="24"/>
          <w:szCs w:val="24"/>
        </w:rPr>
      </w:pPr>
    </w:p>
    <w:p>
      <w:pPr>
        <w:widowControl/>
        <w:adjustRightInd w:val="0"/>
        <w:snapToGrid w:val="0"/>
        <w:spacing w:line="276" w:lineRule="auto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说明：</w:t>
      </w:r>
    </w:p>
    <w:p>
      <w:pPr>
        <w:widowControl/>
        <w:adjustRightInd w:val="0"/>
        <w:snapToGrid w:val="0"/>
        <w:spacing w:line="276" w:lineRule="auto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（1）服务商年度积分累计上限为1</w:t>
      </w:r>
      <w:r>
        <w:rPr>
          <w:rFonts w:ascii="宋体" w:hAnsi="宋体" w:eastAsia="宋体"/>
          <w:sz w:val="24"/>
          <w:szCs w:val="24"/>
        </w:rPr>
        <w:t>00</w:t>
      </w:r>
      <w:r>
        <w:rPr>
          <w:rFonts w:hint="eastAsia" w:ascii="宋体" w:hAnsi="宋体" w:eastAsia="宋体"/>
          <w:sz w:val="24"/>
          <w:szCs w:val="24"/>
        </w:rPr>
        <w:t>分，超过按1</w:t>
      </w:r>
      <w:r>
        <w:rPr>
          <w:rFonts w:ascii="宋体" w:hAnsi="宋体" w:eastAsia="宋体"/>
          <w:sz w:val="24"/>
          <w:szCs w:val="24"/>
        </w:rPr>
        <w:t>00</w:t>
      </w:r>
      <w:r>
        <w:rPr>
          <w:rFonts w:hint="eastAsia" w:ascii="宋体" w:hAnsi="宋体" w:eastAsia="宋体"/>
          <w:sz w:val="24"/>
          <w:szCs w:val="24"/>
        </w:rPr>
        <w:t>分算，往下不设限。</w:t>
      </w:r>
    </w:p>
    <w:p>
      <w:pPr>
        <w:widowControl/>
        <w:adjustRightInd w:val="0"/>
        <w:snapToGrid w:val="0"/>
        <w:spacing w:line="276" w:lineRule="auto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（2）服务商年度积分累计加分达到1</w:t>
      </w:r>
      <w:r>
        <w:rPr>
          <w:rFonts w:ascii="宋体" w:hAnsi="宋体" w:eastAsia="宋体"/>
          <w:sz w:val="24"/>
          <w:szCs w:val="24"/>
        </w:rPr>
        <w:t>00</w:t>
      </w:r>
      <w:r>
        <w:rPr>
          <w:rFonts w:hint="eastAsia" w:ascii="宋体" w:hAnsi="宋体" w:eastAsia="宋体"/>
          <w:sz w:val="24"/>
          <w:szCs w:val="24"/>
        </w:rPr>
        <w:t>，则分数用于调升等级后将清零。</w:t>
      </w:r>
    </w:p>
    <w:p>
      <w:pPr>
        <w:widowControl/>
        <w:adjustRightInd w:val="0"/>
        <w:snapToGrid w:val="0"/>
        <w:spacing w:line="276" w:lineRule="auto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（3）服务商年度积分累计扣分达到</w:t>
      </w:r>
      <w:r>
        <w:rPr>
          <w:rFonts w:ascii="宋体" w:hAnsi="宋体" w:eastAsia="宋体"/>
          <w:sz w:val="24"/>
          <w:szCs w:val="24"/>
        </w:rPr>
        <w:t>100</w:t>
      </w:r>
      <w:r>
        <w:rPr>
          <w:rFonts w:hint="eastAsia" w:ascii="宋体" w:hAnsi="宋体" w:eastAsia="宋体"/>
          <w:sz w:val="24"/>
          <w:szCs w:val="24"/>
        </w:rPr>
        <w:t>分或超过1</w:t>
      </w:r>
      <w:r>
        <w:rPr>
          <w:rFonts w:ascii="宋体" w:hAnsi="宋体" w:eastAsia="宋体"/>
          <w:sz w:val="24"/>
          <w:szCs w:val="24"/>
        </w:rPr>
        <w:t>00</w:t>
      </w:r>
      <w:r>
        <w:rPr>
          <w:rFonts w:hint="eastAsia" w:ascii="宋体" w:hAnsi="宋体" w:eastAsia="宋体"/>
          <w:sz w:val="24"/>
          <w:szCs w:val="24"/>
        </w:rPr>
        <w:t>分，则分数用于调降等级后，剩余扣减分数将持续累积。</w:t>
      </w:r>
    </w:p>
    <w:p>
      <w:pPr>
        <w:spacing w:line="276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4"/>
          <w:szCs w:val="24"/>
        </w:rPr>
        <w:t>（</w:t>
      </w:r>
      <w:r>
        <w:rPr>
          <w:rFonts w:ascii="宋体" w:hAnsi="宋体" w:eastAsia="宋体"/>
          <w:sz w:val="24"/>
          <w:szCs w:val="24"/>
        </w:rPr>
        <w:t>4</w:t>
      </w:r>
      <w:r>
        <w:rPr>
          <w:rFonts w:hint="eastAsia" w:ascii="宋体" w:hAnsi="宋体" w:eastAsia="宋体"/>
          <w:sz w:val="24"/>
          <w:szCs w:val="24"/>
        </w:rPr>
        <w:t>）服务商本年度累计加分或扣分未达到1</w:t>
      </w:r>
      <w:r>
        <w:rPr>
          <w:rFonts w:ascii="宋体" w:hAnsi="宋体" w:eastAsia="宋体"/>
          <w:sz w:val="24"/>
          <w:szCs w:val="24"/>
        </w:rPr>
        <w:t>00</w:t>
      </w:r>
      <w:r>
        <w:rPr>
          <w:rFonts w:hint="eastAsia" w:ascii="宋体" w:hAnsi="宋体" w:eastAsia="宋体"/>
          <w:sz w:val="24"/>
          <w:szCs w:val="24"/>
        </w:rPr>
        <w:t>分，则分数将持续累积。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A197C"/>
    <w:rsid w:val="031D766C"/>
    <w:rsid w:val="03AF4CA8"/>
    <w:rsid w:val="04AB6D1B"/>
    <w:rsid w:val="070714DA"/>
    <w:rsid w:val="07C57C8E"/>
    <w:rsid w:val="08196DF5"/>
    <w:rsid w:val="095043E2"/>
    <w:rsid w:val="0A1807FC"/>
    <w:rsid w:val="0A473738"/>
    <w:rsid w:val="0A716894"/>
    <w:rsid w:val="0B7D23C2"/>
    <w:rsid w:val="0C1A581C"/>
    <w:rsid w:val="0D7B77C7"/>
    <w:rsid w:val="0FCF4BB0"/>
    <w:rsid w:val="106F7585"/>
    <w:rsid w:val="1274502C"/>
    <w:rsid w:val="12EB7D0A"/>
    <w:rsid w:val="135911EE"/>
    <w:rsid w:val="13F72951"/>
    <w:rsid w:val="14341EE6"/>
    <w:rsid w:val="15CB28A4"/>
    <w:rsid w:val="15F97E4D"/>
    <w:rsid w:val="16E00F17"/>
    <w:rsid w:val="16EF4056"/>
    <w:rsid w:val="1876547A"/>
    <w:rsid w:val="1A60088B"/>
    <w:rsid w:val="1C5B7959"/>
    <w:rsid w:val="1C746F4D"/>
    <w:rsid w:val="1E296064"/>
    <w:rsid w:val="1EEE3F08"/>
    <w:rsid w:val="21712B96"/>
    <w:rsid w:val="227A40B7"/>
    <w:rsid w:val="228D0E3D"/>
    <w:rsid w:val="238E16DD"/>
    <w:rsid w:val="256E2AF2"/>
    <w:rsid w:val="26276392"/>
    <w:rsid w:val="26480BF8"/>
    <w:rsid w:val="28CC7C6C"/>
    <w:rsid w:val="2A727D42"/>
    <w:rsid w:val="2B432AE4"/>
    <w:rsid w:val="2C2C1AA0"/>
    <w:rsid w:val="2E045C3B"/>
    <w:rsid w:val="2EB42DD9"/>
    <w:rsid w:val="2EDA37FF"/>
    <w:rsid w:val="306066DB"/>
    <w:rsid w:val="31095D45"/>
    <w:rsid w:val="31EA5FBA"/>
    <w:rsid w:val="33C11942"/>
    <w:rsid w:val="356177C3"/>
    <w:rsid w:val="35AD2F0B"/>
    <w:rsid w:val="363578B2"/>
    <w:rsid w:val="367E1173"/>
    <w:rsid w:val="36BD33D8"/>
    <w:rsid w:val="37186D5C"/>
    <w:rsid w:val="377B1E8C"/>
    <w:rsid w:val="37F96453"/>
    <w:rsid w:val="380923E4"/>
    <w:rsid w:val="38B42E12"/>
    <w:rsid w:val="397509FF"/>
    <w:rsid w:val="3A4907B8"/>
    <w:rsid w:val="3A622CF7"/>
    <w:rsid w:val="3B023E41"/>
    <w:rsid w:val="3E82609E"/>
    <w:rsid w:val="3F6D2915"/>
    <w:rsid w:val="416F6E07"/>
    <w:rsid w:val="41FA5D54"/>
    <w:rsid w:val="42320086"/>
    <w:rsid w:val="42595744"/>
    <w:rsid w:val="44C11BA6"/>
    <w:rsid w:val="456800D2"/>
    <w:rsid w:val="471F6D3C"/>
    <w:rsid w:val="48F2704D"/>
    <w:rsid w:val="4A0B6ECE"/>
    <w:rsid w:val="4A6729FA"/>
    <w:rsid w:val="4ADC40E1"/>
    <w:rsid w:val="4B39067E"/>
    <w:rsid w:val="4C8D4125"/>
    <w:rsid w:val="4E130BF6"/>
    <w:rsid w:val="4EC96B08"/>
    <w:rsid w:val="4F1170BB"/>
    <w:rsid w:val="50A21512"/>
    <w:rsid w:val="514455DE"/>
    <w:rsid w:val="516160ED"/>
    <w:rsid w:val="5178315C"/>
    <w:rsid w:val="52501A62"/>
    <w:rsid w:val="52FD59BC"/>
    <w:rsid w:val="55A458E2"/>
    <w:rsid w:val="56336D7C"/>
    <w:rsid w:val="5642194A"/>
    <w:rsid w:val="579A41D2"/>
    <w:rsid w:val="57F96F29"/>
    <w:rsid w:val="58BA0185"/>
    <w:rsid w:val="5C040B29"/>
    <w:rsid w:val="5E787CD2"/>
    <w:rsid w:val="5F99419C"/>
    <w:rsid w:val="61EE52F4"/>
    <w:rsid w:val="625D7B3E"/>
    <w:rsid w:val="644753ED"/>
    <w:rsid w:val="645C4B89"/>
    <w:rsid w:val="64902EB3"/>
    <w:rsid w:val="64C94DBA"/>
    <w:rsid w:val="65692B94"/>
    <w:rsid w:val="66F77655"/>
    <w:rsid w:val="67D21A78"/>
    <w:rsid w:val="681C2512"/>
    <w:rsid w:val="68BE45B0"/>
    <w:rsid w:val="6AC163AA"/>
    <w:rsid w:val="6C261AC0"/>
    <w:rsid w:val="6C8A2C1C"/>
    <w:rsid w:val="6D6D50AF"/>
    <w:rsid w:val="6E236568"/>
    <w:rsid w:val="6F1B5297"/>
    <w:rsid w:val="70DD4BCD"/>
    <w:rsid w:val="71A36B70"/>
    <w:rsid w:val="73F364F3"/>
    <w:rsid w:val="74A86EEB"/>
    <w:rsid w:val="75B0462F"/>
    <w:rsid w:val="76F22CC3"/>
    <w:rsid w:val="77071558"/>
    <w:rsid w:val="77E8117F"/>
    <w:rsid w:val="790E776F"/>
    <w:rsid w:val="794E50EB"/>
    <w:rsid w:val="7A532CD9"/>
    <w:rsid w:val="7AEA480A"/>
    <w:rsid w:val="7B8D2C5C"/>
    <w:rsid w:val="7BAA6FE8"/>
    <w:rsid w:val="7BEA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2025-01-08T07:10:00Z</dcterms:created>
  <dc:creator>达凯</dc:creator>
  <cp:lastModifiedBy>达凯</cp:lastModifiedBy>
  <cp:lastPrinted>2025-01-09T06:54:48Z</cp:lastPrinted>
  <dcterms:modified xsi:type="dcterms:W3CDTF">2025-01-09T07:04:06Z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A58A022912C447E781CF83E8A98FC666</vt:lpwstr>
  </property>
</Properties>
</file>