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方正小标宋简体" w:hAnsi="方正小标宋简体" w:eastAsia="方正小标宋简体" w:cs="方正小标宋简体"/>
          <w:bCs/>
          <w:sz w:val="32"/>
          <w:szCs w:val="32"/>
        </w:rPr>
      </w:pPr>
      <w:bookmarkStart w:id="0" w:name="_GoBack"/>
      <w:r>
        <w:rPr>
          <w:rFonts w:hint="eastAsia" w:ascii="方正小标宋简体" w:hAnsi="方正小标宋简体" w:eastAsia="方正小标宋简体" w:cs="方正小标宋简体"/>
          <w:bCs/>
          <w:sz w:val="32"/>
          <w:szCs w:val="32"/>
        </w:rPr>
        <w:t>附件：报价文件格式</w:t>
      </w:r>
    </w:p>
    <w:bookmarkEnd w:id="0"/>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jc w:val="center"/>
        <w:rPr>
          <w:rFonts w:ascii="黑体" w:hAnsi="黑体" w:eastAsia="黑体" w:cs="黑体"/>
          <w:bCs/>
          <w:sz w:val="32"/>
          <w:szCs w:val="32"/>
        </w:rPr>
      </w:pPr>
      <w:r>
        <w:rPr>
          <w:rFonts w:hint="eastAsia" w:ascii="黑体" w:hAnsi="黑体" w:eastAsia="黑体" w:cs="黑体"/>
          <w:bCs/>
          <w:sz w:val="44"/>
          <w:szCs w:val="44"/>
          <w:lang w:val="en-US" w:eastAsia="zh-CN"/>
        </w:rPr>
        <w:t>楚雄供电局调度控制中心业务用房及生产业务辅助用房等7个项目防雷接地电阻检测服务</w:t>
      </w: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44"/>
          <w:szCs w:val="44"/>
        </w:rPr>
      </w:pPr>
      <w:r>
        <w:rPr>
          <w:rFonts w:hint="eastAsia" w:ascii="黑体" w:hAnsi="黑体" w:eastAsia="黑体" w:cs="黑体"/>
          <w:bCs/>
          <w:sz w:val="44"/>
          <w:szCs w:val="44"/>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2"/>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Pr>
        <w:jc w:val="left"/>
        <w:rPr>
          <w:rFonts w:hint="eastAsia" w:ascii="仿宋" w:hAnsi="仿宋" w:eastAsia="仿宋" w:cs="仿宋"/>
          <w:color w:val="000000"/>
          <w:sz w:val="32"/>
          <w:szCs w:val="32"/>
          <w:shd w:val="clear" w:color="auto" w:fill="auto"/>
          <w:lang w:val="en-US" w:eastAsia="zh-CN"/>
        </w:rPr>
      </w:pPr>
    </w:p>
    <w:p>
      <w:pPr>
        <w:pStyle w:val="2"/>
        <w:rPr>
          <w:rFonts w:hint="eastAsia" w:ascii="仿宋" w:hAnsi="仿宋" w:eastAsia="仿宋" w:cs="仿宋"/>
          <w:color w:val="000000"/>
          <w:sz w:val="32"/>
          <w:szCs w:val="32"/>
          <w:shd w:val="clear" w:color="auto" w:fill="auto"/>
          <w:lang w:val="en-US" w:eastAsia="zh-CN"/>
        </w:rPr>
      </w:pPr>
    </w:p>
    <w:p>
      <w:pPr>
        <w:jc w:val="left"/>
        <w:rPr>
          <w:rFonts w:hint="default"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一.报价表</w:t>
      </w:r>
    </w:p>
    <w:p>
      <w:pPr>
        <w:jc w:val="center"/>
        <w:rPr>
          <w:rFonts w:hint="default" w:ascii="黑体" w:hAnsi="黑体" w:eastAsia="黑体" w:cs="宋体"/>
          <w:bCs/>
          <w:color w:val="000000"/>
          <w:sz w:val="36"/>
          <w:szCs w:val="36"/>
          <w:shd w:val="clear" w:color="auto" w:fill="auto"/>
          <w:lang w:val="en-US" w:eastAsia="zh-CN"/>
        </w:rPr>
      </w:pPr>
      <w:r>
        <w:rPr>
          <w:rFonts w:hint="eastAsia" w:ascii="黑体" w:hAnsi="黑体" w:eastAsia="黑体" w:cs="宋体"/>
          <w:bCs/>
          <w:color w:val="000000"/>
          <w:sz w:val="36"/>
          <w:szCs w:val="36"/>
          <w:lang w:val="en-US" w:eastAsia="zh-CN"/>
        </w:rPr>
        <w:t>楚雄供电局调度控制中心业务用房及生产业务辅助用房等7个项目防雷接地电阻检测服务报价表</w:t>
      </w:r>
    </w:p>
    <w:tbl>
      <w:tblPr>
        <w:tblStyle w:val="4"/>
        <w:tblpPr w:leftFromText="180" w:rightFromText="180" w:vertAnchor="text" w:horzAnchor="page" w:tblpX="3319" w:tblpY="307"/>
        <w:tblOverlap w:val="never"/>
        <w:tblW w:w="63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93"/>
        <w:gridCol w:w="4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最高限价：</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val="0"/>
                <w:bCs w:val="0"/>
                <w:i w:val="0"/>
                <w:iCs w:val="0"/>
                <w:color w:val="000000"/>
                <w:sz w:val="18"/>
                <w:szCs w:val="18"/>
                <w:u w:val="none"/>
                <w:lang w:val="en-US" w:eastAsia="zh-CN"/>
              </w:rPr>
            </w:pPr>
            <w:r>
              <w:rPr>
                <w:rFonts w:hint="eastAsia" w:ascii="仿宋" w:hAnsi="仿宋" w:eastAsia="仿宋" w:cs="仿宋"/>
                <w:b/>
                <w:kern w:val="2"/>
                <w:sz w:val="28"/>
                <w:szCs w:val="28"/>
                <w:u w:val="none"/>
                <w:lang w:val="en-US" w:eastAsia="zh-CN" w:bidi="ar-SA"/>
              </w:rPr>
              <w:t>4.84万元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2" w:hRule="atLeast"/>
        </w:trPr>
        <w:tc>
          <w:tcPr>
            <w:tcW w:w="22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仿宋" w:hAnsi="仿宋" w:eastAsia="仿宋" w:cs="仿宋"/>
                <w:b/>
                <w:kern w:val="2"/>
                <w:sz w:val="28"/>
                <w:szCs w:val="28"/>
                <w:u w:val="none"/>
                <w:lang w:val="en-US" w:eastAsia="zh-CN" w:bidi="ar-SA"/>
              </w:rPr>
            </w:pPr>
            <w:r>
              <w:rPr>
                <w:rFonts w:hint="eastAsia" w:ascii="仿宋" w:hAnsi="仿宋" w:eastAsia="仿宋" w:cs="仿宋"/>
                <w:b/>
                <w:kern w:val="2"/>
                <w:sz w:val="28"/>
                <w:szCs w:val="28"/>
                <w:u w:val="none"/>
                <w:lang w:val="en-US" w:eastAsia="zh-CN" w:bidi="ar-SA"/>
              </w:rPr>
              <w:t>报价下浮率：</w:t>
            </w:r>
          </w:p>
        </w:tc>
        <w:tc>
          <w:tcPr>
            <w:tcW w:w="41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numPr>
                <w:ilvl w:val="0"/>
                <w:numId w:val="0"/>
              </w:numPr>
              <w:spacing w:after="0" w:line="360" w:lineRule="auto"/>
              <w:ind w:firstLine="900" w:firstLineChars="500"/>
              <w:rPr>
                <w:rFonts w:hint="eastAsia" w:ascii="仿宋" w:hAnsi="仿宋" w:eastAsia="仿宋" w:cs="仿宋"/>
                <w:b w:val="0"/>
                <w:bCs w:val="0"/>
                <w:i w:val="0"/>
                <w:iCs w:val="0"/>
                <w:color w:val="000000"/>
                <w:sz w:val="18"/>
                <w:szCs w:val="18"/>
                <w:u w:val="single"/>
                <w:lang w:val="en-US" w:eastAsia="zh-CN"/>
              </w:rPr>
            </w:pPr>
          </w:p>
          <w:p>
            <w:pPr>
              <w:pStyle w:val="2"/>
              <w:numPr>
                <w:ilvl w:val="0"/>
                <w:numId w:val="0"/>
              </w:numPr>
              <w:spacing w:after="0" w:line="360" w:lineRule="auto"/>
              <w:ind w:firstLine="900" w:firstLineChars="500"/>
              <w:rPr>
                <w:rFonts w:hint="eastAsia" w:ascii="仿宋" w:hAnsi="仿宋" w:eastAsia="仿宋" w:cs="仿宋"/>
                <w:b/>
                <w:sz w:val="28"/>
                <w:szCs w:val="28"/>
                <w:lang w:eastAsia="zh-CN"/>
              </w:rPr>
            </w:pPr>
            <w:r>
              <w:rPr>
                <w:rFonts w:hint="eastAsia" w:ascii="仿宋" w:hAnsi="仿宋" w:eastAsia="仿宋" w:cs="仿宋"/>
                <w:b w:val="0"/>
                <w:bCs w:val="0"/>
                <w:i w:val="0"/>
                <w:iCs w:val="0"/>
                <w:color w:val="000000"/>
                <w:sz w:val="18"/>
                <w:szCs w:val="18"/>
                <w:u w:val="single"/>
                <w:lang w:val="en-US" w:eastAsia="zh-CN"/>
              </w:rPr>
              <w:t xml:space="preserve"> </w:t>
            </w:r>
            <w:r>
              <w:rPr>
                <w:rFonts w:hint="eastAsia" w:ascii="仿宋" w:hAnsi="仿宋" w:eastAsia="仿宋" w:cs="仿宋"/>
                <w:b/>
                <w:sz w:val="28"/>
                <w:szCs w:val="28"/>
                <w:u w:val="single"/>
              </w:rPr>
              <w:t xml:space="preserve">               </w:t>
            </w:r>
            <w:r>
              <w:rPr>
                <w:rFonts w:hint="eastAsia" w:ascii="仿宋" w:hAnsi="仿宋" w:eastAsia="仿宋" w:cs="仿宋"/>
                <w:b/>
                <w:sz w:val="28"/>
                <w:szCs w:val="28"/>
                <w:lang w:val="en-US" w:eastAsia="zh-CN"/>
              </w:rPr>
              <w:t>%</w:t>
            </w:r>
          </w:p>
          <w:p>
            <w:pPr>
              <w:keepNext w:val="0"/>
              <w:keepLines w:val="0"/>
              <w:widowControl/>
              <w:suppressLineNumbers w:val="0"/>
              <w:jc w:val="left"/>
              <w:textAlignment w:val="center"/>
              <w:rPr>
                <w:rFonts w:hint="default" w:ascii="仿宋" w:hAnsi="仿宋" w:eastAsia="仿宋" w:cs="仿宋"/>
                <w:b w:val="0"/>
                <w:bCs w:val="0"/>
                <w:i w:val="0"/>
                <w:iCs w:val="0"/>
                <w:color w:val="000000"/>
                <w:sz w:val="18"/>
                <w:szCs w:val="18"/>
                <w:u w:val="single"/>
                <w:lang w:val="en-US" w:eastAsia="zh-CN"/>
              </w:rPr>
            </w:pPr>
          </w:p>
        </w:tc>
      </w:tr>
    </w:tbl>
    <w:p>
      <w:pPr>
        <w:keepNext w:val="0"/>
        <w:keepLines w:val="0"/>
        <w:pageBreakBefore w:val="0"/>
        <w:widowControl w:val="0"/>
        <w:tabs>
          <w:tab w:val="left" w:pos="900"/>
        </w:tabs>
        <w:kinsoku/>
        <w:wordWrap/>
        <w:overflowPunct/>
        <w:topLinePunct w:val="0"/>
        <w:autoSpaceDE/>
        <w:autoSpaceDN/>
        <w:bidi w:val="0"/>
        <w:adjustRightInd/>
        <w:snapToGrid w:val="0"/>
        <w:spacing w:line="360" w:lineRule="auto"/>
        <w:ind w:left="0" w:leftChars="0" w:right="0" w:rightChars="0" w:firstLine="0" w:firstLineChars="0"/>
        <w:jc w:val="both"/>
        <w:textAlignment w:val="auto"/>
        <w:outlineLvl w:val="9"/>
        <w:rPr>
          <w:rFonts w:hint="eastAsia" w:ascii="宋体" w:hAnsi="宋体"/>
          <w:color w:val="000000"/>
          <w:sz w:val="21"/>
          <w:szCs w:val="21"/>
          <w:u w:val="single"/>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ascii="宋体" w:hAnsi="宋体"/>
          <w:color w:val="000000"/>
          <w:sz w:val="21"/>
          <w:szCs w:val="21"/>
        </w:rPr>
      </w:pPr>
      <w:r>
        <w:rPr>
          <w:rFonts w:hint="eastAsia" w:ascii="宋体" w:hAnsi="宋体"/>
          <w:color w:val="000000"/>
          <w:sz w:val="21"/>
          <w:szCs w:val="21"/>
          <w:lang w:val="en-US" w:eastAsia="zh-CN"/>
        </w:rPr>
        <w:t>承诺</w:t>
      </w:r>
      <w:r>
        <w:rPr>
          <w:rFonts w:ascii="宋体" w:hAnsi="宋体"/>
          <w:color w:val="000000"/>
          <w:sz w:val="21"/>
          <w:szCs w:val="21"/>
        </w:rPr>
        <w:t>：</w:t>
      </w:r>
    </w:p>
    <w:p>
      <w:pPr>
        <w:numPr>
          <w:ilvl w:val="0"/>
          <w:numId w:val="0"/>
        </w:numPr>
        <w:tabs>
          <w:tab w:val="left" w:pos="900"/>
        </w:tabs>
        <w:snapToGrid w:val="0"/>
        <w:rPr>
          <w:rFonts w:ascii="宋体" w:hAnsi="宋体"/>
          <w:color w:val="000000"/>
          <w:sz w:val="21"/>
          <w:szCs w:val="21"/>
        </w:rPr>
      </w:pPr>
      <w:r>
        <w:rPr>
          <w:rFonts w:hint="eastAsia" w:ascii="宋体" w:hAnsi="宋体"/>
          <w:color w:val="000000"/>
          <w:sz w:val="24"/>
          <w:szCs w:val="24"/>
          <w:lang w:val="en-US" w:eastAsia="zh-CN"/>
        </w:rPr>
        <w:t>1.</w:t>
      </w:r>
      <w:r>
        <w:rPr>
          <w:rFonts w:ascii="宋体" w:hAnsi="宋体"/>
          <w:color w:val="000000"/>
          <w:sz w:val="21"/>
          <w:szCs w:val="21"/>
        </w:rPr>
        <w:t>报价的计算</w:t>
      </w:r>
      <w:r>
        <w:rPr>
          <w:rFonts w:hint="eastAsia" w:ascii="宋体" w:hAnsi="宋体"/>
          <w:color w:val="000000"/>
          <w:sz w:val="21"/>
          <w:szCs w:val="21"/>
          <w:lang w:val="en-US" w:eastAsia="zh-CN"/>
        </w:rPr>
        <w:t>已经</w:t>
      </w:r>
      <w:r>
        <w:rPr>
          <w:rFonts w:ascii="宋体" w:hAnsi="宋体"/>
          <w:color w:val="000000"/>
          <w:sz w:val="21"/>
          <w:szCs w:val="21"/>
        </w:rPr>
        <w:t>包括</w:t>
      </w:r>
      <w:r>
        <w:rPr>
          <w:rFonts w:hint="eastAsia" w:ascii="宋体" w:hAnsi="宋体"/>
          <w:color w:val="000000"/>
          <w:sz w:val="21"/>
          <w:szCs w:val="21"/>
          <w:lang w:val="en-US" w:eastAsia="zh-CN"/>
        </w:rPr>
        <w:t>我公司</w:t>
      </w:r>
      <w:r>
        <w:rPr>
          <w:rFonts w:ascii="宋体" w:hAnsi="宋体"/>
          <w:color w:val="000000"/>
          <w:sz w:val="21"/>
          <w:szCs w:val="21"/>
        </w:rPr>
        <w:t>成交后为完成合同规定的全部任务需支付的一切费用和拟获得的利润，并考虑了应承担的风险。</w:t>
      </w:r>
    </w:p>
    <w:p>
      <w:pPr>
        <w:spacing w:line="360" w:lineRule="auto"/>
        <w:rPr>
          <w:rFonts w:ascii="宋体" w:hAnsi="宋体"/>
          <w:b/>
          <w:color w:val="000000"/>
          <w:sz w:val="21"/>
          <w:szCs w:val="21"/>
        </w:rPr>
      </w:pPr>
    </w:p>
    <w:p>
      <w:pPr>
        <w:tabs>
          <w:tab w:val="left" w:pos="4605"/>
        </w:tabs>
        <w:wordWrap w:val="0"/>
        <w:adjustRightInd w:val="0"/>
        <w:snapToGrid w:val="0"/>
        <w:spacing w:line="360" w:lineRule="auto"/>
        <w:jc w:val="center"/>
        <w:rPr>
          <w:rFonts w:ascii="宋体" w:hAnsi="宋体"/>
          <w:color w:val="000000"/>
          <w:sz w:val="21"/>
          <w:szCs w:val="21"/>
        </w:rPr>
      </w:pPr>
    </w:p>
    <w:p>
      <w:pPr>
        <w:tabs>
          <w:tab w:val="left" w:pos="4605"/>
        </w:tabs>
        <w:wordWrap w:val="0"/>
        <w:adjustRightInd w:val="0"/>
        <w:snapToGrid w:val="0"/>
        <w:spacing w:line="360" w:lineRule="auto"/>
        <w:jc w:val="center"/>
        <w:rPr>
          <w:rFonts w:ascii="宋体" w:hAnsi="宋体"/>
          <w:color w:val="000000"/>
          <w:sz w:val="21"/>
          <w:szCs w:val="21"/>
          <w:u w:val="single"/>
        </w:rPr>
      </w:pPr>
      <w:r>
        <w:rPr>
          <w:rFonts w:hint="eastAsia" w:ascii="宋体" w:hAnsi="宋体"/>
          <w:color w:val="000000"/>
          <w:sz w:val="21"/>
          <w:szCs w:val="21"/>
          <w:lang w:val="en-US" w:eastAsia="zh-CN"/>
        </w:rPr>
        <w:t xml:space="preserve">                     </w:t>
      </w:r>
      <w:r>
        <w:rPr>
          <w:rFonts w:ascii="宋体" w:hAnsi="宋体"/>
          <w:color w:val="000000"/>
          <w:sz w:val="21"/>
          <w:szCs w:val="21"/>
        </w:rPr>
        <w:t>申请单位全称（盖单位章）：</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p>
    <w:p>
      <w:pPr>
        <w:tabs>
          <w:tab w:val="left" w:pos="4605"/>
        </w:tabs>
        <w:wordWrap w:val="0"/>
        <w:adjustRightInd w:val="0"/>
        <w:snapToGrid w:val="0"/>
        <w:spacing w:line="360" w:lineRule="auto"/>
        <w:ind w:firstLine="3255" w:firstLineChars="1550"/>
        <w:jc w:val="right"/>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 </w:t>
      </w:r>
    </w:p>
    <w:p>
      <w:pPr>
        <w:tabs>
          <w:tab w:val="left" w:pos="4605"/>
        </w:tabs>
        <w:adjustRightInd w:val="0"/>
        <w:snapToGrid w:val="0"/>
        <w:spacing w:line="360" w:lineRule="auto"/>
        <w:ind w:firstLine="2100" w:firstLineChars="1000"/>
        <w:jc w:val="both"/>
        <w:rPr>
          <w:rFonts w:hint="eastAsia" w:ascii="宋体" w:hAnsi="宋体" w:eastAsia="宋体"/>
          <w:color w:val="000000"/>
          <w:sz w:val="21"/>
          <w:szCs w:val="21"/>
          <w:u w:val="single"/>
          <w:lang w:val="en-US" w:eastAsia="zh-CN"/>
        </w:rPr>
      </w:pPr>
      <w:r>
        <w:rPr>
          <w:rFonts w:ascii="宋体" w:hAnsi="宋体"/>
          <w:color w:val="000000"/>
          <w:sz w:val="21"/>
          <w:szCs w:val="21"/>
        </w:rPr>
        <w:t>法定代表人（或委托代理人）</w:t>
      </w:r>
      <w:r>
        <w:rPr>
          <w:rFonts w:hint="eastAsia" w:ascii="宋体" w:hAnsi="宋体"/>
          <w:color w:val="000000"/>
          <w:sz w:val="21"/>
          <w:szCs w:val="21"/>
          <w:lang w:eastAsia="zh-CN"/>
        </w:rPr>
        <w:t>（</w:t>
      </w:r>
      <w:r>
        <w:rPr>
          <w:rFonts w:hint="eastAsia" w:ascii="宋体" w:hAnsi="宋体"/>
          <w:color w:val="000000"/>
          <w:sz w:val="21"/>
          <w:szCs w:val="21"/>
          <w:lang w:val="en-US" w:eastAsia="zh-CN"/>
        </w:rPr>
        <w:t>签字</w:t>
      </w:r>
      <w:r>
        <w:rPr>
          <w:rFonts w:hint="eastAsia" w:ascii="宋体" w:hAnsi="宋体"/>
          <w:color w:val="000000"/>
          <w:sz w:val="21"/>
          <w:szCs w:val="21"/>
          <w:lang w:eastAsia="zh-CN"/>
        </w:rPr>
        <w:t>）</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p>
    <w:p>
      <w:pPr>
        <w:adjustRightInd w:val="0"/>
        <w:snapToGrid w:val="0"/>
        <w:spacing w:line="360" w:lineRule="auto"/>
        <w:ind w:right="420" w:firstLine="2100" w:firstLineChars="1000"/>
        <w:jc w:val="center"/>
        <w:rPr>
          <w:rFonts w:hint="eastAsia" w:ascii="宋体" w:hAnsi="宋体"/>
          <w:color w:val="000000"/>
          <w:sz w:val="21"/>
          <w:szCs w:val="21"/>
        </w:rPr>
      </w:pPr>
      <w:r>
        <w:rPr>
          <w:rFonts w:hint="eastAsia" w:ascii="宋体" w:hAnsi="宋体"/>
          <w:color w:val="000000"/>
          <w:sz w:val="21"/>
          <w:szCs w:val="21"/>
        </w:rPr>
        <w:t xml:space="preserve">                                               </w:t>
      </w:r>
    </w:p>
    <w:p>
      <w:pPr>
        <w:adjustRightInd w:val="0"/>
        <w:snapToGrid w:val="0"/>
        <w:spacing w:line="360" w:lineRule="auto"/>
        <w:ind w:right="420" w:firstLine="2100" w:firstLineChars="1000"/>
        <w:jc w:val="center"/>
        <w:rPr>
          <w:rFonts w:ascii="宋体" w:hAnsi="宋体"/>
          <w:color w:val="000000"/>
          <w:sz w:val="21"/>
          <w:szCs w:val="21"/>
        </w:rPr>
      </w:pPr>
      <w:r>
        <w:rPr>
          <w:rFonts w:hint="eastAsia" w:ascii="宋体" w:hAnsi="宋体"/>
          <w:color w:val="000000"/>
          <w:sz w:val="21"/>
          <w:szCs w:val="21"/>
          <w:lang w:val="en-US" w:eastAsia="zh-CN"/>
        </w:rPr>
        <w:t xml:space="preserve">              </w:t>
      </w:r>
      <w:r>
        <w:rPr>
          <w:rFonts w:ascii="宋体" w:hAnsi="宋体"/>
          <w:color w:val="000000"/>
          <w:sz w:val="21"/>
          <w:szCs w:val="21"/>
        </w:rPr>
        <w:t>年</w:t>
      </w:r>
      <w:r>
        <w:rPr>
          <w:rFonts w:hint="eastAsia" w:ascii="宋体" w:hAnsi="宋体"/>
          <w:color w:val="000000"/>
          <w:sz w:val="21"/>
          <w:szCs w:val="21"/>
        </w:rPr>
        <w:t xml:space="preserve">  </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月</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日</w:t>
      </w:r>
    </w:p>
    <w:p>
      <w:pPr>
        <w:pStyle w:val="3"/>
      </w:pPr>
    </w:p>
    <w:p/>
    <w:p>
      <w:pPr>
        <w:pStyle w:val="2"/>
      </w:pPr>
    </w:p>
    <w:p/>
    <w:p>
      <w:pPr>
        <w:pStyle w:val="2"/>
      </w:pPr>
    </w:p>
    <w:p/>
    <w:p>
      <w:pPr>
        <w:pStyle w:val="2"/>
      </w:pPr>
    </w:p>
    <w:p/>
    <w:p>
      <w:pPr>
        <w:pStyle w:val="2"/>
      </w:pPr>
    </w:p>
    <w:p/>
    <w:p>
      <w:pPr>
        <w:pStyle w:val="2"/>
      </w:pPr>
    </w:p>
    <w:p/>
    <w:p>
      <w:pPr>
        <w:numPr>
          <w:ilvl w:val="0"/>
          <w:numId w:val="1"/>
        </w:numPr>
        <w:jc w:val="left"/>
        <w:rPr>
          <w:rFonts w:hint="eastAsia"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所需证明文件</w:t>
      </w:r>
    </w:p>
    <w:p>
      <w:pPr>
        <w:pStyle w:val="2"/>
        <w:numPr>
          <w:ilvl w:val="0"/>
          <w:numId w:val="0"/>
        </w:numPr>
        <w:rPr>
          <w:rFonts w:hint="default"/>
          <w:lang w:val="en-US" w:eastAsia="zh-CN"/>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1.中华人民共和国境内注册合法运作的法人或其他组织，具有独立履行合同的能力，营业执照或其他执业证照在有效期内。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1"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2.具有建设工程质量检测机构资质证书，检测范围有建筑电气工程检测 (项目包括：接地电阻、绝缘电阻、防雷接地电阻检测)。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(提供资质证书专项检测证明）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3.提供在有效期内的《检验检测机构资质认定证书》（CMA）及《检验检测机构资质认定证书附表》。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3"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(提供相关证书复印件）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4.提供自2022年1月1日至报价截止日（以合同签署时间为准）1个房屋建筑工程防雷接地电阻检测业绩。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3"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（提供合同证明材料）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5.拟派项目负责人具备中级（含）以上技术职称。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3"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（提供职称证书复印件）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6.供应商在国家企业信用信息公示系统(www.gsxt.gov.cn)中无列入严重违法失信名单（黑名单）信息。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7.未在“信用中国”网站(www.creditchina.gov.cn)被列为失信被执行人。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8.提供近三年（2022年1月1日至今）无不良行为记录，供应商没有处于被责令停业、投标资格被取消或者财产被接管、冻结和破产状态等状态的证明。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三年内无不良行为记录、没有处于被责令停业、投标资格被取消或者财产被接管、冻结和破产状态等状态的书面声明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致：</w:t>
            </w:r>
            <w:r>
              <w:rPr>
                <w:rFonts w:hint="eastAsia" w:ascii="宋体" w:hAnsi="宋体" w:eastAsia="宋体" w:cs="宋体"/>
                <w:sz w:val="24"/>
                <w:szCs w:val="24"/>
              </w:rPr>
              <w:t>云南电网有限责任公司楚雄供电局</w:t>
            </w:r>
            <w:r>
              <w:rPr>
                <w:rFonts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我公司承诺在参加本项目采购活动前三年</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2022年1月1日</w:t>
            </w:r>
            <w:r>
              <w:rPr>
                <w:rFonts w:hint="eastAsia" w:ascii="宋体" w:hAnsi="宋体" w:eastAsia="宋体" w:cs="宋体"/>
                <w:sz w:val="24"/>
                <w:szCs w:val="24"/>
                <w:lang w:val="en-US" w:eastAsia="zh-CN"/>
              </w:rPr>
              <w:t>至今）</w:t>
            </w:r>
            <w:r>
              <w:rPr>
                <w:rFonts w:ascii="宋体" w:hAnsi="宋体" w:eastAsia="宋体" w:cs="宋体"/>
                <w:sz w:val="24"/>
                <w:szCs w:val="24"/>
              </w:rPr>
              <w:t>内，</w:t>
            </w:r>
            <w:r>
              <w:rPr>
                <w:rFonts w:hint="eastAsia" w:ascii="宋体" w:hAnsi="宋体" w:eastAsia="宋体" w:cs="宋体"/>
                <w:sz w:val="24"/>
                <w:szCs w:val="24"/>
              </w:rPr>
              <w:t>无不良行为记录、没有处于被责令停业、投标资格被取消或者财产被接管、冻结和破产状态等状态</w:t>
            </w:r>
            <w:r>
              <w:rPr>
                <w:rFonts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特此声明。  </w:t>
            </w:r>
          </w:p>
          <w:p>
            <w:pPr>
              <w:pStyle w:val="2"/>
            </w:pPr>
          </w:p>
          <w:p>
            <w:pPr>
              <w:tabs>
                <w:tab w:val="left" w:pos="4605"/>
              </w:tabs>
              <w:wordWrap w:val="0"/>
              <w:adjustRightInd w:val="0"/>
              <w:snapToGrid w:val="0"/>
              <w:spacing w:line="360" w:lineRule="auto"/>
              <w:jc w:val="center"/>
              <w:rPr>
                <w:rFonts w:ascii="宋体" w:hAnsi="宋体"/>
                <w:color w:val="000000"/>
                <w:sz w:val="21"/>
                <w:szCs w:val="21"/>
                <w:u w:val="single"/>
              </w:rPr>
            </w:pPr>
            <w:r>
              <w:rPr>
                <w:rFonts w:hint="eastAsia" w:ascii="宋体" w:hAnsi="宋体"/>
                <w:color w:val="000000"/>
                <w:sz w:val="21"/>
                <w:szCs w:val="21"/>
                <w:lang w:val="en-US" w:eastAsia="zh-CN"/>
              </w:rPr>
              <w:t xml:space="preserve">              </w:t>
            </w:r>
            <w:r>
              <w:rPr>
                <w:rFonts w:hint="eastAsia" w:ascii="宋体" w:hAnsi="宋体" w:eastAsia="宋体" w:cs="宋体"/>
                <w:sz w:val="24"/>
                <w:szCs w:val="24"/>
                <w:lang w:val="en-US" w:eastAsia="zh-CN"/>
              </w:rPr>
              <w:t xml:space="preserve"> 声明</w:t>
            </w:r>
            <w:r>
              <w:rPr>
                <w:rFonts w:hint="eastAsia" w:ascii="宋体" w:hAnsi="宋体" w:eastAsia="宋体" w:cs="宋体"/>
                <w:sz w:val="24"/>
                <w:szCs w:val="24"/>
              </w:rPr>
              <w:t>单位全称（盖单位章）</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p>
          <w:p>
            <w:pPr>
              <w:tabs>
                <w:tab w:val="left" w:pos="4605"/>
              </w:tabs>
              <w:wordWrap/>
              <w:adjustRightInd w:val="0"/>
              <w:snapToGrid w:val="0"/>
              <w:spacing w:line="360" w:lineRule="auto"/>
              <w:ind w:firstLine="3255" w:firstLineChars="1550"/>
              <w:jc w:val="left"/>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 </w:t>
            </w:r>
          </w:p>
          <w:p>
            <w:pPr>
              <w:tabs>
                <w:tab w:val="left" w:pos="4605"/>
              </w:tabs>
              <w:adjustRightInd w:val="0"/>
              <w:snapToGrid w:val="0"/>
              <w:spacing w:line="360" w:lineRule="auto"/>
              <w:ind w:firstLine="1440" w:firstLineChars="600"/>
              <w:jc w:val="both"/>
              <w:rPr>
                <w:rFonts w:hint="eastAsia" w:ascii="宋体" w:hAnsi="宋体" w:eastAsia="宋体"/>
                <w:color w:val="000000"/>
                <w:sz w:val="21"/>
                <w:szCs w:val="21"/>
                <w:u w:val="single"/>
                <w:lang w:val="en-US" w:eastAsia="zh-CN"/>
              </w:rPr>
            </w:pPr>
            <w:r>
              <w:rPr>
                <w:rFonts w:hint="eastAsia" w:ascii="宋体" w:hAnsi="宋体" w:eastAsia="宋体" w:cs="宋体"/>
                <w:sz w:val="24"/>
                <w:szCs w:val="24"/>
                <w:lang w:val="en-US" w:eastAsia="zh-CN"/>
              </w:rPr>
              <w:t>法定代表人（或委托代理人）（签字）</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p>
          <w:p>
            <w:pPr>
              <w:tabs>
                <w:tab w:val="left" w:pos="4605"/>
              </w:tabs>
              <w:adjustRightInd w:val="0"/>
              <w:snapToGrid w:val="0"/>
              <w:spacing w:line="360" w:lineRule="auto"/>
              <w:ind w:firstLine="2400" w:firstLineChars="10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tabs>
                <w:tab w:val="left" w:pos="4605"/>
              </w:tabs>
              <w:adjustRightInd w:val="0"/>
              <w:snapToGrid w:val="0"/>
              <w:spacing w:line="360" w:lineRule="auto"/>
              <w:ind w:firstLine="2400" w:firstLineChars="1000"/>
              <w:jc w:val="both"/>
              <w:rPr>
                <w:rFonts w:hint="eastAsia" w:ascii="仿宋" w:hAnsi="仿宋" w:eastAsia="仿宋" w:cs="仿宋"/>
                <w:color w:val="000000"/>
                <w:kern w:val="2"/>
                <w:sz w:val="28"/>
                <w:szCs w:val="28"/>
                <w:lang w:val="en-US" w:eastAsia="zh-CN" w:bidi="ar-SA"/>
              </w:rPr>
            </w:pPr>
            <w:r>
              <w:rPr>
                <w:rFonts w:hint="eastAsia" w:ascii="宋体" w:hAnsi="宋体" w:eastAsia="宋体" w:cs="宋体"/>
                <w:sz w:val="24"/>
                <w:szCs w:val="24"/>
                <w:lang w:val="en-US" w:eastAsia="zh-CN"/>
              </w:rPr>
              <w:t xml:space="preserve">                年     月    日</w:t>
            </w:r>
          </w:p>
        </w:tc>
      </w:tr>
    </w:tbl>
    <w:p>
      <w:pPr>
        <w:adjustRightInd w:val="0"/>
        <w:snapToGrid w:val="0"/>
        <w:spacing w:line="360" w:lineRule="auto"/>
        <w:ind w:right="420"/>
        <w:jc w:val="both"/>
        <w:rPr>
          <w:rFonts w:hint="eastAsia" w:ascii="宋体" w:hAnsi="宋体"/>
          <w:color w:val="000000"/>
          <w:sz w:val="21"/>
          <w:szCs w:val="21"/>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6E3390"/>
    <w:multiLevelType w:val="singleLevel"/>
    <w:tmpl w:val="E76E339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204034"/>
    <w:rsid w:val="009323D8"/>
    <w:rsid w:val="04DE5376"/>
    <w:rsid w:val="059F44C4"/>
    <w:rsid w:val="069E41FF"/>
    <w:rsid w:val="086F7016"/>
    <w:rsid w:val="09315CD2"/>
    <w:rsid w:val="095A434D"/>
    <w:rsid w:val="0A5803B9"/>
    <w:rsid w:val="0BB46FB6"/>
    <w:rsid w:val="0C430649"/>
    <w:rsid w:val="0D204034"/>
    <w:rsid w:val="0DEA3450"/>
    <w:rsid w:val="0F675478"/>
    <w:rsid w:val="104B4BD7"/>
    <w:rsid w:val="119E1CC3"/>
    <w:rsid w:val="11FA5315"/>
    <w:rsid w:val="125E2315"/>
    <w:rsid w:val="12F42299"/>
    <w:rsid w:val="14D26AA3"/>
    <w:rsid w:val="176E2AAA"/>
    <w:rsid w:val="17F9544A"/>
    <w:rsid w:val="190326EA"/>
    <w:rsid w:val="1AA61E3A"/>
    <w:rsid w:val="1B327063"/>
    <w:rsid w:val="1B8F43A6"/>
    <w:rsid w:val="1BB15A5A"/>
    <w:rsid w:val="1C800332"/>
    <w:rsid w:val="1E871B92"/>
    <w:rsid w:val="1EA23537"/>
    <w:rsid w:val="1EB81DCB"/>
    <w:rsid w:val="1F5E2140"/>
    <w:rsid w:val="1F6E25D0"/>
    <w:rsid w:val="24832DAB"/>
    <w:rsid w:val="24E02AB8"/>
    <w:rsid w:val="25761DA4"/>
    <w:rsid w:val="262E795A"/>
    <w:rsid w:val="282927B6"/>
    <w:rsid w:val="29562BF9"/>
    <w:rsid w:val="29FE30FC"/>
    <w:rsid w:val="2B4C0F52"/>
    <w:rsid w:val="2CA13F7A"/>
    <w:rsid w:val="2D9E7AF3"/>
    <w:rsid w:val="2E1809B7"/>
    <w:rsid w:val="2E976061"/>
    <w:rsid w:val="300D3A42"/>
    <w:rsid w:val="306A675C"/>
    <w:rsid w:val="30E95672"/>
    <w:rsid w:val="340D5236"/>
    <w:rsid w:val="34421461"/>
    <w:rsid w:val="35F239FB"/>
    <w:rsid w:val="37724A30"/>
    <w:rsid w:val="380C066D"/>
    <w:rsid w:val="383F4309"/>
    <w:rsid w:val="385D5567"/>
    <w:rsid w:val="3A6C3163"/>
    <w:rsid w:val="3BC33FD6"/>
    <w:rsid w:val="3D13186C"/>
    <w:rsid w:val="3E373E20"/>
    <w:rsid w:val="3E716733"/>
    <w:rsid w:val="3F624F2D"/>
    <w:rsid w:val="3FD9453F"/>
    <w:rsid w:val="423B375E"/>
    <w:rsid w:val="43EC5D0A"/>
    <w:rsid w:val="44FC2393"/>
    <w:rsid w:val="45EC5C27"/>
    <w:rsid w:val="46D2059D"/>
    <w:rsid w:val="485909AE"/>
    <w:rsid w:val="49356E7A"/>
    <w:rsid w:val="49AA5DE9"/>
    <w:rsid w:val="4C0630AB"/>
    <w:rsid w:val="4C5A41FE"/>
    <w:rsid w:val="4E1B5D27"/>
    <w:rsid w:val="4E2309D4"/>
    <w:rsid w:val="4E5818CB"/>
    <w:rsid w:val="4FDF44A5"/>
    <w:rsid w:val="51643313"/>
    <w:rsid w:val="51A34D6E"/>
    <w:rsid w:val="52DB216B"/>
    <w:rsid w:val="53127973"/>
    <w:rsid w:val="549E17D2"/>
    <w:rsid w:val="55211B0E"/>
    <w:rsid w:val="568C5393"/>
    <w:rsid w:val="56907E82"/>
    <w:rsid w:val="57154B31"/>
    <w:rsid w:val="57333C1A"/>
    <w:rsid w:val="58E8390C"/>
    <w:rsid w:val="59B24CF9"/>
    <w:rsid w:val="59EF7D28"/>
    <w:rsid w:val="5A8B51A1"/>
    <w:rsid w:val="5AD54BBF"/>
    <w:rsid w:val="5C696C5C"/>
    <w:rsid w:val="5D726604"/>
    <w:rsid w:val="5DF97B9C"/>
    <w:rsid w:val="5E5E6CB2"/>
    <w:rsid w:val="5F3F721D"/>
    <w:rsid w:val="5F513379"/>
    <w:rsid w:val="60B72908"/>
    <w:rsid w:val="612C3B4C"/>
    <w:rsid w:val="640933BE"/>
    <w:rsid w:val="64C04A42"/>
    <w:rsid w:val="64ED4B60"/>
    <w:rsid w:val="653D219C"/>
    <w:rsid w:val="654723F7"/>
    <w:rsid w:val="66563485"/>
    <w:rsid w:val="66DB34C2"/>
    <w:rsid w:val="67044654"/>
    <w:rsid w:val="670C1611"/>
    <w:rsid w:val="672F254D"/>
    <w:rsid w:val="683B22C7"/>
    <w:rsid w:val="6B856083"/>
    <w:rsid w:val="6C791F08"/>
    <w:rsid w:val="6CD338A4"/>
    <w:rsid w:val="6CE75493"/>
    <w:rsid w:val="6DAC7150"/>
    <w:rsid w:val="6E7B42BB"/>
    <w:rsid w:val="6E9F3BCC"/>
    <w:rsid w:val="6F485B99"/>
    <w:rsid w:val="71285DC9"/>
    <w:rsid w:val="7252420F"/>
    <w:rsid w:val="729608C6"/>
    <w:rsid w:val="74A00E01"/>
    <w:rsid w:val="74C04315"/>
    <w:rsid w:val="75530BE5"/>
    <w:rsid w:val="768A6657"/>
    <w:rsid w:val="76A429DA"/>
    <w:rsid w:val="7766786E"/>
    <w:rsid w:val="776A0BB7"/>
    <w:rsid w:val="787F4C3C"/>
    <w:rsid w:val="78A431C6"/>
    <w:rsid w:val="78F14ADB"/>
    <w:rsid w:val="796C4CA7"/>
    <w:rsid w:val="79C93E07"/>
    <w:rsid w:val="7A286EC6"/>
    <w:rsid w:val="7A9064BF"/>
    <w:rsid w:val="7B3E6CE5"/>
    <w:rsid w:val="7B4663E3"/>
    <w:rsid w:val="7C2B7493"/>
    <w:rsid w:val="7C3039B2"/>
    <w:rsid w:val="7DAD1EBB"/>
    <w:rsid w:val="7EB57CD7"/>
    <w:rsid w:val="7F346142"/>
    <w:rsid w:val="7F7865F2"/>
    <w:rsid w:val="7FBB39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Autospacing="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2025-02-08T08:59:00Z</dcterms:created>
  <dc:creator>兰倩</dc:creator>
  <cp:lastModifiedBy>兰倩</cp:lastModifiedBy>
  <dcterms:modified xsi:type="dcterms:W3CDTF">2025-02-08T09:00:26Z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B51DAC822B81446783D6231579D888AF</vt:lpwstr>
  </property>
</Properties>
</file>