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t>1、数字专线，专网承载，跟互联网网物理隔离。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2、专线带宽：2Mbps，上下行对称。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3、时延：点对点时延≤5 ms，时延抖动上限值为50 ms。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4、误码率：≤1×10E-8。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5、可用率：≥99.99%。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6、接口类型：以太网10/100/1000Mbps自适应电口。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7、支持点到点或汇聚。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9E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2024-02-07T06:20:23Z</dcterms:created>
  <dc:creator>HYH</dc:creator>
  <cp:lastModifiedBy>黄扬珩</cp:lastModifiedBy>
  <dcterms:modified xsi:type="dcterms:W3CDTF">2024-02-07T06:25:11Z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7E734B24DC644A089A318A3F1301E8FA</vt:lpwstr>
  </property>
</Properties>
</file>