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val="0"/>
        <w:suppressLineNumbers w:val="0"/>
        <w:spacing w:before="480" w:beforeLines="200" w:beforeAutospacing="0" w:after="0" w:afterAutospacing="0" w:line="360" w:lineRule="auto"/>
        <w:ind w:left="0" w:right="0" w:firstLine="0" w:firstLineChars="0"/>
        <w:jc w:val="center"/>
        <w:rPr>
          <w:rFonts w:hint="eastAsia" w:ascii="宋体" w:hAnsi="Calibri" w:eastAsia="黑体" w:cs="Times New Roman"/>
          <w:spacing w:val="10"/>
          <w:kern w:val="0"/>
          <w:sz w:val="28"/>
          <w:szCs w:val="21"/>
          <w:lang w:val="en-US" w:eastAsia="zh-CN" w:bidi="ar"/>
        </w:rPr>
      </w:pPr>
      <w:r>
        <w:rPr>
          <w:rFonts w:hint="eastAsia" w:ascii="宋体" w:hAnsi="Calibri" w:eastAsia="宋体" w:cs="Times New Roman"/>
          <w:spacing w:val="10"/>
          <w:kern w:val="0"/>
          <w:sz w:val="28"/>
          <w:szCs w:val="20"/>
          <w:lang w:val="en-US" w:eastAsia="zh-CN" w:bidi="ar"/>
        </w:rPr>
        <w:drawing>
          <wp:anchor distT="0" distB="0" distL="114935" distR="114935" simplePos="0" relativeHeight="251659264" behindDoc="1" locked="0" layoutInCell="1" allowOverlap="1">
            <wp:simplePos x="0" y="0"/>
            <wp:positionH relativeFrom="column">
              <wp:posOffset>-1143000</wp:posOffset>
            </wp:positionH>
            <wp:positionV relativeFrom="paragraph">
              <wp:posOffset>-911860</wp:posOffset>
            </wp:positionV>
            <wp:extent cx="7964805" cy="2985770"/>
            <wp:effectExtent l="0" t="0" r="17145" b="5080"/>
            <wp:wrapThrough wrapText="bothSides">
              <wp:wrapPolygon>
                <wp:start x="0" y="0"/>
                <wp:lineTo x="0" y="21499"/>
                <wp:lineTo x="21543" y="21499"/>
                <wp:lineTo x="21543" y="0"/>
                <wp:lineTo x="0" y="0"/>
              </wp:wrapPolygon>
            </wp:wrapThrough>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5"/>
                    <a:stretch>
                      <a:fillRect/>
                    </a:stretch>
                  </pic:blipFill>
                  <pic:spPr>
                    <a:xfrm>
                      <a:off x="0" y="0"/>
                      <a:ext cx="7964805" cy="2985770"/>
                    </a:xfrm>
                    <a:prstGeom prst="rect">
                      <a:avLst/>
                    </a:prstGeom>
                    <a:noFill/>
                    <a:ln>
                      <a:noFill/>
                    </a:ln>
                  </pic:spPr>
                </pic:pic>
              </a:graphicData>
            </a:graphic>
          </wp:anchor>
        </w:drawing>
      </w:r>
      <w:r>
        <w:rPr>
          <w:rFonts w:hint="eastAsia" w:ascii="宋体" w:hAnsi="Calibri" w:eastAsia="黑体" w:cs="Times New Roman"/>
          <w:spacing w:val="10"/>
          <w:kern w:val="0"/>
          <w:sz w:val="28"/>
          <w:szCs w:val="21"/>
          <w:lang w:val="en-US" w:eastAsia="zh-CN" w:bidi="ar"/>
        </w:rPr>
        <w:t xml:space="preserve">                 </w:t>
      </w:r>
    </w:p>
    <w:p>
      <w:pPr>
        <w:jc w:val="center"/>
        <w:rPr>
          <w:rFonts w:hint="eastAsia" w:ascii="方正小标宋_GBK" w:hAnsi="方正小标宋_GBK" w:eastAsia="方正小标宋_GBK" w:cs="方正小标宋_GBK"/>
          <w:b w:val="0"/>
          <w:bCs w:val="0"/>
          <w:color w:val="000000"/>
          <w:sz w:val="44"/>
          <w:szCs w:val="44"/>
          <w:lang w:val="en-US" w:eastAsia="zh-CN"/>
        </w:rPr>
      </w:pPr>
      <w:r>
        <w:rPr>
          <w:rFonts w:hint="eastAsia" w:ascii="方正小标宋_GBK" w:hAnsi="方正小标宋_GBK" w:eastAsia="方正小标宋_GBK" w:cs="方正小标宋_GBK"/>
          <w:b w:val="0"/>
          <w:bCs w:val="0"/>
          <w:i w:val="0"/>
          <w:iCs w:val="0"/>
          <w:caps w:val="0"/>
          <w:color w:val="333333"/>
          <w:spacing w:val="0"/>
          <w:sz w:val="44"/>
          <w:szCs w:val="44"/>
          <w:shd w:val="clear" w:fill="FFFFFF"/>
        </w:rPr>
        <w:t>镇宁供电局2025年</w:t>
      </w:r>
      <w:r>
        <w:rPr>
          <w:rFonts w:hint="eastAsia" w:ascii="方正小标宋_GBK" w:hAnsi="方正小标宋_GBK" w:eastAsia="方正小标宋_GBK" w:cs="方正小标宋_GBK"/>
          <w:b w:val="0"/>
          <w:bCs w:val="0"/>
          <w:color w:val="000000"/>
          <w:sz w:val="44"/>
          <w:szCs w:val="44"/>
        </w:rPr>
        <w:t>“弘扬红</w:t>
      </w:r>
      <w:r>
        <w:rPr>
          <w:rFonts w:hint="eastAsia" w:ascii="方正小标宋_GBK" w:hAnsi="方正小标宋_GBK" w:eastAsia="方正小标宋_GBK" w:cs="方正小标宋_GBK"/>
          <w:b w:val="0"/>
          <w:bCs w:val="0"/>
          <w:color w:val="000000"/>
          <w:sz w:val="44"/>
          <w:szCs w:val="44"/>
          <w:lang w:eastAsia="zh-CN"/>
        </w:rPr>
        <w:t>色文化</w:t>
      </w:r>
      <w:r>
        <w:rPr>
          <w:rFonts w:hint="eastAsia" w:ascii="方正小标宋_GBK" w:hAnsi="方正小标宋_GBK" w:eastAsia="方正小标宋_GBK" w:cs="方正小标宋_GBK"/>
          <w:b w:val="0"/>
          <w:bCs w:val="0"/>
          <w:color w:val="000000"/>
          <w:sz w:val="44"/>
          <w:szCs w:val="44"/>
          <w:lang w:val="en-US" w:eastAsia="zh-CN"/>
        </w:rPr>
        <w:t xml:space="preserve">  传承红色基因”</w:t>
      </w:r>
    </w:p>
    <w:p>
      <w:pPr>
        <w:jc w:val="center"/>
        <w:rPr>
          <w:rFonts w:hint="eastAsia" w:ascii="方正小标宋_GBK" w:hAnsi="方正小标宋_GBK" w:eastAsia="方正小标宋_GBK" w:cs="方正小标宋_GBK"/>
          <w:b w:val="0"/>
          <w:bCs w:val="0"/>
          <w:color w:val="auto"/>
          <w:sz w:val="44"/>
          <w:szCs w:val="44"/>
          <w:highlight w:val="none"/>
        </w:rPr>
      </w:pPr>
      <w:r>
        <w:rPr>
          <w:rFonts w:hint="eastAsia" w:ascii="方正小标宋_GBK" w:hAnsi="方正小标宋_GBK" w:eastAsia="方正小标宋_GBK" w:cs="方正小标宋_GBK"/>
          <w:b w:val="0"/>
          <w:bCs w:val="0"/>
          <w:i w:val="0"/>
          <w:iCs w:val="0"/>
          <w:caps w:val="0"/>
          <w:color w:val="333333"/>
          <w:spacing w:val="0"/>
          <w:sz w:val="44"/>
          <w:szCs w:val="44"/>
          <w:shd w:val="clear" w:fill="FFFFFF"/>
        </w:rPr>
        <w:t>三八</w:t>
      </w:r>
      <w:r>
        <w:rPr>
          <w:rFonts w:hint="eastAsia" w:ascii="方正小标宋_GBK" w:hAnsi="方正小标宋_GBK" w:eastAsia="方正小标宋_GBK" w:cs="方正小标宋_GBK"/>
          <w:b w:val="0"/>
          <w:bCs w:val="0"/>
          <w:i w:val="0"/>
          <w:iCs w:val="0"/>
          <w:caps w:val="0"/>
          <w:color w:val="333333"/>
          <w:spacing w:val="0"/>
          <w:sz w:val="44"/>
          <w:szCs w:val="44"/>
          <w:shd w:val="clear" w:fill="FFFFFF"/>
          <w:lang w:eastAsia="zh-CN"/>
        </w:rPr>
        <w:t>妇女</w:t>
      </w:r>
      <w:r>
        <w:rPr>
          <w:rFonts w:hint="eastAsia" w:ascii="方正小标宋_GBK" w:hAnsi="方正小标宋_GBK" w:eastAsia="方正小标宋_GBK" w:cs="方正小标宋_GBK"/>
          <w:b w:val="0"/>
          <w:bCs w:val="0"/>
          <w:i w:val="0"/>
          <w:iCs w:val="0"/>
          <w:caps w:val="0"/>
          <w:color w:val="333333"/>
          <w:spacing w:val="0"/>
          <w:sz w:val="44"/>
          <w:szCs w:val="44"/>
          <w:shd w:val="clear" w:fill="FFFFFF"/>
        </w:rPr>
        <w:t>节活动</w:t>
      </w:r>
      <w:r>
        <w:rPr>
          <w:rFonts w:hint="eastAsia" w:ascii="方正小标宋_GBK" w:hAnsi="方正小标宋_GBK" w:eastAsia="方正小标宋_GBK" w:cs="方正小标宋_GBK"/>
          <w:b w:val="0"/>
          <w:bCs w:val="0"/>
          <w:color w:val="auto"/>
          <w:sz w:val="44"/>
          <w:szCs w:val="44"/>
          <w:highlight w:val="none"/>
        </w:rPr>
        <w:t>技术规范书</w:t>
      </w:r>
    </w:p>
    <w:p>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方正小标宋_GBK" w:hAnsi="方正小标宋_GBK" w:eastAsia="方正小标宋_GBK" w:cs="方正小标宋_GBK"/>
          <w:b/>
          <w:bCs w:val="0"/>
          <w:spacing w:val="10"/>
          <w:kern w:val="0"/>
          <w:sz w:val="44"/>
          <w:szCs w:val="44"/>
          <w:lang w:val="en-US" w:eastAsia="zh-CN" w:bidi="ar"/>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36"/>
          <w:szCs w:val="20"/>
          <w:lang w:val="en-US"/>
        </w:rPr>
      </w:pPr>
    </w:p>
    <w:p>
      <w:pPr>
        <w:pStyle w:val="2"/>
        <w:rPr>
          <w:rFonts w:eastAsia="黑体"/>
          <w:b/>
          <w:bCs w:val="0"/>
          <w:sz w:val="36"/>
          <w:szCs w:val="20"/>
          <w:lang w:val="en-US"/>
        </w:rPr>
      </w:pPr>
    </w:p>
    <w:p>
      <w:pPr>
        <w:pStyle w:val="3"/>
        <w:rPr>
          <w:rFonts w:eastAsia="黑体"/>
          <w:b/>
          <w:bCs w:val="0"/>
          <w:sz w:val="36"/>
          <w:szCs w:val="20"/>
          <w:lang w:val="en-US"/>
        </w:rPr>
      </w:pPr>
    </w:p>
    <w:p>
      <w:pPr>
        <w:rPr>
          <w:rFonts w:eastAsia="黑体"/>
          <w:b/>
          <w:bCs w:val="0"/>
          <w:sz w:val="36"/>
          <w:szCs w:val="20"/>
          <w:lang w:val="en-US"/>
        </w:rPr>
      </w:pPr>
    </w:p>
    <w:p>
      <w:pPr>
        <w:pStyle w:val="2"/>
        <w:rPr>
          <w:rFonts w:eastAsia="黑体"/>
          <w:b/>
          <w:bCs w:val="0"/>
          <w:sz w:val="36"/>
          <w:szCs w:val="20"/>
          <w:lang w:val="en-US"/>
        </w:rPr>
      </w:pPr>
    </w:p>
    <w:p>
      <w:pPr>
        <w:pStyle w:val="3"/>
        <w:jc w:val="both"/>
        <w:rPr>
          <w:lang w:val="en-US"/>
        </w:rPr>
      </w:pPr>
    </w:p>
    <w:p>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pacing w:val="20"/>
          <w:w w:val="135"/>
          <w:sz w:val="30"/>
          <w:szCs w:val="20"/>
          <w:lang w:val="en-US"/>
        </w:rPr>
      </w:pPr>
      <w:r>
        <w:rPr>
          <w:rFonts w:hint="eastAsia" w:ascii="宋体" w:hAnsi="Calibri" w:eastAsia="黑体" w:cs="黑体"/>
          <w:b/>
          <w:bCs w:val="0"/>
          <w:spacing w:val="20"/>
          <w:w w:val="135"/>
          <w:kern w:val="0"/>
          <w:sz w:val="30"/>
          <w:szCs w:val="20"/>
          <w:lang w:val="en-US" w:eastAsia="zh-CN" w:bidi="ar"/>
        </w:rPr>
        <w:t>贵州电网有限责任公司</w:t>
      </w:r>
    </w:p>
    <w:p>
      <w:pPr>
        <w:keepNext w:val="0"/>
        <w:keepLines w:val="0"/>
        <w:widowControl w:val="0"/>
        <w:suppressLineNumbers w:val="0"/>
        <w:spacing w:before="0" w:beforeAutospacing="0" w:after="0" w:afterAutospacing="0" w:line="360" w:lineRule="auto"/>
        <w:ind w:left="0" w:right="0" w:firstLine="0" w:firstLineChars="0"/>
        <w:jc w:val="center"/>
        <w:rPr>
          <w:rFonts w:hint="default" w:ascii="Times New Roman" w:hAnsi="Times New Roman" w:eastAsia="方正小标宋_GBK" w:cs="Times New Roman"/>
          <w:b/>
          <w:bCs/>
          <w:sz w:val="44"/>
          <w:szCs w:val="44"/>
          <w:lang w:eastAsia="zh-CN"/>
        </w:rPr>
        <w:sectPr>
          <w:footerReference r:id="rId3" w:type="default"/>
          <w:pgSz w:w="11906" w:h="16838"/>
          <w:pgMar w:top="0" w:right="0" w:bottom="0" w:left="0" w:header="0" w:footer="0" w:gutter="0"/>
          <w:pgNumType w:start="1"/>
          <w:cols w:space="0" w:num="1"/>
          <w:rtlGutter w:val="0"/>
          <w:docGrid w:type="lines" w:linePitch="312" w:charSpace="0"/>
        </w:sectPr>
      </w:pPr>
      <w:r>
        <w:rPr>
          <w:rFonts w:hint="eastAsia" w:ascii="宋体" w:hAnsi="Calibri" w:eastAsia="黑体" w:cs="Times New Roman"/>
          <w:b/>
          <w:bCs w:val="0"/>
          <w:spacing w:val="20"/>
          <w:w w:val="135"/>
          <w:kern w:val="0"/>
          <w:sz w:val="30"/>
          <w:szCs w:val="20"/>
          <w:lang w:val="en-US" w:eastAsia="zh-CN" w:bidi="ar"/>
        </w:rPr>
        <w:t>202</w:t>
      </w:r>
      <w:r>
        <w:rPr>
          <w:rFonts w:hint="eastAsia" w:ascii="宋体" w:eastAsia="黑体" w:cs="Times New Roman"/>
          <w:b/>
          <w:bCs w:val="0"/>
          <w:spacing w:val="20"/>
          <w:w w:val="135"/>
          <w:kern w:val="0"/>
          <w:sz w:val="30"/>
          <w:szCs w:val="20"/>
          <w:lang w:val="en-US" w:eastAsia="zh-CN" w:bidi="ar"/>
        </w:rPr>
        <w:t>5</w:t>
      </w:r>
      <w:r>
        <w:rPr>
          <w:rFonts w:hint="eastAsia" w:ascii="宋体" w:hAnsi="Calibri" w:eastAsia="黑体" w:cs="黑体"/>
          <w:b/>
          <w:bCs w:val="0"/>
          <w:spacing w:val="20"/>
          <w:w w:val="135"/>
          <w:kern w:val="0"/>
          <w:sz w:val="30"/>
          <w:szCs w:val="20"/>
          <w:lang w:val="en-US" w:eastAsia="zh-CN" w:bidi="ar"/>
        </w:rPr>
        <w:t>年</w:t>
      </w:r>
      <w:r>
        <w:rPr>
          <w:rFonts w:hint="eastAsia" w:ascii="宋体" w:eastAsia="黑体" w:cs="黑体"/>
          <w:b/>
          <w:bCs w:val="0"/>
          <w:spacing w:val="20"/>
          <w:w w:val="135"/>
          <w:kern w:val="0"/>
          <w:sz w:val="30"/>
          <w:szCs w:val="20"/>
          <w:lang w:val="en-US" w:eastAsia="zh-CN" w:bidi="ar"/>
        </w:rPr>
        <w:t xml:space="preserve">2 </w:t>
      </w:r>
      <w:r>
        <w:rPr>
          <w:rFonts w:hint="eastAsia" w:ascii="宋体" w:hAnsi="Calibri" w:eastAsia="黑体" w:cs="黑体"/>
          <w:b/>
          <w:bCs w:val="0"/>
          <w:spacing w:val="20"/>
          <w:w w:val="135"/>
          <w:kern w:val="0"/>
          <w:sz w:val="30"/>
          <w:szCs w:val="20"/>
          <w:lang w:val="en-US" w:eastAsia="zh-CN" w:bidi="ar"/>
        </w:rPr>
        <w:t>月</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imes New Roman" w:hAnsi="Times New Roman" w:cs="Times New Roman"/>
          <w:sz w:val="28"/>
          <w:szCs w:val="28"/>
          <w:vertAlign w:val="baseline"/>
          <w:lang w:val="en-US" w:eastAsia="zh-CN"/>
        </w:rPr>
      </w:pPr>
      <w:r>
        <w:rPr>
          <w:rFonts w:hint="eastAsia" w:ascii="Times New Roman" w:hAnsi="Times New Roman" w:cs="Times New Roman"/>
          <w:sz w:val="28"/>
          <w:szCs w:val="28"/>
          <w:vertAlign w:val="baseline"/>
          <w:lang w:val="en-US" w:eastAsia="zh-CN"/>
        </w:rPr>
        <w:t>为落实镇宁供电局工会关爱员工为员工办实事工作部署，丰富女职工三八妇女节活动内容，引导广大女职工听党话，跟党走。拟于2025年3月7日开展以</w:t>
      </w:r>
      <w:r>
        <w:rPr>
          <w:rFonts w:hint="eastAsia" w:ascii="宋体" w:hAnsi="宋体" w:eastAsia="宋体" w:cs="宋体"/>
          <w:b w:val="0"/>
          <w:bCs w:val="0"/>
          <w:color w:val="000000"/>
          <w:sz w:val="28"/>
          <w:szCs w:val="28"/>
        </w:rPr>
        <w:t>“弘扬红</w:t>
      </w:r>
      <w:r>
        <w:rPr>
          <w:rFonts w:hint="eastAsia" w:ascii="宋体" w:hAnsi="宋体" w:eastAsia="宋体" w:cs="宋体"/>
          <w:b w:val="0"/>
          <w:bCs w:val="0"/>
          <w:color w:val="000000"/>
          <w:sz w:val="28"/>
          <w:szCs w:val="28"/>
          <w:lang w:eastAsia="zh-CN"/>
        </w:rPr>
        <w:t>色文化</w:t>
      </w:r>
      <w:r>
        <w:rPr>
          <w:rFonts w:hint="eastAsia" w:ascii="宋体" w:hAnsi="宋体" w:eastAsia="宋体" w:cs="宋体"/>
          <w:b w:val="0"/>
          <w:bCs w:val="0"/>
          <w:color w:val="000000"/>
          <w:sz w:val="28"/>
          <w:szCs w:val="28"/>
          <w:lang w:val="en-US" w:eastAsia="zh-CN"/>
        </w:rPr>
        <w:t xml:space="preserve">  传承红色基因”为主题</w:t>
      </w:r>
      <w:r>
        <w:rPr>
          <w:rFonts w:hint="eastAsia" w:ascii="宋体" w:hAnsi="宋体" w:cs="宋体"/>
          <w:b w:val="0"/>
          <w:bCs w:val="0"/>
          <w:color w:val="000000"/>
          <w:sz w:val="28"/>
          <w:szCs w:val="28"/>
          <w:lang w:val="en-US" w:eastAsia="zh-CN"/>
        </w:rPr>
        <w:t>的</w:t>
      </w:r>
      <w:r>
        <w:rPr>
          <w:rFonts w:hint="eastAsia" w:ascii="Times New Roman" w:hAnsi="Times New Roman" w:cs="Times New Roman"/>
          <w:sz w:val="28"/>
          <w:szCs w:val="28"/>
          <w:vertAlign w:val="baseline"/>
          <w:lang w:val="en-US" w:eastAsia="zh-CN"/>
        </w:rPr>
        <w:t>镇宁供电局2025年三八妇女节活动，现将服务委托第三方进行。相关要求如下：</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黑体" w:hAnsi="黑体" w:eastAsia="黑体"/>
          <w:sz w:val="28"/>
          <w:szCs w:val="28"/>
        </w:rPr>
      </w:pPr>
      <w:r>
        <w:rPr>
          <w:rFonts w:hint="eastAsia" w:ascii="黑体" w:hAnsi="黑体" w:eastAsia="黑体"/>
          <w:sz w:val="28"/>
          <w:szCs w:val="28"/>
          <w:lang w:eastAsia="zh-CN"/>
        </w:rPr>
        <w:t>一、</w:t>
      </w:r>
      <w:r>
        <w:rPr>
          <w:rFonts w:hint="eastAsia" w:ascii="黑体" w:hAnsi="黑体" w:eastAsia="黑体"/>
          <w:sz w:val="28"/>
          <w:szCs w:val="28"/>
        </w:rPr>
        <w:t>.</w:t>
      </w:r>
      <w:r>
        <w:rPr>
          <w:rFonts w:hint="eastAsia" w:ascii="黑体" w:hAnsi="黑体" w:eastAsia="黑体"/>
          <w:sz w:val="28"/>
          <w:szCs w:val="28"/>
          <w:lang w:eastAsia="zh-CN"/>
        </w:rPr>
        <w:t>服务</w:t>
      </w:r>
      <w:r>
        <w:rPr>
          <w:rFonts w:hint="eastAsia" w:ascii="黑体" w:hAnsi="黑体" w:eastAsia="黑体"/>
          <w:sz w:val="28"/>
          <w:szCs w:val="28"/>
        </w:rPr>
        <w:t>基本情况</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活动</w:t>
      </w:r>
      <w:r>
        <w:rPr>
          <w:rFonts w:hint="eastAsia" w:ascii="宋体" w:hAnsi="宋体" w:eastAsia="宋体" w:cs="宋体"/>
          <w:sz w:val="28"/>
          <w:szCs w:val="28"/>
          <w:lang w:val="en-US" w:eastAsia="zh-CN"/>
        </w:rPr>
        <w:t>地点：贵州长征文化数字艺术馆</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活动对象：本单位在职工女职工</w:t>
      </w:r>
    </w:p>
    <w:p>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活动时间：2025年3月7日  08：30至18：00</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黑体" w:hAnsi="黑体" w:eastAsia="黑体"/>
          <w:sz w:val="28"/>
          <w:szCs w:val="28"/>
          <w:lang w:eastAsia="zh-CN"/>
        </w:rPr>
      </w:pPr>
      <w:r>
        <w:rPr>
          <w:rFonts w:hint="eastAsia" w:ascii="黑体" w:hAnsi="黑体" w:eastAsia="黑体"/>
          <w:sz w:val="28"/>
          <w:szCs w:val="28"/>
          <w:lang w:eastAsia="zh-CN"/>
        </w:rPr>
        <w:t>二、条件及内容</w:t>
      </w:r>
    </w:p>
    <w:p>
      <w:pPr>
        <w:keepNext w:val="0"/>
        <w:keepLines w:val="0"/>
        <w:pageBreakBefore w:val="0"/>
        <w:widowControl w:val="0"/>
        <w:kinsoku/>
        <w:wordWrap/>
        <w:overflowPunct/>
        <w:topLinePunct w:val="0"/>
        <w:autoSpaceDE/>
        <w:autoSpaceDN/>
        <w:bidi w:val="0"/>
        <w:adjustRightInd w:val="0"/>
        <w:snapToGrid w:val="0"/>
        <w:spacing w:line="560" w:lineRule="exact"/>
        <w:ind w:left="19" w:leftChars="9" w:firstLine="537" w:firstLineChars="192"/>
        <w:jc w:val="left"/>
        <w:textAlignment w:val="auto"/>
        <w:rPr>
          <w:rFonts w:hint="eastAsia" w:ascii="宋体" w:hAnsi="宋体" w:eastAsia="宋体" w:cs="宋体"/>
          <w:sz w:val="28"/>
          <w:szCs w:val="28"/>
        </w:rPr>
      </w:pPr>
      <w:r>
        <w:rPr>
          <w:rFonts w:hint="eastAsia" w:ascii="宋体" w:hAnsi="宋体" w:eastAsia="宋体" w:cs="宋体"/>
          <w:sz w:val="28"/>
          <w:szCs w:val="28"/>
        </w:rPr>
        <w:t>（一）、</w:t>
      </w:r>
      <w:r>
        <w:rPr>
          <w:rFonts w:hint="eastAsia" w:ascii="宋体" w:hAnsi="宋体" w:eastAsia="宋体" w:cs="宋体"/>
          <w:sz w:val="28"/>
          <w:szCs w:val="28"/>
          <w:lang w:eastAsia="zh-CN"/>
        </w:rPr>
        <w:t>服务</w:t>
      </w:r>
      <w:r>
        <w:rPr>
          <w:rFonts w:hint="eastAsia" w:ascii="宋体" w:hAnsi="宋体" w:eastAsia="宋体" w:cs="宋体"/>
          <w:sz w:val="28"/>
          <w:szCs w:val="28"/>
        </w:rPr>
        <w:t>条件</w:t>
      </w:r>
    </w:p>
    <w:p>
      <w:pPr>
        <w:keepNext w:val="0"/>
        <w:keepLines w:val="0"/>
        <w:pageBreakBefore w:val="0"/>
        <w:widowControl w:val="0"/>
        <w:kinsoku/>
        <w:wordWrap/>
        <w:overflowPunct/>
        <w:topLinePunct w:val="0"/>
        <w:autoSpaceDE/>
        <w:autoSpaceDN/>
        <w:bidi w:val="0"/>
        <w:adjustRightInd w:val="0"/>
        <w:snapToGrid w:val="0"/>
        <w:spacing w:line="560" w:lineRule="exact"/>
        <w:ind w:left="19" w:leftChars="9" w:firstLine="537" w:firstLineChars="192"/>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资质要求：具备从事相关服务所需的资质和证书，确保服务质量和专业性。</w:t>
      </w:r>
    </w:p>
    <w:p>
      <w:pPr>
        <w:keepNext w:val="0"/>
        <w:keepLines w:val="0"/>
        <w:pageBreakBefore w:val="0"/>
        <w:widowControl w:val="0"/>
        <w:kinsoku/>
        <w:wordWrap/>
        <w:overflowPunct/>
        <w:topLinePunct w:val="0"/>
        <w:autoSpaceDE/>
        <w:autoSpaceDN/>
        <w:bidi w:val="0"/>
        <w:adjustRightInd w:val="0"/>
        <w:snapToGrid w:val="0"/>
        <w:spacing w:line="560" w:lineRule="exact"/>
        <w:ind w:left="19" w:leftChars="9" w:firstLine="537" w:firstLineChars="192"/>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经验要求：拥有丰富的大型活动组织经验，需组织过规模达</w:t>
      </w:r>
      <w:r>
        <w:rPr>
          <w:rFonts w:hint="eastAsia" w:ascii="宋体" w:hAnsi="宋体" w:cs="宋体"/>
          <w:sz w:val="28"/>
          <w:szCs w:val="28"/>
          <w:lang w:val="en-US" w:eastAsia="zh-CN"/>
        </w:rPr>
        <w:t>2</w:t>
      </w:r>
      <w:r>
        <w:rPr>
          <w:rFonts w:hint="eastAsia" w:ascii="宋体" w:hAnsi="宋体" w:eastAsia="宋体" w:cs="宋体"/>
          <w:sz w:val="28"/>
          <w:szCs w:val="28"/>
          <w:lang w:val="en-US" w:eastAsia="zh-CN"/>
        </w:rPr>
        <w:t>00人以上的大型活动。须提供详细的过往活动资料，包括但不限于活动策划方案、现场照片等，用以充分证明其具备承接本次活动的组织能力。</w:t>
      </w:r>
      <w:r>
        <w:rPr>
          <w:rFonts w:hint="eastAsia" w:ascii="宋体" w:hAnsi="宋体" w:eastAsia="宋体" w:cs="宋体"/>
          <w:sz w:val="28"/>
          <w:szCs w:val="28"/>
          <w:lang w:val="en-US" w:eastAsia="zh-CN"/>
        </w:rPr>
        <w:br w:type="textWrapping"/>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（二）、服务内容</w:t>
      </w:r>
    </w:p>
    <w:p>
      <w:pPr>
        <w:pStyle w:val="8"/>
        <w:keepNext w:val="0"/>
        <w:keepLines w:val="0"/>
        <w:widowControl/>
        <w:suppressLineNumbers w:val="0"/>
        <w:ind w:firstLine="560" w:firstLineChars="200"/>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sz w:val="28"/>
          <w:szCs w:val="28"/>
          <w:lang w:val="en-US" w:eastAsia="zh-CN"/>
        </w:rPr>
        <w:t>1、</w:t>
      </w:r>
      <w:r>
        <w:rPr>
          <w:rFonts w:hint="eastAsia" w:ascii="宋体" w:hAnsi="宋体" w:eastAsia="宋体" w:cs="宋体"/>
          <w:b w:val="0"/>
          <w:bCs w:val="0"/>
          <w:sz w:val="28"/>
          <w:szCs w:val="28"/>
          <w:lang w:eastAsia="zh-CN"/>
        </w:rPr>
        <w:t>活动项目：服务方于</w:t>
      </w:r>
      <w:r>
        <w:rPr>
          <w:rFonts w:hint="eastAsia" w:ascii="宋体" w:hAnsi="宋体" w:eastAsia="宋体" w:cs="宋体"/>
          <w:b w:val="0"/>
          <w:bCs w:val="0"/>
          <w:sz w:val="28"/>
          <w:szCs w:val="28"/>
          <w:lang w:val="en-US" w:eastAsia="zh-CN"/>
        </w:rPr>
        <w:t>2025年3月7日当天根</w:t>
      </w:r>
      <w:r>
        <w:rPr>
          <w:rFonts w:hint="eastAsia" w:ascii="宋体" w:hAnsi="宋体" w:eastAsia="宋体" w:cs="宋体"/>
          <w:b w:val="0"/>
          <w:bCs w:val="0"/>
          <w:sz w:val="28"/>
          <w:szCs w:val="28"/>
          <w:lang w:eastAsia="zh-CN"/>
        </w:rPr>
        <w:t>据镇宁供电局参与活动实际女职工人数</w:t>
      </w:r>
      <w:r>
        <w:rPr>
          <w:rFonts w:hint="eastAsia" w:ascii="宋体" w:hAnsi="宋体" w:eastAsia="宋体" w:cs="宋体"/>
          <w:b w:val="0"/>
          <w:bCs w:val="0"/>
          <w:sz w:val="28"/>
          <w:szCs w:val="28"/>
          <w:lang w:val="en-US" w:eastAsia="zh-CN"/>
        </w:rPr>
        <w:t>提供贵州长征文化数字艺术馆参观服务（含</w:t>
      </w:r>
      <w:r>
        <w:rPr>
          <w:rFonts w:hint="eastAsia" w:ascii="宋体" w:hAnsi="宋体" w:eastAsia="宋体" w:cs="宋体"/>
          <w:b w:val="0"/>
          <w:bCs w:val="0"/>
          <w:color w:val="000000"/>
          <w:sz w:val="28"/>
          <w:szCs w:val="28"/>
        </w:rPr>
        <w:t>伟大远征+多彩飞越</w:t>
      </w:r>
      <w:r>
        <w:rPr>
          <w:rFonts w:hint="eastAsia" w:ascii="宋体" w:hAnsi="宋体" w:eastAsia="宋体" w:cs="宋体"/>
          <w:b w:val="0"/>
          <w:bCs w:val="0"/>
          <w:color w:val="000000"/>
          <w:sz w:val="28"/>
          <w:szCs w:val="28"/>
          <w:lang w:eastAsia="zh-CN"/>
        </w:rPr>
        <w:t>两部份）和</w:t>
      </w:r>
      <w:r>
        <w:rPr>
          <w:rFonts w:hint="eastAsia" w:ascii="宋体" w:hAnsi="宋体" w:eastAsia="宋体" w:cs="宋体"/>
          <w:b w:val="0"/>
          <w:bCs w:val="0"/>
          <w:color w:val="000000"/>
          <w:sz w:val="28"/>
          <w:szCs w:val="28"/>
        </w:rPr>
        <w:t>以“弘扬红</w:t>
      </w:r>
      <w:r>
        <w:rPr>
          <w:rFonts w:hint="eastAsia" w:ascii="宋体" w:hAnsi="宋体" w:eastAsia="宋体" w:cs="宋体"/>
          <w:b w:val="0"/>
          <w:bCs w:val="0"/>
          <w:color w:val="000000"/>
          <w:sz w:val="28"/>
          <w:szCs w:val="28"/>
          <w:lang w:eastAsia="zh-CN"/>
        </w:rPr>
        <w:t>色文化</w:t>
      </w:r>
      <w:r>
        <w:rPr>
          <w:rFonts w:hint="eastAsia" w:ascii="宋体" w:hAnsi="宋体" w:eastAsia="宋体" w:cs="宋体"/>
          <w:b w:val="0"/>
          <w:bCs w:val="0"/>
          <w:color w:val="000000"/>
          <w:sz w:val="28"/>
          <w:szCs w:val="28"/>
          <w:lang w:val="en-US" w:eastAsia="zh-CN"/>
        </w:rPr>
        <w:t xml:space="preserve">  传承红色基因”为主题的团队融炼活动；</w:t>
      </w:r>
    </w:p>
    <w:p>
      <w:pPr>
        <w:pStyle w:val="8"/>
        <w:keepNext w:val="0"/>
        <w:keepLines w:val="0"/>
        <w:widowControl/>
        <w:suppressLineNumbers w:val="0"/>
        <w:ind w:firstLine="560" w:firstLineChars="200"/>
        <w:rPr>
          <w:rFonts w:hint="eastAsia" w:ascii="宋体" w:hAnsi="宋体" w:eastAsia="宋体" w:cs="宋体"/>
          <w:sz w:val="28"/>
          <w:szCs w:val="28"/>
        </w:rPr>
      </w:pPr>
      <w:r>
        <w:rPr>
          <w:rFonts w:hint="eastAsia" w:ascii="宋体" w:hAnsi="宋体" w:cs="宋体"/>
          <w:sz w:val="28"/>
          <w:szCs w:val="28"/>
          <w:lang w:val="en-US" w:eastAsia="zh-CN"/>
        </w:rPr>
        <w:t>2、</w:t>
      </w:r>
      <w:r>
        <w:rPr>
          <w:rFonts w:hint="eastAsia" w:ascii="宋体" w:hAnsi="宋体" w:eastAsia="宋体" w:cs="宋体"/>
          <w:sz w:val="28"/>
          <w:szCs w:val="28"/>
        </w:rPr>
        <w:t>物资提供：提供活动参与者所需的必备物资，包括但不限于饮用水、活动纪念物品等，确保活动参与者得到充分的物资支持。</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eastAsia="宋体" w:cs="宋体"/>
          <w:sz w:val="28"/>
          <w:szCs w:val="28"/>
          <w:vertAlign w:val="baseline"/>
          <w:lang w:val="en-US" w:eastAsia="zh-CN"/>
        </w:rPr>
      </w:pPr>
      <w:r>
        <w:rPr>
          <w:rFonts w:hint="eastAsia" w:ascii="宋体" w:hAnsi="宋体" w:cs="宋体"/>
          <w:sz w:val="28"/>
          <w:szCs w:val="28"/>
          <w:lang w:val="en-US" w:eastAsia="zh-CN"/>
        </w:rPr>
        <w:t>3、</w:t>
      </w:r>
      <w:r>
        <w:rPr>
          <w:rFonts w:hint="eastAsia" w:ascii="宋体" w:hAnsi="宋体" w:eastAsia="宋体" w:cs="宋体"/>
          <w:sz w:val="28"/>
          <w:szCs w:val="28"/>
        </w:rPr>
        <w:t>餐饮服务：安排全面、健康、卫生的餐饮，满足参与者的饮食</w:t>
      </w:r>
      <w:r>
        <w:rPr>
          <w:rFonts w:hint="eastAsia" w:ascii="宋体" w:hAnsi="宋体" w:cs="宋体"/>
          <w:sz w:val="28"/>
          <w:szCs w:val="28"/>
          <w:lang w:eastAsia="zh-CN"/>
        </w:rPr>
        <w:t>要求</w:t>
      </w:r>
      <w:r>
        <w:rPr>
          <w:rFonts w:hint="eastAsia" w:ascii="宋体" w:hAnsi="宋体" w:eastAsia="宋体" w:cs="宋体"/>
          <w:sz w:val="28"/>
          <w:szCs w:val="28"/>
          <w:vertAlign w:val="baseli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eastAsia="宋体" w:cs="宋体"/>
          <w:sz w:val="28"/>
          <w:szCs w:val="28"/>
          <w:vertAlign w:val="baseline"/>
          <w:lang w:val="en-US" w:eastAsia="zh-CN"/>
        </w:rPr>
      </w:pPr>
      <w:r>
        <w:rPr>
          <w:rFonts w:hint="eastAsia" w:ascii="宋体" w:hAnsi="宋体" w:cs="宋体"/>
          <w:sz w:val="28"/>
          <w:szCs w:val="28"/>
          <w:lang w:val="en-US" w:eastAsia="zh-CN"/>
        </w:rPr>
        <w:t>4、</w:t>
      </w:r>
      <w:r>
        <w:rPr>
          <w:rFonts w:hint="eastAsia" w:ascii="宋体" w:hAnsi="宋体" w:eastAsia="宋体" w:cs="宋体"/>
          <w:sz w:val="28"/>
          <w:szCs w:val="28"/>
        </w:rPr>
        <w:t>车辆服务：提供符合活动需求的车辆，保证车辆性能良好、安全可靠，车内设施齐全舒适，满足活动的交通需求，保障活动参与者的出行便捷、安全。</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eastAsia="宋体" w:cs="宋体"/>
          <w:sz w:val="28"/>
          <w:szCs w:val="28"/>
          <w:vertAlign w:val="baseline"/>
          <w:lang w:val="en-US" w:eastAsia="zh-CN"/>
        </w:rPr>
      </w:pPr>
      <w:r>
        <w:rPr>
          <w:rFonts w:hint="eastAsia" w:ascii="宋体" w:hAnsi="宋体" w:cs="宋体"/>
          <w:sz w:val="28"/>
          <w:szCs w:val="28"/>
          <w:lang w:val="en-US" w:eastAsia="zh-CN"/>
        </w:rPr>
        <w:t>5、</w:t>
      </w:r>
      <w:r>
        <w:rPr>
          <w:rFonts w:hint="eastAsia" w:ascii="宋体" w:hAnsi="宋体" w:eastAsia="宋体" w:cs="宋体"/>
          <w:sz w:val="28"/>
          <w:szCs w:val="28"/>
        </w:rPr>
        <w:t>安保与医疗：配备专业的安保人员和医护人员，确保活动现场的安全与卫生。</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eastAsia="宋体" w:cs="宋体"/>
          <w:sz w:val="28"/>
          <w:szCs w:val="28"/>
          <w:vertAlign w:val="baseline"/>
          <w:lang w:val="en-US" w:eastAsia="zh-CN"/>
        </w:rPr>
      </w:pPr>
      <w:r>
        <w:rPr>
          <w:rFonts w:hint="eastAsia" w:ascii="宋体" w:hAnsi="宋体" w:cs="宋体"/>
          <w:sz w:val="28"/>
          <w:szCs w:val="28"/>
          <w:lang w:val="en-US" w:eastAsia="zh-CN"/>
        </w:rPr>
        <w:t>6、</w:t>
      </w:r>
      <w:r>
        <w:rPr>
          <w:rFonts w:hint="eastAsia" w:ascii="宋体" w:hAnsi="宋体" w:eastAsia="宋体" w:cs="宋体"/>
          <w:sz w:val="28"/>
          <w:szCs w:val="28"/>
        </w:rPr>
        <w:t>方案策划与成果展示：根据活动特色和需求，制定个性化的活动方案并负责执行与评估。 提供活动成果展示包括但不限于活动视频、照片、活动简报等，全面呈现活动的过程与成效</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eastAsia="宋体" w:cs="宋体"/>
          <w:sz w:val="28"/>
          <w:szCs w:val="28"/>
          <w:vertAlign w:val="baseline"/>
          <w:lang w:val="en-US" w:eastAsia="zh-CN"/>
        </w:rPr>
      </w:pPr>
      <w:r>
        <w:rPr>
          <w:rFonts w:hint="eastAsia" w:ascii="宋体" w:hAnsi="宋体" w:cs="宋体"/>
          <w:sz w:val="28"/>
          <w:szCs w:val="28"/>
          <w:lang w:val="en-US" w:eastAsia="zh-CN"/>
        </w:rPr>
        <w:t>7、</w:t>
      </w:r>
      <w:r>
        <w:rPr>
          <w:rFonts w:hint="eastAsia" w:ascii="宋体" w:hAnsi="宋体" w:eastAsia="宋体" w:cs="宋体"/>
          <w:sz w:val="28"/>
          <w:szCs w:val="28"/>
        </w:rPr>
        <w:t>安全预案：依据活动安全管理要求，制定针对性的安全应急预案</w:t>
      </w:r>
      <w:r>
        <w:rPr>
          <w:rFonts w:hint="eastAsia" w:ascii="宋体" w:hAnsi="宋体" w:eastAsia="宋体" w:cs="宋体"/>
          <w:sz w:val="28"/>
          <w:szCs w:val="28"/>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560" w:firstLineChars="200"/>
        <w:jc w:val="left"/>
        <w:textAlignment w:val="auto"/>
        <w:rPr>
          <w:rFonts w:hint="eastAsia" w:ascii="宋体" w:hAnsi="宋体" w:eastAsia="宋体" w:cs="宋体"/>
          <w:sz w:val="28"/>
          <w:szCs w:val="28"/>
          <w:vertAlign w:val="baseline"/>
          <w:lang w:val="en-US" w:eastAsia="zh-CN"/>
        </w:rPr>
      </w:pPr>
      <w:r>
        <w:rPr>
          <w:rFonts w:hint="eastAsia" w:ascii="宋体" w:hAnsi="宋体" w:cs="宋体"/>
          <w:sz w:val="28"/>
          <w:szCs w:val="28"/>
          <w:lang w:val="en-US" w:eastAsia="zh-CN"/>
        </w:rPr>
        <w:t>8、</w:t>
      </w:r>
      <w:r>
        <w:rPr>
          <w:rFonts w:hint="eastAsia" w:ascii="宋体" w:hAnsi="宋体" w:eastAsia="宋体" w:cs="宋体"/>
          <w:sz w:val="28"/>
          <w:szCs w:val="28"/>
        </w:rPr>
        <w:t>保险服务：提供保险服务。</w:t>
      </w:r>
      <w:r>
        <w:rPr>
          <w:rFonts w:hint="eastAsia" w:ascii="宋体" w:hAnsi="宋体" w:eastAsia="宋体" w:cs="宋体"/>
          <w:sz w:val="28"/>
          <w:szCs w:val="28"/>
          <w:lang w:val="en-US" w:eastAsia="zh-CN"/>
        </w:rPr>
        <w:t xml:space="preserve"> </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黑体" w:hAnsi="黑体" w:eastAsia="黑体"/>
          <w:sz w:val="28"/>
          <w:szCs w:val="28"/>
        </w:rPr>
      </w:pPr>
      <w:r>
        <w:rPr>
          <w:rFonts w:hint="eastAsia" w:ascii="黑体" w:hAnsi="黑体" w:eastAsia="黑体"/>
          <w:sz w:val="28"/>
          <w:szCs w:val="28"/>
          <w:lang w:eastAsia="zh-CN"/>
        </w:rPr>
        <w:t>三、</w:t>
      </w:r>
      <w:r>
        <w:rPr>
          <w:rFonts w:hint="eastAsia" w:ascii="黑体" w:hAnsi="黑体" w:eastAsia="黑体"/>
          <w:sz w:val="28"/>
          <w:szCs w:val="28"/>
        </w:rPr>
        <w:t>费用与支付</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imes New Roman" w:hAnsi="Times New Roman" w:cs="Times New Roman"/>
          <w:sz w:val="28"/>
          <w:szCs w:val="28"/>
          <w:vertAlign w:val="baseline"/>
          <w:lang w:val="en-US" w:eastAsia="zh-CN"/>
        </w:rPr>
      </w:pPr>
      <w:r>
        <w:rPr>
          <w:rFonts w:hint="eastAsia" w:ascii="Times New Roman" w:hAnsi="Times New Roman" w:cs="Times New Roman"/>
          <w:sz w:val="28"/>
          <w:szCs w:val="28"/>
          <w:vertAlign w:val="baseline"/>
          <w:lang w:val="en-US" w:eastAsia="zh-CN"/>
        </w:rPr>
        <w:t>1、费用按履行日期结束后</w:t>
      </w:r>
      <w:r>
        <w:rPr>
          <w:rFonts w:hint="eastAsia" w:asciiTheme="minorEastAsia" w:hAnsiTheme="minorEastAsia"/>
          <w:sz w:val="28"/>
          <w:szCs w:val="28"/>
        </w:rPr>
        <w:t>一</w:t>
      </w:r>
      <w:r>
        <w:rPr>
          <w:rFonts w:hint="eastAsia" w:asciiTheme="minorEastAsia" w:hAnsiTheme="minorEastAsia"/>
          <w:sz w:val="28"/>
          <w:szCs w:val="28"/>
          <w:lang w:eastAsia="zh-CN"/>
        </w:rPr>
        <w:t>次性结算</w:t>
      </w:r>
      <w:r>
        <w:rPr>
          <w:rFonts w:hint="eastAsia" w:asciiTheme="minorEastAsia" w:hAnsiTheme="minorEastAsia"/>
          <w:sz w:val="28"/>
          <w:szCs w:val="28"/>
          <w:u w:val="none"/>
          <w:lang w:val="en-US" w:eastAsia="zh-CN"/>
        </w:rPr>
        <w:t>。</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Theme="minorEastAsia" w:hAnsiTheme="minorEastAsia"/>
          <w:sz w:val="28"/>
          <w:szCs w:val="28"/>
        </w:rPr>
      </w:pPr>
      <w:r>
        <w:rPr>
          <w:rFonts w:hint="eastAsia" w:ascii="Times New Roman" w:hAnsi="Times New Roman" w:cs="Times New Roman"/>
          <w:sz w:val="28"/>
          <w:szCs w:val="28"/>
          <w:vertAlign w:val="baseline"/>
          <w:lang w:val="en-US" w:eastAsia="zh-CN"/>
        </w:rPr>
        <w:t>2、活动结束后，双</w:t>
      </w:r>
      <w:r>
        <w:rPr>
          <w:rFonts w:hint="eastAsia" w:asciiTheme="minorEastAsia" w:hAnsiTheme="minorEastAsia"/>
          <w:sz w:val="28"/>
          <w:szCs w:val="28"/>
          <w:lang w:val="en-US" w:eastAsia="zh-CN"/>
        </w:rPr>
        <w:t>方按照实际参加活动的女职工人数*390/结</w:t>
      </w:r>
      <w:bookmarkStart w:id="0" w:name="_GoBack"/>
      <w:bookmarkEnd w:id="0"/>
      <w:r>
        <w:rPr>
          <w:rFonts w:hint="eastAsia" w:asciiTheme="minorEastAsia" w:hAnsiTheme="minorEastAsia"/>
          <w:sz w:val="28"/>
          <w:szCs w:val="28"/>
          <w:lang w:val="en-US" w:eastAsia="zh-CN"/>
        </w:rPr>
        <w:t>算费用，并</w:t>
      </w:r>
      <w:r>
        <w:rPr>
          <w:rFonts w:hint="eastAsia" w:asciiTheme="minorEastAsia" w:hAnsiTheme="minorEastAsia"/>
          <w:sz w:val="28"/>
          <w:szCs w:val="28"/>
        </w:rPr>
        <w:t>开具等额的增值税</w:t>
      </w:r>
      <w:r>
        <w:rPr>
          <w:rFonts w:hint="eastAsia" w:asciiTheme="minorEastAsia" w:hAnsiTheme="minorEastAsia"/>
          <w:sz w:val="28"/>
          <w:szCs w:val="28"/>
          <w:lang w:eastAsia="zh-CN"/>
        </w:rPr>
        <w:t>普通</w:t>
      </w:r>
      <w:r>
        <w:rPr>
          <w:rFonts w:hint="eastAsia" w:asciiTheme="minorEastAsia" w:hAnsiTheme="minorEastAsia"/>
          <w:sz w:val="28"/>
          <w:szCs w:val="28"/>
        </w:rPr>
        <w:t>发票。</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黑体" w:hAnsi="黑体" w:eastAsia="黑体"/>
          <w:sz w:val="28"/>
          <w:szCs w:val="28"/>
        </w:rPr>
      </w:pPr>
      <w:r>
        <w:rPr>
          <w:rFonts w:hint="eastAsia" w:ascii="黑体" w:hAnsi="黑体" w:eastAsia="黑体"/>
          <w:sz w:val="28"/>
          <w:szCs w:val="28"/>
          <w:lang w:val="en-US" w:eastAsia="zh-CN"/>
        </w:rPr>
        <w:t>四</w:t>
      </w:r>
      <w:r>
        <w:rPr>
          <w:rFonts w:hint="eastAsia" w:ascii="黑体" w:hAnsi="黑体" w:eastAsia="黑体"/>
          <w:sz w:val="28"/>
          <w:szCs w:val="28"/>
          <w:lang w:eastAsia="zh-CN"/>
        </w:rPr>
        <w:t>、</w:t>
      </w:r>
      <w:r>
        <w:rPr>
          <w:rFonts w:hint="eastAsia" w:ascii="黑体" w:hAnsi="黑体" w:eastAsia="黑体"/>
          <w:sz w:val="28"/>
          <w:szCs w:val="28"/>
        </w:rPr>
        <w:t>权利</w:t>
      </w:r>
      <w:r>
        <w:rPr>
          <w:rFonts w:hint="eastAsia" w:ascii="黑体" w:hAnsi="黑体" w:eastAsia="黑体"/>
          <w:sz w:val="28"/>
          <w:szCs w:val="28"/>
          <w:lang w:eastAsia="zh-CN"/>
        </w:rPr>
        <w:t>及</w:t>
      </w:r>
      <w:r>
        <w:rPr>
          <w:rFonts w:hint="eastAsia" w:ascii="黑体" w:hAnsi="黑体" w:eastAsia="黑体"/>
          <w:sz w:val="28"/>
          <w:szCs w:val="28"/>
        </w:rPr>
        <w:t>义务</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 xml:space="preserve">1、镇宁供电局为服务方提供参与人员名单及身份证号方便购买保险及门票； </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Theme="minorEastAsia" w:hAnsiTheme="minorEastAsia"/>
          <w:sz w:val="28"/>
          <w:szCs w:val="28"/>
        </w:rPr>
      </w:pPr>
      <w:r>
        <w:rPr>
          <w:rFonts w:hint="eastAsia" w:asciiTheme="minorEastAsia" w:hAnsiTheme="minorEastAsia"/>
          <w:sz w:val="28"/>
          <w:szCs w:val="28"/>
          <w:lang w:val="en-US" w:eastAsia="zh-CN"/>
        </w:rPr>
        <w:t>2、镇宁供电局认</w:t>
      </w:r>
      <w:r>
        <w:rPr>
          <w:rFonts w:hint="eastAsia" w:asciiTheme="minorEastAsia" w:hAnsiTheme="minorEastAsia"/>
          <w:sz w:val="28"/>
          <w:szCs w:val="28"/>
        </w:rPr>
        <w:t>为</w:t>
      </w:r>
      <w:r>
        <w:rPr>
          <w:rFonts w:hint="eastAsia" w:asciiTheme="minorEastAsia" w:hAnsiTheme="minorEastAsia"/>
          <w:sz w:val="28"/>
          <w:szCs w:val="28"/>
          <w:lang w:val="en-US" w:eastAsia="zh-CN"/>
        </w:rPr>
        <w:t>服务方</w:t>
      </w:r>
      <w:r>
        <w:rPr>
          <w:rFonts w:hint="eastAsia" w:asciiTheme="minorEastAsia" w:hAnsiTheme="minorEastAsia"/>
          <w:sz w:val="28"/>
          <w:szCs w:val="28"/>
        </w:rPr>
        <w:t>的</w:t>
      </w:r>
      <w:r>
        <w:rPr>
          <w:rFonts w:hint="eastAsia" w:asciiTheme="minorEastAsia" w:hAnsiTheme="minorEastAsia"/>
          <w:sz w:val="28"/>
          <w:szCs w:val="28"/>
          <w:lang w:eastAsia="zh-CN"/>
        </w:rPr>
        <w:t>工作</w:t>
      </w:r>
      <w:r>
        <w:rPr>
          <w:rFonts w:hint="eastAsia" w:asciiTheme="minorEastAsia" w:hAnsiTheme="minorEastAsia"/>
          <w:sz w:val="28"/>
          <w:szCs w:val="28"/>
        </w:rPr>
        <w:t>人员不能胜任</w:t>
      </w:r>
      <w:r>
        <w:rPr>
          <w:rFonts w:hint="eastAsia" w:asciiTheme="minorEastAsia" w:hAnsiTheme="minorEastAsia"/>
          <w:sz w:val="28"/>
          <w:szCs w:val="28"/>
          <w:lang w:eastAsia="zh-CN"/>
        </w:rPr>
        <w:t>服务</w:t>
      </w:r>
      <w:r>
        <w:rPr>
          <w:rFonts w:hint="eastAsia" w:asciiTheme="minorEastAsia" w:hAnsiTheme="minorEastAsia"/>
          <w:sz w:val="28"/>
          <w:szCs w:val="28"/>
        </w:rPr>
        <w:t>工作的，有权要求予以调换。</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Theme="minorEastAsia" w:hAnsiTheme="minorEastAsia"/>
          <w:sz w:val="28"/>
          <w:szCs w:val="28"/>
        </w:rPr>
      </w:pPr>
      <w:r>
        <w:rPr>
          <w:rFonts w:hint="eastAsia" w:asciiTheme="minorEastAsia" w:hAnsiTheme="minorEastAsia"/>
          <w:sz w:val="28"/>
          <w:szCs w:val="28"/>
          <w:lang w:val="en-US" w:eastAsia="zh-CN"/>
        </w:rPr>
        <w:t>3、</w:t>
      </w:r>
      <w:r>
        <w:rPr>
          <w:rFonts w:hint="eastAsia" w:asciiTheme="minorEastAsia" w:hAnsiTheme="minorEastAsia"/>
          <w:sz w:val="28"/>
          <w:szCs w:val="28"/>
          <w:lang w:eastAsia="zh-CN"/>
        </w:rPr>
        <w:t>活动期间因</w:t>
      </w:r>
      <w:r>
        <w:rPr>
          <w:rFonts w:hint="eastAsia" w:asciiTheme="minorEastAsia" w:hAnsiTheme="minorEastAsia"/>
          <w:sz w:val="28"/>
          <w:szCs w:val="28"/>
        </w:rPr>
        <w:t>活动</w:t>
      </w:r>
      <w:r>
        <w:rPr>
          <w:rFonts w:hint="eastAsia" w:asciiTheme="minorEastAsia" w:hAnsiTheme="minorEastAsia"/>
          <w:sz w:val="28"/>
          <w:szCs w:val="28"/>
          <w:lang w:eastAsia="zh-CN"/>
        </w:rPr>
        <w:t>过程</w:t>
      </w:r>
      <w:r>
        <w:rPr>
          <w:rFonts w:hint="eastAsia" w:asciiTheme="minorEastAsia" w:hAnsiTheme="minorEastAsia"/>
          <w:sz w:val="28"/>
          <w:szCs w:val="28"/>
        </w:rPr>
        <w:t>造成他人财产或人身损害的，产生的法律责任由</w:t>
      </w:r>
      <w:r>
        <w:rPr>
          <w:rFonts w:hint="eastAsia" w:asciiTheme="minorEastAsia" w:hAnsiTheme="minorEastAsia"/>
          <w:sz w:val="28"/>
          <w:szCs w:val="28"/>
          <w:lang w:val="en-US" w:eastAsia="zh-CN"/>
        </w:rPr>
        <w:t>服务方</w:t>
      </w:r>
      <w:r>
        <w:rPr>
          <w:rFonts w:hint="eastAsia" w:asciiTheme="minorEastAsia" w:hAnsiTheme="minorEastAsia"/>
          <w:sz w:val="28"/>
          <w:szCs w:val="28"/>
        </w:rPr>
        <w:t>承担。</w:t>
      </w:r>
    </w:p>
    <w:p>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default" w:ascii="Times New Roman" w:hAnsi="Times New Roman" w:cs="Times New Roman"/>
        </w:rPr>
      </w:pPr>
      <w:r>
        <w:rPr>
          <w:rFonts w:hint="eastAsia" w:asciiTheme="minorEastAsia" w:hAnsiTheme="minorEastAsia"/>
          <w:sz w:val="28"/>
          <w:szCs w:val="28"/>
          <w:lang w:val="en-US" w:eastAsia="zh-CN"/>
        </w:rPr>
        <w:t>4、</w:t>
      </w:r>
      <w:r>
        <w:rPr>
          <w:rFonts w:hint="eastAsia" w:asciiTheme="minorEastAsia" w:hAnsiTheme="minorEastAsia"/>
          <w:sz w:val="28"/>
          <w:szCs w:val="28"/>
        </w:rPr>
        <w:t>不得将</w:t>
      </w:r>
      <w:r>
        <w:rPr>
          <w:rFonts w:hint="eastAsia" w:asciiTheme="minorEastAsia" w:hAnsiTheme="minorEastAsia"/>
          <w:sz w:val="28"/>
          <w:szCs w:val="28"/>
          <w:lang w:val="en-US" w:eastAsia="zh-CN"/>
        </w:rPr>
        <w:t>本</w:t>
      </w:r>
      <w:r>
        <w:rPr>
          <w:rFonts w:hint="eastAsia" w:asciiTheme="minorEastAsia" w:hAnsiTheme="minorEastAsia"/>
          <w:sz w:val="28"/>
          <w:szCs w:val="28"/>
          <w:lang w:eastAsia="zh-CN"/>
        </w:rPr>
        <w:t>服务</w:t>
      </w:r>
      <w:r>
        <w:rPr>
          <w:rFonts w:hint="eastAsia" w:asciiTheme="minorEastAsia" w:hAnsiTheme="minorEastAsia"/>
          <w:sz w:val="28"/>
          <w:szCs w:val="28"/>
        </w:rPr>
        <w:t>工作转包或违法分包给第三方</w:t>
      </w:r>
      <w:r>
        <w:rPr>
          <w:rFonts w:hint="eastAsia" w:asciiTheme="minorEastAsia" w:hAnsiTheme="minorEastAsia"/>
          <w:sz w:val="28"/>
          <w:szCs w:val="28"/>
          <w:lang w:eastAsia="zh-CN"/>
        </w:rPr>
        <w:t>。</w:t>
      </w:r>
    </w:p>
    <w:sectPr>
      <w:pgSz w:w="11906" w:h="16838"/>
      <w:pgMar w:top="1701" w:right="1474" w:bottom="1474" w:left="1474"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eastAsia="宋体"/>
                        <w:lang w:eastAsia="zh-CN"/>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F3269"/>
    <w:rsid w:val="00D32707"/>
    <w:rsid w:val="0315429A"/>
    <w:rsid w:val="05B538EA"/>
    <w:rsid w:val="05BB4F82"/>
    <w:rsid w:val="078B61EA"/>
    <w:rsid w:val="089C542F"/>
    <w:rsid w:val="0A3F28CB"/>
    <w:rsid w:val="0B004B5E"/>
    <w:rsid w:val="0B176B66"/>
    <w:rsid w:val="0D0C06B6"/>
    <w:rsid w:val="0D6A0C74"/>
    <w:rsid w:val="0EF534E0"/>
    <w:rsid w:val="0FD6165D"/>
    <w:rsid w:val="10521DF9"/>
    <w:rsid w:val="11314143"/>
    <w:rsid w:val="146E63D0"/>
    <w:rsid w:val="154D69F9"/>
    <w:rsid w:val="16EB23F2"/>
    <w:rsid w:val="16F94282"/>
    <w:rsid w:val="17195CD5"/>
    <w:rsid w:val="174B32AD"/>
    <w:rsid w:val="17BA5508"/>
    <w:rsid w:val="183D6D9C"/>
    <w:rsid w:val="187B1E53"/>
    <w:rsid w:val="19297320"/>
    <w:rsid w:val="194155AD"/>
    <w:rsid w:val="1AC76089"/>
    <w:rsid w:val="1B6F57D5"/>
    <w:rsid w:val="1BCD51DB"/>
    <w:rsid w:val="1BDE776D"/>
    <w:rsid w:val="1C422AEE"/>
    <w:rsid w:val="1DBC53E5"/>
    <w:rsid w:val="1EA43EF7"/>
    <w:rsid w:val="1EE61F6E"/>
    <w:rsid w:val="1FE4784A"/>
    <w:rsid w:val="1FEE3FA3"/>
    <w:rsid w:val="23145F46"/>
    <w:rsid w:val="23361110"/>
    <w:rsid w:val="24AF4B14"/>
    <w:rsid w:val="253051D6"/>
    <w:rsid w:val="25842B3C"/>
    <w:rsid w:val="25A073CB"/>
    <w:rsid w:val="261C766C"/>
    <w:rsid w:val="27D521F5"/>
    <w:rsid w:val="28370B73"/>
    <w:rsid w:val="2AEF452E"/>
    <w:rsid w:val="2B48702A"/>
    <w:rsid w:val="2C631425"/>
    <w:rsid w:val="2CA07A74"/>
    <w:rsid w:val="2D545280"/>
    <w:rsid w:val="2E51752C"/>
    <w:rsid w:val="2E840698"/>
    <w:rsid w:val="301146F1"/>
    <w:rsid w:val="3076141A"/>
    <w:rsid w:val="30EF1E8C"/>
    <w:rsid w:val="3188488B"/>
    <w:rsid w:val="31BA3584"/>
    <w:rsid w:val="31E7605F"/>
    <w:rsid w:val="336F6D43"/>
    <w:rsid w:val="33BA42D6"/>
    <w:rsid w:val="33E96339"/>
    <w:rsid w:val="34D36CAD"/>
    <w:rsid w:val="351362C8"/>
    <w:rsid w:val="37300AB5"/>
    <w:rsid w:val="382656EA"/>
    <w:rsid w:val="38F4757D"/>
    <w:rsid w:val="3B696B9D"/>
    <w:rsid w:val="3C8A2C84"/>
    <w:rsid w:val="3CAD5E20"/>
    <w:rsid w:val="3ED008FB"/>
    <w:rsid w:val="3F157E0B"/>
    <w:rsid w:val="40020CDF"/>
    <w:rsid w:val="403E2FD1"/>
    <w:rsid w:val="4077045D"/>
    <w:rsid w:val="418E526C"/>
    <w:rsid w:val="426113AB"/>
    <w:rsid w:val="431B5F63"/>
    <w:rsid w:val="451B5BEA"/>
    <w:rsid w:val="45882FF7"/>
    <w:rsid w:val="45FA1C7B"/>
    <w:rsid w:val="46DB6172"/>
    <w:rsid w:val="479E411C"/>
    <w:rsid w:val="496474E2"/>
    <w:rsid w:val="49835C03"/>
    <w:rsid w:val="4A2D71EF"/>
    <w:rsid w:val="4AB93E6B"/>
    <w:rsid w:val="4AC943C7"/>
    <w:rsid w:val="4B242AAD"/>
    <w:rsid w:val="4B366C1D"/>
    <w:rsid w:val="4BB53473"/>
    <w:rsid w:val="4BC77561"/>
    <w:rsid w:val="4C1B27DC"/>
    <w:rsid w:val="4C3900A5"/>
    <w:rsid w:val="4C961417"/>
    <w:rsid w:val="4CD700C2"/>
    <w:rsid w:val="4D26487B"/>
    <w:rsid w:val="4EE179C4"/>
    <w:rsid w:val="50E87AF5"/>
    <w:rsid w:val="52C01DA2"/>
    <w:rsid w:val="531F6EC4"/>
    <w:rsid w:val="539B1FD4"/>
    <w:rsid w:val="550A20F9"/>
    <w:rsid w:val="5519584B"/>
    <w:rsid w:val="558B6968"/>
    <w:rsid w:val="58101EAD"/>
    <w:rsid w:val="58FA34C2"/>
    <w:rsid w:val="590B3253"/>
    <w:rsid w:val="592D7ADB"/>
    <w:rsid w:val="59BD2651"/>
    <w:rsid w:val="59D55C59"/>
    <w:rsid w:val="59FE16B1"/>
    <w:rsid w:val="5C3A3B06"/>
    <w:rsid w:val="5CB1582C"/>
    <w:rsid w:val="5CC63BC1"/>
    <w:rsid w:val="5CEF75F7"/>
    <w:rsid w:val="5D3A5F4F"/>
    <w:rsid w:val="5D725B22"/>
    <w:rsid w:val="5EAE5485"/>
    <w:rsid w:val="5F3C4471"/>
    <w:rsid w:val="5FEE1A48"/>
    <w:rsid w:val="611B7105"/>
    <w:rsid w:val="624A58C1"/>
    <w:rsid w:val="62AA49F7"/>
    <w:rsid w:val="62CE5C07"/>
    <w:rsid w:val="64EB5B9C"/>
    <w:rsid w:val="65341937"/>
    <w:rsid w:val="656A3361"/>
    <w:rsid w:val="66001F98"/>
    <w:rsid w:val="67BD022C"/>
    <w:rsid w:val="68870616"/>
    <w:rsid w:val="68873869"/>
    <w:rsid w:val="68A45DBE"/>
    <w:rsid w:val="69B34E10"/>
    <w:rsid w:val="6AB93BCD"/>
    <w:rsid w:val="6AFB3992"/>
    <w:rsid w:val="6BBF3861"/>
    <w:rsid w:val="6C4B668A"/>
    <w:rsid w:val="6F4B06C3"/>
    <w:rsid w:val="6F8F6BD9"/>
    <w:rsid w:val="70284131"/>
    <w:rsid w:val="702A58C5"/>
    <w:rsid w:val="71103F3B"/>
    <w:rsid w:val="712E0BB6"/>
    <w:rsid w:val="715C6CBE"/>
    <w:rsid w:val="730F35A5"/>
    <w:rsid w:val="73514E1E"/>
    <w:rsid w:val="73885472"/>
    <w:rsid w:val="73A772CD"/>
    <w:rsid w:val="743131FA"/>
    <w:rsid w:val="747C0088"/>
    <w:rsid w:val="75B15EA3"/>
    <w:rsid w:val="781B066C"/>
    <w:rsid w:val="786817B4"/>
    <w:rsid w:val="78C60FB3"/>
    <w:rsid w:val="7AD0445A"/>
    <w:rsid w:val="7B3A7937"/>
    <w:rsid w:val="7B80455E"/>
    <w:rsid w:val="7C54371D"/>
    <w:rsid w:val="7C65240E"/>
    <w:rsid w:val="7D6C63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after="0" w:line="360" w:lineRule="auto"/>
      <w:ind w:firstLine="200" w:firstLineChars="200"/>
      <w:outlineLvl w:val="0"/>
    </w:pPr>
    <w:rPr>
      <w:rFonts w:ascii="仿宋" w:hAnsi="仿宋" w:eastAsia="仿宋"/>
      <w:b/>
      <w:sz w:val="28"/>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3"/>
    <w:next w:val="3"/>
    <w:semiHidden/>
    <w:unhideWhenUsed/>
    <w:qFormat/>
    <w:uiPriority w:val="99"/>
    <w:pPr>
      <w:spacing w:after="120" w:afterLines="0" w:afterAutospacing="0"/>
    </w:pPr>
  </w:style>
  <w:style w:type="paragraph" w:styleId="3">
    <w:name w:val="Title"/>
    <w:basedOn w:val="1"/>
    <w:next w:val="1"/>
    <w:qFormat/>
    <w:uiPriority w:val="10"/>
    <w:pPr>
      <w:ind w:firstLine="0" w:firstLineChars="0"/>
      <w:jc w:val="center"/>
    </w:pPr>
    <w:rPr>
      <w:rFonts w:ascii="等线 Light" w:hAnsi="等线 Light" w:eastAsia="方正小标宋简体"/>
      <w:b/>
      <w:bCs/>
      <w:kern w:val="0"/>
      <w:sz w:val="48"/>
      <w:szCs w:val="32"/>
    </w:rPr>
  </w:style>
  <w:style w:type="paragraph" w:styleId="5">
    <w:name w:val="annotation text"/>
    <w:basedOn w:val="1"/>
    <w:unhideWhenUsed/>
    <w:qFormat/>
    <w:uiPriority w:val="99"/>
    <w:pPr>
      <w:jc w:val="left"/>
    </w:pPr>
  </w:style>
  <w:style w:type="paragraph" w:styleId="6">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11">
    <w:name w:val="目录 21"/>
    <w:basedOn w:val="1"/>
    <w:next w:val="1"/>
    <w:qFormat/>
    <w:uiPriority w:val="0"/>
    <w:pPr>
      <w:spacing w:before="100" w:beforeAutospacing="1" w:after="100" w:afterAutospacing="1"/>
      <w:ind w:left="420" w:left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17</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2020-12-01T09:30:00Z</dcterms:created>
  <dc:creator>Administrator</dc:creator>
  <cp:lastModifiedBy>杨如香</cp:lastModifiedBy>
  <dcterms:modified xsi:type="dcterms:W3CDTF">2025-02-20T04:34:27Z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F1E3B93ABDF7453692161FC666C8AD56</vt:lpwstr>
  </property>
</Properties>
</file>