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ind w:left="0" w:leftChars="0" w:firstLine="0"/>
        <w:sectPr>
          <w:pgSz w:w="11906" w:h="16838"/>
          <w:pgMar w:top="1440" w:right="1800" w:bottom="1440" w:left="1800" w:header="851" w:footer="992" w:gutter="0"/>
          <w:pgNumType w:fmt="numberInDash"/>
          <w:cols w:space="720" w:num="1"/>
          <w:docGrid w:type="lines" w:linePitch="312" w:charSpace="0"/>
        </w:sectPr>
      </w:pPr>
      <w:bookmarkStart w:id="844" w:name="_GoBack"/>
      <w:bookmarkEnd w:id="844"/>
      <w:r>
        <mc:AlternateContent>
          <mc:Choice Requires="wps">
            <w:drawing>
              <wp:anchor distT="0" distB="0" distL="114300" distR="114300" simplePos="0" relativeHeight="251661312" behindDoc="0" locked="0" layoutInCell="1" allowOverlap="1">
                <wp:simplePos x="0" y="0"/>
                <wp:positionH relativeFrom="margin">
                  <wp:posOffset>76200</wp:posOffset>
                </wp:positionH>
                <wp:positionV relativeFrom="paragraph">
                  <wp:posOffset>4581525</wp:posOffset>
                </wp:positionV>
                <wp:extent cx="5302885" cy="610235"/>
                <wp:effectExtent l="0" t="0" r="0" b="0"/>
                <wp:wrapNone/>
                <wp:docPr id="13"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5302885" cy="610235"/>
                        </a:xfrm>
                        <a:prstGeom prst="rect">
                          <a:avLst/>
                        </a:prstGeom>
                        <a:noFill/>
                        <a:ln>
                          <a:noFill/>
                        </a:ln>
                        <a:effectLst/>
                      </wps:spPr>
                      <wps:txbx>
                        <w:txbxContent>
                          <w:p>
                            <w:pPr>
                              <w:wordWrap w:val="0"/>
                              <w:spacing w:before="156"/>
                              <w:ind w:right="52"/>
                              <w:jc w:val="right"/>
                              <w:rPr>
                                <w:rFonts w:ascii="文鼎CS大黑" w:eastAsia="文鼎CS大黑"/>
                                <w:b/>
                                <w:color w:val="003B77"/>
                                <w:sz w:val="72"/>
                                <w:szCs w:val="84"/>
                              </w:rPr>
                            </w:pPr>
                            <w:r>
                              <w:rPr>
                                <w:rFonts w:hint="eastAsia" w:ascii="文鼎CS大黑" w:eastAsia="文鼎CS大黑"/>
                                <w:b/>
                                <w:color w:val="003B77"/>
                                <w:sz w:val="72"/>
                                <w:szCs w:val="84"/>
                              </w:rPr>
                              <w:t>技术规范书</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pt;margin-top:360.75pt;height:48.05pt;width:417.55pt;mso-position-horizontal-relative:margin;z-index:251661312;mso-width-relative:page;mso-height-relative:page;" filled="f" stroked="f" coordsize="21600,21600" o:gfxdata="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5SkAzNcAAAAK&#10;AQAADwAAAAAAAAABACAAAAAiAAAAZHJzL2Rvd25yZXYueG1sUEsBAhQAFAAAAAgAh07iQO9CjGwd&#10;AgAAJQQAAA4AAAAAAAAAAQAgAAAAJgEAAGRycy9lMm9Eb2MueG1sUEsFBgAAAAAGAAYAWQEAALUF&#10;AAAAAA==&#10;">
                <v:fill on="f" focussize="0,0"/>
                <v:stroke on="f"/>
                <v:imagedata o:title=""/>
                <o:lock v:ext="edit" aspectratio="f"/>
                <v:textbox>
                  <w:txbxContent>
                    <w:p>
                      <w:pPr>
                        <w:wordWrap w:val="0"/>
                        <w:spacing w:before="156"/>
                        <w:ind w:right="52"/>
                        <w:jc w:val="right"/>
                        <w:rPr>
                          <w:rFonts w:ascii="文鼎CS大黑" w:eastAsia="文鼎CS大黑"/>
                          <w:b/>
                          <w:color w:val="003B77"/>
                          <w:sz w:val="72"/>
                          <w:szCs w:val="84"/>
                        </w:rPr>
                      </w:pPr>
                      <w:r>
                        <w:rPr>
                          <w:rFonts w:hint="eastAsia" w:ascii="文鼎CS大黑" w:eastAsia="文鼎CS大黑"/>
                          <w:b/>
                          <w:color w:val="003B77"/>
                          <w:sz w:val="72"/>
                          <w:szCs w:val="84"/>
                        </w:rPr>
                        <w:t>技术规范书</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-542290</wp:posOffset>
                </wp:positionH>
                <wp:positionV relativeFrom="paragraph">
                  <wp:posOffset>3397250</wp:posOffset>
                </wp:positionV>
                <wp:extent cx="5932805" cy="1060450"/>
                <wp:effectExtent l="0" t="0" r="0" b="0"/>
                <wp:wrapNone/>
                <wp:docPr id="12" name="矩形 12"/>
                <wp:cNvGraphicFramePr/>
                <a:graphic xmlns:a="http://schemas.openxmlformats.org/drawingml/2006/main">
                  <a:graphicData uri="http://schemas.microsoft.com/office/word/2010/wordprocessingShape">
                    <wps:wsp>
                      <wps:cNvSpPr>
                        <a:spLocks noChangeArrowheads="1"/>
                      </wps:cNvSpPr>
                      <wps:spPr bwMode="auto">
                        <a:xfrm>
                          <a:off x="0" y="0"/>
                          <a:ext cx="5932805" cy="1060450"/>
                        </a:xfrm>
                        <a:prstGeom prst="rect">
                          <a:avLst/>
                        </a:prstGeom>
                        <a:noFill/>
                        <a:ln>
                          <a:noFill/>
                        </a:ln>
                        <a:effectLst/>
                      </wps:spPr>
                      <wps:txbx>
                        <w:txbxContent>
                          <w:p>
                            <w:pPr>
                              <w:spacing w:before="156"/>
                              <w:jc w:val="center"/>
                              <w:rPr>
                                <w:rFonts w:hint="eastAsia" w:ascii="黑体" w:hAnsi="黑体" w:eastAsia="黑体" w:cs="宋体"/>
                                <w:b/>
                                <w:color w:val="000000"/>
                                <w:sz w:val="48"/>
                                <w:szCs w:val="48"/>
                                <w:lang w:val="zh-CN"/>
                              </w:rPr>
                            </w:pPr>
                            <w:r>
                              <w:rPr>
                                <w:rFonts w:hint="eastAsia" w:ascii="黑体" w:hAnsi="黑体" w:eastAsia="黑体" w:cs="宋体"/>
                                <w:b/>
                                <w:color w:val="000000"/>
                                <w:sz w:val="48"/>
                                <w:szCs w:val="48"/>
                                <w:lang w:val="zh-CN"/>
                              </w:rPr>
                              <w:t>南网供应链集团本部及所属单位2025-2027年保险承保服务公开招标项目</w:t>
                            </w:r>
                          </w:p>
                          <w:p>
                            <w:pPr>
                              <w:rPr>
                                <w:lang w:val="zh-CN"/>
                              </w:rPr>
                            </w:pP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42.7pt;margin-top:267.5pt;height:83.5pt;width:467.15pt;mso-position-horizontal-relative:margin;z-index:251660288;mso-width-relative:page;mso-height-relative:page;" filled="f" stroked="f" coordsize="21600,21600" o:gfxdata="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CXdJcvcAAAACwEAAA8A&#10;AAAAAAAAAQAgAAAAIgAAAGRycy9kb3ducmV2LnhtbFBLAQIUABQAAAAIAIdO4kC3OU69EwIAABkE&#10;AAAOAAAAAAAAAAEAIAAAACsBAABkcnMvZTJvRG9jLnhtbFBLBQYAAAAABgAGAFkBAACwBQAAAAA=&#10;">
                <v:fill on="f" focussize="0,0"/>
                <v:stroke on="f"/>
                <v:imagedata o:title=""/>
                <o:lock v:ext="edit" aspectratio="f"/>
                <v:textbox>
                  <w:txbxContent>
                    <w:p>
                      <w:pPr>
                        <w:spacing w:before="156"/>
                        <w:jc w:val="center"/>
                        <w:rPr>
                          <w:rFonts w:hint="eastAsia" w:ascii="黑体" w:hAnsi="黑体" w:eastAsia="黑体" w:cs="宋体"/>
                          <w:b/>
                          <w:color w:val="000000"/>
                          <w:sz w:val="48"/>
                          <w:szCs w:val="48"/>
                          <w:lang w:val="zh-CN"/>
                        </w:rPr>
                      </w:pPr>
                      <w:r>
                        <w:rPr>
                          <w:rFonts w:hint="eastAsia" w:ascii="黑体" w:hAnsi="黑体" w:eastAsia="黑体" w:cs="宋体"/>
                          <w:b/>
                          <w:color w:val="000000"/>
                          <w:sz w:val="48"/>
                          <w:szCs w:val="48"/>
                          <w:lang w:val="zh-CN"/>
                        </w:rPr>
                        <w:t>南网供应链集团本部及所属单位2025-2027年保险承保服务公开招标项目</w:t>
                      </w:r>
                    </w:p>
                    <w:p>
                      <w:pPr>
                        <w:rPr>
                          <w:lang w:val="zh-CN"/>
                        </w:rPr>
                      </w:pPr>
                    </w:p>
                  </w:txbxContent>
                </v:textbox>
              </v:rect>
            </w:pict>
          </mc:Fallback>
        </mc:AlternateContent>
      </w:r>
      <w:r>
        <w:drawing>
          <wp:anchor distT="0" distB="0" distL="114300" distR="114300" simplePos="0" relativeHeight="251659264" behindDoc="1" locked="0" layoutInCell="1" allowOverlap="1">
            <wp:simplePos x="0" y="0"/>
            <wp:positionH relativeFrom="page">
              <wp:posOffset>-29210</wp:posOffset>
            </wp:positionH>
            <wp:positionV relativeFrom="paragraph">
              <wp:posOffset>-909955</wp:posOffset>
            </wp:positionV>
            <wp:extent cx="7569835" cy="7791450"/>
            <wp:effectExtent l="0" t="0" r="12065" b="0"/>
            <wp:wrapNone/>
            <wp:docPr id="4" name="图片 5"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p>
    <w:p>
      <w:pPr>
        <w:numPr>
          <w:ilvl w:val="0"/>
          <w:numId w:val="1"/>
        </w:numPr>
        <w:spacing w:after="156" w:afterLines="50"/>
        <w:ind w:firstLine="0"/>
        <w:jc w:val="center"/>
        <w:outlineLvl w:val="0"/>
        <w:rPr>
          <w:b/>
          <w:bCs/>
        </w:rPr>
      </w:pPr>
      <w:r>
        <w:rPr>
          <w:rFonts w:hint="eastAsia"/>
          <w:b/>
          <w:bCs/>
        </w:rPr>
        <w:t>财产一切险</w:t>
      </w:r>
    </w:p>
    <w:tbl>
      <w:tblPr>
        <w:tblStyle w:val="2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合同条款：</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按照保险公司向中国银保监会备案条款内容执行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投保人：</w:t>
            </w:r>
          </w:p>
          <w:p>
            <w:pPr>
              <w:jc w:val="distribute"/>
              <w:rPr>
                <w:rFonts w:hint="eastAsia" w:ascii="仿宋" w:hAnsi="仿宋" w:eastAsia="仿宋" w:cs="仿宋"/>
                <w:b/>
                <w:bCs/>
                <w:szCs w:val="28"/>
              </w:rPr>
            </w:pPr>
            <w:r>
              <w:rPr>
                <w:rFonts w:hint="eastAsia" w:ascii="仿宋" w:hAnsi="仿宋" w:eastAsia="仿宋" w:cs="仿宋"/>
                <w:b/>
                <w:bCs/>
                <w:szCs w:val="28"/>
              </w:rPr>
              <w:t>被保险人：</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南方电网供应链集团有限公司及</w:t>
            </w:r>
            <w:r>
              <w:rPr>
                <w:rFonts w:hint="eastAsia" w:ascii="仿宋" w:hAnsi="仿宋" w:eastAsia="仿宋" w:cs="仿宋"/>
                <w:b/>
                <w:bCs/>
                <w:szCs w:val="28"/>
              </w:rPr>
              <w:t>目前</w:t>
            </w:r>
            <w:r>
              <w:rPr>
                <w:rFonts w:hint="eastAsia" w:ascii="仿宋" w:hAnsi="仿宋" w:eastAsia="仿宋" w:cs="仿宋"/>
                <w:szCs w:val="28"/>
              </w:rPr>
              <w:t>所辖的各分子公司（南方电网供应链（广东）有限公司、南方电网供应链（广西）有限公司、南方电网供应链（云南）有限公司、南方电网供应链（贵州）有限公司、南方电网供应链（海南）有限公司、南方电网供应链科技（广东）有限公司、广东南电物资有限公司）</w:t>
            </w:r>
            <w:r>
              <w:rPr>
                <w:rFonts w:hint="eastAsia" w:ascii="仿宋" w:hAnsi="仿宋" w:eastAsia="仿宋" w:cs="仿宋"/>
                <w:b/>
                <w:bCs/>
                <w:szCs w:val="28"/>
              </w:rPr>
              <w:t>以及今后可能成立的各分子公司</w:t>
            </w:r>
            <w:r>
              <w:rPr>
                <w:rFonts w:hint="eastAsia" w:ascii="仿宋" w:hAnsi="仿宋" w:eastAsia="仿宋" w:cs="仿宋"/>
                <w:szCs w:val="28"/>
              </w:rPr>
              <w:t>，</w:t>
            </w:r>
            <w:r>
              <w:rPr>
                <w:rFonts w:hint="eastAsia" w:ascii="仿宋" w:hAnsi="仿宋" w:eastAsia="仿宋" w:cs="仿宋"/>
                <w:b/>
                <w:bCs/>
                <w:szCs w:val="28"/>
              </w:rPr>
              <w:t>统招分签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保险标的：</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保险地址：</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广东省、海南省、广西壮族自治区、贵州省、云南省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投保金额：</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lang w:eastAsia="zh-CN"/>
              </w:rPr>
              <w:t>按投保时已转因的</w:t>
            </w:r>
            <w:r>
              <w:rPr>
                <w:rFonts w:hint="eastAsia" w:ascii="仿宋" w:hAnsi="仿宋" w:eastAsia="仿宋" w:cs="仿宋"/>
                <w:szCs w:val="28"/>
              </w:rPr>
              <w:t>保险财产</w:t>
            </w:r>
            <w:r>
              <w:rPr>
                <w:rFonts w:hint="eastAsia" w:ascii="仿宋" w:hAnsi="仿宋" w:eastAsia="仿宋" w:cs="仿宋"/>
                <w:szCs w:val="28"/>
                <w:lang w:eastAsia="zh-CN"/>
              </w:rPr>
              <w:t>的</w:t>
            </w:r>
            <w:r>
              <w:rPr>
                <w:rFonts w:hint="eastAsia" w:ascii="仿宋" w:hAnsi="仿宋" w:eastAsia="仿宋" w:cs="仿宋"/>
                <w:szCs w:val="28"/>
              </w:rPr>
              <w:t>重置价值（账面原值）投保，以每一年期投保人出具加盖公章的投保财产清单为准。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保险期限：</w:t>
            </w:r>
          </w:p>
        </w:tc>
        <w:tc>
          <w:tcPr>
            <w:tcW w:w="6472" w:type="dxa"/>
            <w:shd w:val="clear" w:color="auto" w:fill="auto"/>
            <w:vAlign w:val="center"/>
          </w:tcPr>
          <w:p>
            <w:pPr>
              <w:jc w:val="left"/>
              <w:rPr>
                <w:rFonts w:hint="eastAsia" w:ascii="仿宋" w:hAnsi="仿宋" w:eastAsia="仿宋" w:cs="仿宋"/>
                <w:b/>
                <w:bCs/>
                <w:szCs w:val="28"/>
              </w:rPr>
            </w:pPr>
            <w:r>
              <w:rPr>
                <w:rFonts w:hint="eastAsia" w:ascii="仿宋" w:hAnsi="仿宋" w:eastAsia="仿宋" w:cs="仿宋"/>
                <w:szCs w:val="28"/>
              </w:rPr>
              <w:t>2025年3月1日或按投保时约定日期至2027年6月30日，具体保单期限为：2025年3月1日或按投保时约定日期至2025年12月31日、2026年1月1日至2026年12月31日、2027年1月1日至2027年6月30日。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w:t>
            </w:r>
            <w:r>
              <w:rPr>
                <w:rFonts w:hint="eastAsia" w:ascii="仿宋" w:hAnsi="仿宋" w:eastAsia="仿宋" w:cs="仿宋"/>
                <w:b/>
                <w:bCs/>
                <w:szCs w:val="28"/>
                <w:lang w:eastAsia="zh-CN"/>
              </w:rPr>
              <w:t>费用</w:t>
            </w:r>
            <w:r>
              <w:rPr>
                <w:rFonts w:hint="eastAsia" w:ascii="仿宋" w:hAnsi="仿宋" w:eastAsia="仿宋" w:cs="仿宋"/>
                <w:b/>
                <w:bCs/>
                <w:szCs w:val="28"/>
              </w:rPr>
              <w:t>：</w:t>
            </w:r>
          </w:p>
        </w:tc>
        <w:tc>
          <w:tcPr>
            <w:tcW w:w="6472" w:type="dxa"/>
            <w:shd w:val="clear" w:color="auto" w:fill="auto"/>
            <w:vAlign w:val="center"/>
          </w:tcPr>
          <w:p>
            <w:pPr>
              <w:jc w:val="left"/>
              <w:rPr>
                <w:rFonts w:hint="eastAsia" w:ascii="仿宋" w:hAnsi="仿宋" w:eastAsia="仿宋" w:cs="仿宋"/>
                <w:szCs w:val="28"/>
                <w:lang w:val="en-US" w:eastAsia="zh-CN"/>
              </w:rPr>
            </w:pPr>
            <w:r>
              <w:rPr>
                <w:rFonts w:hint="eastAsia" w:ascii="仿宋" w:hAnsi="仿宋" w:eastAsia="仿宋" w:cs="仿宋"/>
                <w:b w:val="0"/>
                <w:bCs w:val="0"/>
                <w:szCs w:val="28"/>
              </w:rPr>
              <w:t>投保金额</w:t>
            </w:r>
            <w:r>
              <w:rPr>
                <w:rFonts w:hint="eastAsia" w:ascii="仿宋" w:hAnsi="仿宋" w:eastAsia="仿宋" w:cs="仿宋"/>
                <w:szCs w:val="28"/>
              </w:rPr>
              <w:t>×</w:t>
            </w:r>
            <w:r>
              <w:rPr>
                <w:rFonts w:hint="eastAsia" w:ascii="仿宋" w:hAnsi="仿宋" w:eastAsia="仿宋" w:cs="仿宋"/>
                <w:b/>
                <w:bCs/>
                <w:szCs w:val="28"/>
                <w:lang w:eastAsia="zh-CN"/>
              </w:rPr>
              <w:t>中标</w:t>
            </w:r>
            <w:r>
              <w:rPr>
                <w:rFonts w:hint="eastAsia" w:ascii="仿宋" w:hAnsi="仿宋" w:eastAsia="仿宋" w:cs="仿宋"/>
                <w:b/>
                <w:bCs/>
                <w:szCs w:val="28"/>
              </w:rPr>
              <w:t>年费率</w:t>
            </w:r>
            <w:r>
              <w:rPr>
                <w:rFonts w:hint="eastAsia" w:ascii="仿宋" w:hAnsi="仿宋" w:eastAsia="仿宋" w:cs="仿宋"/>
                <w:szCs w:val="28"/>
              </w:rPr>
              <w:t>×</w:t>
            </w:r>
            <w:r>
              <w:rPr>
                <w:rFonts w:hint="eastAsia" w:ascii="仿宋" w:hAnsi="仿宋" w:eastAsia="仿宋" w:cs="仿宋"/>
                <w:szCs w:val="28"/>
                <w:lang w:eastAsia="zh-CN"/>
              </w:rPr>
              <w:t>投保天数</w:t>
            </w:r>
            <w:r>
              <w:rPr>
                <w:rFonts w:hint="eastAsia" w:ascii="仿宋" w:hAnsi="仿宋" w:eastAsia="仿宋" w:cs="仿宋"/>
                <w:szCs w:val="28"/>
                <w:lang w:val="en-US" w:eastAsia="zh-CN"/>
              </w:rPr>
              <w:t>/365</w:t>
            </w:r>
          </w:p>
          <w:p>
            <w:pPr>
              <w:pStyle w:val="2"/>
              <w:rPr>
                <w:rFonts w:hint="default"/>
                <w:lang w:val="en-US" w:eastAsia="zh-CN"/>
              </w:rPr>
            </w:pPr>
            <w:r>
              <w:rPr>
                <w:rFonts w:hint="eastAsia" w:ascii="仿宋" w:hAnsi="仿宋" w:eastAsia="仿宋" w:cs="仿宋"/>
                <w:szCs w:val="28"/>
              </w:rPr>
              <w:t>退保短期保费：原保险费﹣已承保短期保费（保险金额×</w:t>
            </w:r>
            <w:r>
              <w:rPr>
                <w:rFonts w:hint="eastAsia" w:ascii="仿宋" w:hAnsi="仿宋" w:eastAsia="仿宋" w:cs="仿宋"/>
                <w:b/>
                <w:bCs/>
                <w:szCs w:val="28"/>
                <w:lang w:eastAsia="zh-CN"/>
              </w:rPr>
              <w:t>中标</w:t>
            </w:r>
            <w:r>
              <w:rPr>
                <w:rFonts w:hint="eastAsia" w:ascii="仿宋" w:hAnsi="仿宋" w:eastAsia="仿宋" w:cs="仿宋"/>
                <w:b/>
                <w:bCs/>
                <w:szCs w:val="28"/>
              </w:rPr>
              <w:t>年费率</w:t>
            </w:r>
            <w:r>
              <w:rPr>
                <w:rFonts w:hint="eastAsia" w:ascii="仿宋" w:hAnsi="仿宋" w:eastAsia="仿宋" w:cs="仿宋"/>
                <w:szCs w:val="28"/>
              </w:rPr>
              <w:t>×相应</w:t>
            </w:r>
            <w:r>
              <w:rPr>
                <w:rFonts w:hint="eastAsia" w:ascii="仿宋" w:hAnsi="仿宋" w:eastAsia="仿宋" w:cs="仿宋"/>
                <w:szCs w:val="28"/>
                <w:lang w:eastAsia="zh-CN"/>
              </w:rPr>
              <w:t>退保</w:t>
            </w:r>
            <w:r>
              <w:rPr>
                <w:rFonts w:hint="eastAsia" w:ascii="仿宋" w:hAnsi="仿宋" w:eastAsia="仿宋" w:cs="仿宋"/>
                <w:szCs w:val="28"/>
              </w:rPr>
              <w:t>天数/365）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保险责任：</w:t>
            </w:r>
          </w:p>
        </w:tc>
        <w:tc>
          <w:tcPr>
            <w:tcW w:w="6472" w:type="dxa"/>
            <w:vAlign w:val="center"/>
          </w:tcPr>
          <w:p>
            <w:pPr>
              <w:numPr>
                <w:ilvl w:val="0"/>
                <w:numId w:val="2"/>
              </w:numPr>
              <w:ind w:left="0" w:firstLine="0"/>
              <w:jc w:val="left"/>
              <w:rPr>
                <w:rFonts w:hint="eastAsia" w:ascii="仿宋" w:hAnsi="仿宋" w:eastAsia="仿宋" w:cs="仿宋"/>
                <w:szCs w:val="28"/>
              </w:rPr>
            </w:pPr>
            <w:r>
              <w:rPr>
                <w:rFonts w:hint="eastAsia" w:ascii="仿宋" w:hAnsi="仿宋" w:eastAsia="仿宋" w:cs="仿宋"/>
                <w:szCs w:val="28"/>
              </w:rPr>
              <w:t>在保险期间内，由于自然灾害或意外事故造成保险标的直接物质损坏或灭失，保险人按照本保险合同的约定负责赔偿。</w:t>
            </w:r>
          </w:p>
          <w:p>
            <w:pPr>
              <w:numPr>
                <w:ilvl w:val="0"/>
                <w:numId w:val="2"/>
              </w:numPr>
              <w:ind w:left="0" w:firstLine="0"/>
              <w:jc w:val="left"/>
              <w:rPr>
                <w:rFonts w:hint="eastAsia" w:ascii="仿宋" w:hAnsi="仿宋" w:eastAsia="仿宋" w:cs="仿宋"/>
                <w:szCs w:val="28"/>
              </w:rPr>
            </w:pPr>
            <w:r>
              <w:rPr>
                <w:rFonts w:hint="eastAsia" w:ascii="仿宋" w:hAnsi="仿宋" w:eastAsia="仿宋" w:cs="仿宋"/>
                <w:szCs w:val="28"/>
              </w:rPr>
              <w:t>前款原因造成的保险事故发生时，为抢救保险标的或防止灾害蔓延，采取必要的.合理的措施而造成保险标的的损失，保险人按照本保险合同的约定负责赔偿。</w:t>
            </w:r>
          </w:p>
          <w:p>
            <w:pPr>
              <w:numPr>
                <w:ilvl w:val="0"/>
                <w:numId w:val="2"/>
              </w:numPr>
              <w:ind w:left="0" w:firstLine="0"/>
              <w:jc w:val="left"/>
              <w:rPr>
                <w:rFonts w:hint="eastAsia" w:ascii="仿宋" w:hAnsi="仿宋" w:eastAsia="仿宋" w:cs="仿宋"/>
                <w:szCs w:val="28"/>
              </w:rPr>
            </w:pPr>
            <w:r>
              <w:rPr>
                <w:rFonts w:hint="eastAsia" w:ascii="仿宋" w:hAnsi="仿宋" w:eastAsia="仿宋" w:cs="仿宋"/>
                <w:szCs w:val="28"/>
              </w:rPr>
              <w:t>保险事故发生后，被保险人为防止或减少保险标的的损失所支付的必要的.合理的费用，保险人按照本保险合同的约定负责赔偿。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除外责任：</w:t>
            </w:r>
          </w:p>
        </w:tc>
        <w:tc>
          <w:tcPr>
            <w:tcW w:w="6472" w:type="dxa"/>
            <w:vAlign w:val="center"/>
          </w:tcPr>
          <w:p>
            <w:pPr>
              <w:jc w:val="left"/>
              <w:rPr>
                <w:rFonts w:hint="eastAsia" w:ascii="仿宋" w:hAnsi="仿宋" w:eastAsia="仿宋" w:cs="仿宋"/>
                <w:b/>
                <w:bCs/>
                <w:szCs w:val="28"/>
              </w:rPr>
            </w:pPr>
            <w:r>
              <w:rPr>
                <w:rFonts w:hint="eastAsia" w:ascii="仿宋" w:hAnsi="仿宋" w:eastAsia="仿宋" w:cs="仿宋"/>
                <w:b/>
                <w:bCs/>
                <w:szCs w:val="28"/>
              </w:rPr>
              <w:t xml:space="preserve">下列原因造成的损失、费用，保险人不负责赔偿： </w:t>
            </w:r>
          </w:p>
          <w:p>
            <w:pPr>
              <w:numPr>
                <w:ilvl w:val="0"/>
                <w:numId w:val="3"/>
              </w:numPr>
              <w:ind w:left="0" w:firstLine="0"/>
              <w:jc w:val="left"/>
              <w:rPr>
                <w:rFonts w:hint="eastAsia" w:ascii="仿宋" w:hAnsi="仿宋" w:eastAsia="仿宋" w:cs="仿宋"/>
                <w:szCs w:val="28"/>
              </w:rPr>
            </w:pPr>
            <w:r>
              <w:rPr>
                <w:rFonts w:hint="eastAsia" w:ascii="仿宋" w:hAnsi="仿宋" w:eastAsia="仿宋" w:cs="仿宋"/>
                <w:szCs w:val="28"/>
              </w:rPr>
              <w:t xml:space="preserve">投保人、被保险人及其代表的故意或重大过失行为； </w:t>
            </w:r>
          </w:p>
          <w:p>
            <w:pPr>
              <w:numPr>
                <w:ilvl w:val="0"/>
                <w:numId w:val="3"/>
              </w:numPr>
              <w:ind w:left="0" w:firstLine="0"/>
              <w:jc w:val="left"/>
              <w:rPr>
                <w:rFonts w:hint="eastAsia" w:ascii="仿宋" w:hAnsi="仿宋" w:eastAsia="仿宋" w:cs="仿宋"/>
                <w:szCs w:val="28"/>
              </w:rPr>
            </w:pPr>
            <w:r>
              <w:rPr>
                <w:rFonts w:hint="eastAsia" w:ascii="仿宋" w:hAnsi="仿宋" w:eastAsia="仿宋" w:cs="仿宋"/>
                <w:szCs w:val="28"/>
              </w:rPr>
              <w:t xml:space="preserve">行政行为或司法行为； </w:t>
            </w:r>
          </w:p>
          <w:p>
            <w:pPr>
              <w:numPr>
                <w:ilvl w:val="0"/>
                <w:numId w:val="3"/>
              </w:numPr>
              <w:ind w:left="0" w:firstLine="0"/>
              <w:jc w:val="left"/>
              <w:rPr>
                <w:rFonts w:hint="eastAsia" w:ascii="仿宋" w:hAnsi="仿宋" w:eastAsia="仿宋" w:cs="仿宋"/>
                <w:szCs w:val="28"/>
              </w:rPr>
            </w:pPr>
            <w:r>
              <w:rPr>
                <w:rFonts w:hint="eastAsia" w:ascii="仿宋" w:hAnsi="仿宋" w:eastAsia="仿宋" w:cs="仿宋"/>
                <w:szCs w:val="28"/>
              </w:rPr>
              <w:t xml:space="preserve">战争、类似战争行为、敌对行动、军事行动、武装冲突、罢工、骚乱、暴动、政变、谋反、恐怖活动； </w:t>
            </w:r>
          </w:p>
          <w:p>
            <w:pPr>
              <w:numPr>
                <w:ilvl w:val="0"/>
                <w:numId w:val="3"/>
              </w:numPr>
              <w:ind w:left="0" w:firstLine="0"/>
              <w:jc w:val="left"/>
              <w:rPr>
                <w:rFonts w:hint="eastAsia" w:ascii="仿宋" w:hAnsi="仿宋" w:eastAsia="仿宋" w:cs="仿宋"/>
                <w:szCs w:val="28"/>
              </w:rPr>
            </w:pPr>
            <w:r>
              <w:rPr>
                <w:rFonts w:hint="eastAsia" w:ascii="仿宋" w:hAnsi="仿宋" w:eastAsia="仿宋" w:cs="仿宋"/>
                <w:szCs w:val="28"/>
              </w:rPr>
              <w:t xml:space="preserve">地震、海啸及其次生灾害； </w:t>
            </w:r>
          </w:p>
          <w:p>
            <w:pPr>
              <w:numPr>
                <w:ilvl w:val="0"/>
                <w:numId w:val="3"/>
              </w:numPr>
              <w:ind w:left="0" w:firstLine="0"/>
              <w:jc w:val="left"/>
              <w:rPr>
                <w:rFonts w:hint="eastAsia" w:ascii="仿宋" w:hAnsi="仿宋" w:eastAsia="仿宋" w:cs="仿宋"/>
                <w:szCs w:val="28"/>
              </w:rPr>
            </w:pPr>
            <w:r>
              <w:rPr>
                <w:rFonts w:hint="eastAsia" w:ascii="仿宋" w:hAnsi="仿宋" w:eastAsia="仿宋" w:cs="仿宋"/>
                <w:szCs w:val="28"/>
              </w:rPr>
              <w:t xml:space="preserve">核辐射、核裂变、核聚变、核污染及其他放射性污染； </w:t>
            </w:r>
          </w:p>
          <w:p>
            <w:pPr>
              <w:numPr>
                <w:ilvl w:val="0"/>
                <w:numId w:val="3"/>
              </w:numPr>
              <w:ind w:left="0" w:firstLine="0"/>
              <w:jc w:val="left"/>
              <w:rPr>
                <w:rFonts w:hint="eastAsia" w:ascii="仿宋" w:hAnsi="仿宋" w:eastAsia="仿宋" w:cs="仿宋"/>
                <w:szCs w:val="28"/>
              </w:rPr>
            </w:pPr>
            <w:r>
              <w:rPr>
                <w:rFonts w:hint="eastAsia" w:ascii="仿宋" w:hAnsi="仿宋" w:eastAsia="仿宋" w:cs="仿宋"/>
                <w:szCs w:val="28"/>
              </w:rPr>
              <w:t xml:space="preserve">大气污染、土地污染、水污染及其他非放射性污染，但因保险事故造成的非放射性污染不在此限； </w:t>
            </w:r>
          </w:p>
          <w:p>
            <w:pPr>
              <w:numPr>
                <w:ilvl w:val="0"/>
                <w:numId w:val="3"/>
              </w:numPr>
              <w:ind w:left="0" w:firstLine="0"/>
              <w:jc w:val="left"/>
              <w:rPr>
                <w:rFonts w:hint="eastAsia" w:ascii="仿宋" w:hAnsi="仿宋" w:eastAsia="仿宋" w:cs="仿宋"/>
                <w:szCs w:val="28"/>
              </w:rPr>
            </w:pPr>
            <w:r>
              <w:rPr>
                <w:rFonts w:hint="eastAsia" w:ascii="仿宋" w:hAnsi="仿宋" w:eastAsia="仿宋" w:cs="仿宋"/>
                <w:szCs w:val="28"/>
              </w:rPr>
              <w:t xml:space="preserve">保险标的的内在或潜在缺陷、自然磨损、自然损耗，大气（气候或气温）变化、正常水位变化或其他渐变原因，物质本身变化、霉烂、受潮、鼠咬、虫蛀、鸟啄、氧化、锈蚀、渗漏、烘焙； </w:t>
            </w:r>
          </w:p>
          <w:p>
            <w:pPr>
              <w:numPr>
                <w:ilvl w:val="0"/>
                <w:numId w:val="3"/>
              </w:numPr>
              <w:ind w:left="0" w:firstLine="0"/>
              <w:jc w:val="left"/>
              <w:rPr>
                <w:rFonts w:hint="eastAsia" w:ascii="仿宋" w:hAnsi="仿宋" w:eastAsia="仿宋" w:cs="仿宋"/>
                <w:szCs w:val="28"/>
              </w:rPr>
            </w:pPr>
            <w:r>
              <w:rPr>
                <w:rFonts w:hint="eastAsia" w:ascii="仿宋" w:hAnsi="仿宋" w:eastAsia="仿宋" w:cs="仿宋"/>
                <w:szCs w:val="28"/>
              </w:rPr>
              <w:t xml:space="preserve">盗窃、抢劫。 </w:t>
            </w:r>
          </w:p>
          <w:p>
            <w:pPr>
              <w:jc w:val="left"/>
              <w:rPr>
                <w:rFonts w:hint="eastAsia" w:ascii="仿宋" w:hAnsi="仿宋" w:eastAsia="仿宋" w:cs="仿宋"/>
                <w:b/>
                <w:bCs/>
                <w:szCs w:val="28"/>
              </w:rPr>
            </w:pPr>
            <w:r>
              <w:rPr>
                <w:rFonts w:hint="eastAsia" w:ascii="仿宋" w:hAnsi="仿宋" w:eastAsia="仿宋" w:cs="仿宋"/>
                <w:b/>
                <w:bCs/>
                <w:szCs w:val="28"/>
              </w:rPr>
              <w:t xml:space="preserve">下列损失、费用，保险人也不负责赔偿： </w:t>
            </w:r>
          </w:p>
          <w:p>
            <w:pPr>
              <w:numPr>
                <w:ilvl w:val="0"/>
                <w:numId w:val="4"/>
              </w:numPr>
              <w:ind w:left="0" w:firstLine="0"/>
              <w:jc w:val="left"/>
              <w:rPr>
                <w:rFonts w:hint="eastAsia" w:ascii="仿宋" w:hAnsi="仿宋" w:eastAsia="仿宋" w:cs="仿宋"/>
                <w:szCs w:val="28"/>
              </w:rPr>
            </w:pPr>
            <w:r>
              <w:rPr>
                <w:rFonts w:hint="eastAsia" w:ascii="仿宋" w:hAnsi="仿宋" w:eastAsia="仿宋" w:cs="仿宋"/>
                <w:szCs w:val="28"/>
              </w:rPr>
              <w:t xml:space="preserve">保险标的遭受保险事故引起的各种间接损失； </w:t>
            </w:r>
          </w:p>
          <w:p>
            <w:pPr>
              <w:numPr>
                <w:ilvl w:val="0"/>
                <w:numId w:val="4"/>
              </w:numPr>
              <w:ind w:left="0" w:firstLine="0"/>
              <w:jc w:val="left"/>
              <w:rPr>
                <w:rFonts w:hint="eastAsia" w:ascii="仿宋" w:hAnsi="仿宋" w:eastAsia="仿宋" w:cs="仿宋"/>
                <w:szCs w:val="28"/>
              </w:rPr>
            </w:pPr>
            <w:r>
              <w:rPr>
                <w:rFonts w:hint="eastAsia" w:ascii="仿宋" w:hAnsi="仿宋" w:eastAsia="仿宋" w:cs="仿宋"/>
                <w:szCs w:val="28"/>
              </w:rPr>
              <w:t xml:space="preserve">设计错误、原材料缺陷或工艺不善造成保险标的本身的损失； </w:t>
            </w:r>
          </w:p>
          <w:p>
            <w:pPr>
              <w:numPr>
                <w:ilvl w:val="0"/>
                <w:numId w:val="4"/>
              </w:numPr>
              <w:ind w:left="0" w:firstLine="0"/>
              <w:jc w:val="left"/>
              <w:rPr>
                <w:rFonts w:hint="eastAsia" w:ascii="仿宋" w:hAnsi="仿宋" w:eastAsia="仿宋" w:cs="仿宋"/>
                <w:szCs w:val="28"/>
              </w:rPr>
            </w:pPr>
            <w:r>
              <w:rPr>
                <w:rFonts w:hint="eastAsia" w:ascii="仿宋" w:hAnsi="仿宋" w:eastAsia="仿宋" w:cs="仿宋"/>
                <w:szCs w:val="28"/>
              </w:rPr>
              <w:t xml:space="preserve">广告牌、天线、霓虹灯、太阳能装置等建筑物外部附属设施，存放于露天或简易建筑物内的保险标的以及简易建筑，由于雷电、暴雨、洪水、暴风、龙卷风、冰雹、台风、飓风、暴雪、冰凌、沙尘暴造成的损失； </w:t>
            </w:r>
          </w:p>
          <w:p>
            <w:pPr>
              <w:numPr>
                <w:ilvl w:val="0"/>
                <w:numId w:val="4"/>
              </w:numPr>
              <w:ind w:left="0" w:firstLine="0"/>
              <w:jc w:val="left"/>
              <w:rPr>
                <w:rFonts w:hint="eastAsia" w:ascii="仿宋" w:hAnsi="仿宋" w:eastAsia="仿宋" w:cs="仿宋"/>
                <w:szCs w:val="28"/>
              </w:rPr>
            </w:pPr>
            <w:r>
              <w:rPr>
                <w:rFonts w:hint="eastAsia" w:ascii="仿宋" w:hAnsi="仿宋" w:eastAsia="仿宋" w:cs="仿宋"/>
                <w:szCs w:val="28"/>
              </w:rPr>
              <w:t xml:space="preserve">锅炉及压力容器爆炸造成其本身的损失； </w:t>
            </w:r>
          </w:p>
          <w:p>
            <w:pPr>
              <w:numPr>
                <w:ilvl w:val="0"/>
                <w:numId w:val="4"/>
              </w:numPr>
              <w:ind w:left="0" w:firstLine="0"/>
              <w:jc w:val="left"/>
              <w:rPr>
                <w:rFonts w:hint="eastAsia" w:ascii="仿宋" w:hAnsi="仿宋" w:eastAsia="仿宋" w:cs="仿宋"/>
                <w:szCs w:val="28"/>
              </w:rPr>
            </w:pPr>
            <w:r>
              <w:rPr>
                <w:rFonts w:hint="eastAsia" w:ascii="仿宋" w:hAnsi="仿宋" w:eastAsia="仿宋" w:cs="仿宋"/>
                <w:szCs w:val="28"/>
              </w:rPr>
              <w:t xml:space="preserve">非外力造成机械或电气设备本身的损失； </w:t>
            </w:r>
          </w:p>
          <w:p>
            <w:pPr>
              <w:numPr>
                <w:ilvl w:val="0"/>
                <w:numId w:val="4"/>
              </w:numPr>
              <w:ind w:left="0" w:firstLine="0"/>
              <w:jc w:val="left"/>
              <w:rPr>
                <w:rFonts w:hint="eastAsia" w:ascii="仿宋" w:hAnsi="仿宋" w:eastAsia="仿宋" w:cs="仿宋"/>
                <w:szCs w:val="28"/>
              </w:rPr>
            </w:pPr>
            <w:r>
              <w:rPr>
                <w:rFonts w:hint="eastAsia" w:ascii="仿宋" w:hAnsi="仿宋" w:eastAsia="仿宋" w:cs="仿宋"/>
                <w:szCs w:val="28"/>
              </w:rPr>
              <w:t xml:space="preserve">被保险人及其雇员的操作不当、技术缺陷造成被操作的机械或电气设备的损失； </w:t>
            </w:r>
          </w:p>
          <w:p>
            <w:pPr>
              <w:numPr>
                <w:ilvl w:val="0"/>
                <w:numId w:val="4"/>
              </w:numPr>
              <w:ind w:left="0" w:firstLine="0"/>
              <w:jc w:val="left"/>
              <w:rPr>
                <w:rFonts w:hint="eastAsia" w:ascii="仿宋" w:hAnsi="仿宋" w:eastAsia="仿宋" w:cs="仿宋"/>
                <w:szCs w:val="28"/>
              </w:rPr>
            </w:pPr>
            <w:r>
              <w:rPr>
                <w:rFonts w:hint="eastAsia" w:ascii="仿宋" w:hAnsi="仿宋" w:eastAsia="仿宋" w:cs="仿宋"/>
                <w:szCs w:val="28"/>
              </w:rPr>
              <w:t xml:space="preserve">盘点时发现的短缺； </w:t>
            </w:r>
          </w:p>
          <w:p>
            <w:pPr>
              <w:numPr>
                <w:ilvl w:val="0"/>
                <w:numId w:val="4"/>
              </w:numPr>
              <w:ind w:left="0" w:firstLine="0"/>
              <w:jc w:val="left"/>
              <w:rPr>
                <w:rFonts w:hint="eastAsia" w:ascii="仿宋" w:hAnsi="仿宋" w:eastAsia="仿宋" w:cs="仿宋"/>
                <w:szCs w:val="28"/>
              </w:rPr>
            </w:pPr>
            <w:r>
              <w:rPr>
                <w:rFonts w:hint="eastAsia" w:ascii="仿宋" w:hAnsi="仿宋" w:eastAsia="仿宋" w:cs="仿宋"/>
                <w:szCs w:val="28"/>
              </w:rPr>
              <w:t xml:space="preserve">任何原因导致公共供电、供水、供气及其他能源供应中断造成的损失和费用； </w:t>
            </w:r>
          </w:p>
          <w:p>
            <w:pPr>
              <w:numPr>
                <w:ilvl w:val="0"/>
                <w:numId w:val="4"/>
              </w:numPr>
              <w:ind w:left="0" w:firstLine="0"/>
              <w:jc w:val="left"/>
              <w:rPr>
                <w:rFonts w:hint="eastAsia" w:ascii="仿宋" w:hAnsi="仿宋" w:eastAsia="仿宋" w:cs="仿宋"/>
                <w:szCs w:val="28"/>
              </w:rPr>
            </w:pPr>
            <w:r>
              <w:rPr>
                <w:rFonts w:hint="eastAsia" w:ascii="仿宋" w:hAnsi="仿宋" w:eastAsia="仿宋" w:cs="仿宋"/>
                <w:szCs w:val="28"/>
              </w:rPr>
              <w:t>本保险合同中载明的免赔额或按本保险合同中载明的免赔率计算的免赔额。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扩展条款：</w:t>
            </w:r>
          </w:p>
        </w:tc>
        <w:tc>
          <w:tcPr>
            <w:tcW w:w="6472" w:type="dxa"/>
            <w:vAlign w:val="center"/>
          </w:tcPr>
          <w:p>
            <w:pPr>
              <w:numPr>
                <w:ilvl w:val="0"/>
                <w:numId w:val="5"/>
              </w:numPr>
              <w:jc w:val="left"/>
              <w:rPr>
                <w:rFonts w:hint="eastAsia" w:ascii="仿宋" w:hAnsi="仿宋" w:eastAsia="仿宋" w:cs="仿宋"/>
                <w:szCs w:val="28"/>
              </w:rPr>
            </w:pPr>
            <w:r>
              <w:rPr>
                <w:rFonts w:hint="eastAsia" w:ascii="仿宋" w:hAnsi="仿宋" w:eastAsia="仿宋" w:cs="仿宋"/>
                <w:szCs w:val="28"/>
              </w:rPr>
              <w:t>附加自动恢复保险金额条款</w:t>
            </w:r>
          </w:p>
          <w:p>
            <w:pPr>
              <w:tabs>
                <w:tab w:val="left" w:pos="312"/>
              </w:tabs>
              <w:ind w:firstLine="562" w:firstLineChars="200"/>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单宗赔案赔款金额在人民币 1000万元以下（含 1000万元）的，不另收取自动恢复保险金额之短期保险费；单宗赔案赔款金额在人民币 1000万元以上的，被保险人应当月按比例补缴自损失发生之日起至保险期限终止之日止恢复保险金额部分的保险费，自动恢复保险金额之短期保险费从赔款中扣除。</w:t>
            </w:r>
          </w:p>
          <w:p>
            <w:pPr>
              <w:numPr>
                <w:ilvl w:val="0"/>
                <w:numId w:val="5"/>
              </w:numPr>
              <w:jc w:val="left"/>
              <w:rPr>
                <w:rFonts w:hint="eastAsia" w:ascii="仿宋" w:hAnsi="仿宋" w:eastAsia="仿宋" w:cs="仿宋"/>
                <w:szCs w:val="28"/>
              </w:rPr>
            </w:pPr>
            <w:r>
              <w:rPr>
                <w:rFonts w:hint="eastAsia" w:ascii="仿宋" w:hAnsi="仿宋" w:eastAsia="仿宋" w:cs="仿宋"/>
                <w:szCs w:val="28"/>
              </w:rPr>
              <w:t>附加清理残骸费用扩展条款</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因发生主险责任范围内的损失而产生的清除、拆除或支撑受损保险标的的费用，保险人负责赔偿。</w:t>
            </w:r>
          </w:p>
          <w:p>
            <w:pPr>
              <w:numPr>
                <w:ilvl w:val="0"/>
                <w:numId w:val="5"/>
              </w:numPr>
              <w:jc w:val="left"/>
              <w:rPr>
                <w:rFonts w:hint="eastAsia" w:ascii="仿宋" w:hAnsi="仿宋" w:eastAsia="仿宋" w:cs="仿宋"/>
                <w:szCs w:val="28"/>
              </w:rPr>
            </w:pPr>
            <w:r>
              <w:rPr>
                <w:rFonts w:hint="eastAsia" w:ascii="仿宋" w:hAnsi="仿宋" w:eastAsia="仿宋" w:cs="仿宋"/>
                <w:szCs w:val="28"/>
              </w:rPr>
              <w:t>附加灭火费用扩展条款</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由主险条款承保的风险引起的下列费用：（1）灭火过程中的费用；（2）搬运水或其他物资的费用；（3）清理费用；（4）临时性防护设施的建造费用，保险人负责赔偿。</w:t>
            </w:r>
          </w:p>
          <w:p>
            <w:pPr>
              <w:numPr>
                <w:ilvl w:val="0"/>
                <w:numId w:val="5"/>
              </w:numPr>
              <w:jc w:val="left"/>
              <w:rPr>
                <w:rFonts w:hint="eastAsia" w:ascii="仿宋" w:hAnsi="仿宋" w:eastAsia="仿宋" w:cs="仿宋"/>
                <w:szCs w:val="28"/>
              </w:rPr>
            </w:pPr>
            <w:r>
              <w:rPr>
                <w:rFonts w:hint="eastAsia" w:ascii="仿宋" w:hAnsi="仿宋" w:eastAsia="仿宋" w:cs="仿宋"/>
                <w:szCs w:val="28"/>
              </w:rPr>
              <w:t>附加地震扩展条款</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保由于破坏性地震或地震引起的海啸造成的保险标的的直接物质损坏或灭失。</w:t>
            </w:r>
          </w:p>
          <w:p>
            <w:pPr>
              <w:numPr>
                <w:ilvl w:val="0"/>
                <w:numId w:val="5"/>
              </w:numPr>
              <w:jc w:val="left"/>
              <w:rPr>
                <w:rFonts w:hint="eastAsia" w:ascii="仿宋" w:hAnsi="仿宋" w:eastAsia="仿宋" w:cs="仿宋"/>
                <w:szCs w:val="28"/>
              </w:rPr>
            </w:pPr>
            <w:r>
              <w:rPr>
                <w:rFonts w:hint="eastAsia" w:ascii="仿宋" w:hAnsi="仿宋" w:eastAsia="仿宋" w:cs="仿宋"/>
                <w:szCs w:val="28"/>
              </w:rPr>
              <w:t>附加承保全部盗窃条款</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保险标的或其任何部分由于非暴力进出场所的偷盗而失窃或受损，保险人负责赔偿。但是对盘点时发现消失或短缺不予赔偿。</w:t>
            </w:r>
          </w:p>
          <w:p>
            <w:pPr>
              <w:numPr>
                <w:ilvl w:val="0"/>
                <w:numId w:val="5"/>
              </w:numPr>
              <w:jc w:val="left"/>
              <w:rPr>
                <w:rFonts w:hint="eastAsia" w:ascii="仿宋" w:hAnsi="仿宋" w:eastAsia="仿宋" w:cs="仿宋"/>
                <w:szCs w:val="28"/>
              </w:rPr>
            </w:pPr>
            <w:r>
              <w:rPr>
                <w:rFonts w:hint="eastAsia" w:ascii="仿宋" w:hAnsi="仿宋" w:eastAsia="仿宋" w:cs="仿宋"/>
                <w:szCs w:val="28"/>
              </w:rPr>
              <w:t>附加自动喷淋系统水损扩展条款</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保险标的因喷淋系统的突然破裂、失灵造成的水损或水污损失，，保险人负责赔偿。</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保险人不负责赔偿下列原因造成的水损：（1）爆炸、地震、地下火或因火灾受热；（2）建筑物闲置期间的严寒；（3）喷淋系统闲置或废弃。</w:t>
            </w:r>
          </w:p>
          <w:p>
            <w:pPr>
              <w:numPr>
                <w:ilvl w:val="0"/>
                <w:numId w:val="5"/>
              </w:numPr>
              <w:jc w:val="left"/>
              <w:rPr>
                <w:rFonts w:hint="eastAsia" w:ascii="仿宋" w:hAnsi="仿宋" w:eastAsia="仿宋" w:cs="仿宋"/>
                <w:szCs w:val="28"/>
              </w:rPr>
            </w:pPr>
            <w:r>
              <w:rPr>
                <w:rFonts w:hint="eastAsia" w:ascii="仿宋" w:hAnsi="仿宋" w:eastAsia="仿宋" w:cs="仿宋"/>
                <w:szCs w:val="28"/>
              </w:rPr>
              <w:t>附加建筑物外部附属设施扩展条款</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由于暴风、暴雨、雪灾、雹灾造成被保险建筑物外部的广告牌、天线、太阳能装置、霓虹灯的直接损失，保险人负责赔偿。</w:t>
            </w:r>
          </w:p>
          <w:p>
            <w:pPr>
              <w:numPr>
                <w:ilvl w:val="0"/>
                <w:numId w:val="5"/>
              </w:numPr>
              <w:jc w:val="left"/>
              <w:rPr>
                <w:rFonts w:hint="eastAsia" w:ascii="仿宋" w:hAnsi="仿宋" w:eastAsia="仿宋" w:cs="仿宋"/>
                <w:szCs w:val="28"/>
              </w:rPr>
            </w:pPr>
            <w:r>
              <w:rPr>
                <w:rFonts w:hint="eastAsia" w:ascii="仿宋" w:hAnsi="仿宋" w:eastAsia="仿宋" w:cs="仿宋"/>
                <w:szCs w:val="28"/>
              </w:rPr>
              <w:t>附加第三者责任险条款（限额：RMB5,000,000元）</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因发生保险责任范围内的灾害或事故，造成第三者财产损失或人身伤亡，在法律上应由被保险人承担的赔偿责任，以及事先经保险人书面同意而支付的诉讼费用，由保险人负责赔偿。</w:t>
            </w:r>
          </w:p>
          <w:p>
            <w:pPr>
              <w:numPr>
                <w:ilvl w:val="0"/>
                <w:numId w:val="5"/>
              </w:numPr>
              <w:jc w:val="left"/>
              <w:rPr>
                <w:rFonts w:hint="eastAsia" w:ascii="仿宋" w:hAnsi="仿宋" w:eastAsia="仿宋" w:cs="仿宋"/>
                <w:szCs w:val="28"/>
              </w:rPr>
            </w:pPr>
            <w:r>
              <w:rPr>
                <w:rFonts w:hint="eastAsia" w:ascii="仿宋" w:hAnsi="仿宋" w:eastAsia="仿宋" w:cs="仿宋"/>
                <w:szCs w:val="28"/>
              </w:rPr>
              <w:t>附加公共当局扩展条款（限额：初始投保财产总价值的4%）</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因保险事故造成保险标的损失，在重建或修复时，由于必须执行公共当局的有关法律、法令、法规产生的额外费用，保险人负责赔偿。</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但以下列约定为条件：</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（1）下列情况保险人不负责赔偿：</w:t>
            </w:r>
            <w:r>
              <w:rPr>
                <w:rFonts w:hint="eastAsia" w:ascii="仿宋" w:hAnsi="仿宋" w:eastAsia="仿宋" w:cs="仿宋"/>
                <w:szCs w:val="28"/>
              </w:rPr>
              <w:fldChar w:fldCharType="begin"/>
            </w:r>
            <w:r>
              <w:rPr>
                <w:rFonts w:hint="eastAsia" w:ascii="仿宋" w:hAnsi="仿宋" w:eastAsia="仿宋" w:cs="仿宋"/>
                <w:szCs w:val="28"/>
              </w:rPr>
              <w:instrText xml:space="preserve"> = 1 \* GB3 \* MERGEFORMAT </w:instrText>
            </w:r>
            <w:r>
              <w:rPr>
                <w:rFonts w:hint="eastAsia" w:ascii="仿宋" w:hAnsi="仿宋" w:eastAsia="仿宋" w:cs="仿宋"/>
                <w:szCs w:val="28"/>
              </w:rPr>
              <w:fldChar w:fldCharType="separate"/>
            </w:r>
            <w:r>
              <w:t>①</w:t>
            </w:r>
            <w:r>
              <w:rPr>
                <w:rFonts w:hint="eastAsia" w:ascii="仿宋" w:hAnsi="仿宋" w:eastAsia="仿宋" w:cs="仿宋"/>
                <w:szCs w:val="28"/>
              </w:rPr>
              <w:fldChar w:fldCharType="end"/>
            </w:r>
            <w:r>
              <w:rPr>
                <w:rFonts w:hint="eastAsia" w:ascii="仿宋" w:hAnsi="仿宋" w:eastAsia="仿宋" w:cs="仿宋"/>
                <w:szCs w:val="28"/>
              </w:rPr>
              <w:t>本条款生效之前发生的损失；</w:t>
            </w:r>
            <w:r>
              <w:rPr>
                <w:rFonts w:hint="eastAsia" w:ascii="仿宋" w:hAnsi="仿宋" w:eastAsia="仿宋" w:cs="仿宋"/>
                <w:szCs w:val="28"/>
              </w:rPr>
              <w:fldChar w:fldCharType="begin"/>
            </w:r>
            <w:r>
              <w:rPr>
                <w:rFonts w:hint="eastAsia" w:ascii="仿宋" w:hAnsi="仿宋" w:eastAsia="仿宋" w:cs="仿宋"/>
                <w:szCs w:val="28"/>
              </w:rPr>
              <w:instrText xml:space="preserve"> = 2 \* GB3 \* MERGEFORMAT </w:instrText>
            </w:r>
            <w:r>
              <w:rPr>
                <w:rFonts w:hint="eastAsia" w:ascii="仿宋" w:hAnsi="仿宋" w:eastAsia="仿宋" w:cs="仿宋"/>
                <w:szCs w:val="28"/>
              </w:rPr>
              <w:fldChar w:fldCharType="separate"/>
            </w:r>
            <w:r>
              <w:t>②</w:t>
            </w:r>
            <w:r>
              <w:rPr>
                <w:rFonts w:hint="eastAsia" w:ascii="仿宋" w:hAnsi="仿宋" w:eastAsia="仿宋" w:cs="仿宋"/>
                <w:szCs w:val="28"/>
              </w:rPr>
              <w:fldChar w:fldCharType="end"/>
            </w:r>
            <w:r>
              <w:rPr>
                <w:rFonts w:hint="eastAsia" w:ascii="仿宋" w:hAnsi="仿宋" w:eastAsia="仿宋" w:cs="仿宋"/>
                <w:szCs w:val="28"/>
              </w:rPr>
              <w:t>本保险合同责任范围以外的损失；</w:t>
            </w:r>
            <w:r>
              <w:rPr>
                <w:rFonts w:hint="eastAsia" w:ascii="仿宋" w:hAnsi="仿宋" w:eastAsia="仿宋" w:cs="仿宋"/>
                <w:szCs w:val="28"/>
              </w:rPr>
              <w:fldChar w:fldCharType="begin"/>
            </w:r>
            <w:r>
              <w:rPr>
                <w:rFonts w:hint="eastAsia" w:ascii="仿宋" w:hAnsi="仿宋" w:eastAsia="仿宋" w:cs="仿宋"/>
                <w:szCs w:val="28"/>
              </w:rPr>
              <w:instrText xml:space="preserve"> = 3 \* GB3 \* MERGEFORMAT </w:instrText>
            </w:r>
            <w:r>
              <w:rPr>
                <w:rFonts w:hint="eastAsia" w:ascii="仿宋" w:hAnsi="仿宋" w:eastAsia="仿宋" w:cs="仿宋"/>
                <w:szCs w:val="28"/>
              </w:rPr>
              <w:fldChar w:fldCharType="separate"/>
            </w:r>
            <w:r>
              <w:t>③</w:t>
            </w:r>
            <w:r>
              <w:rPr>
                <w:rFonts w:hint="eastAsia" w:ascii="仿宋" w:hAnsi="仿宋" w:eastAsia="仿宋" w:cs="仿宋"/>
                <w:szCs w:val="28"/>
              </w:rPr>
              <w:fldChar w:fldCharType="end"/>
            </w:r>
            <w:r>
              <w:rPr>
                <w:rFonts w:hint="eastAsia" w:ascii="仿宋" w:hAnsi="仿宋" w:eastAsia="仿宋" w:cs="仿宋"/>
                <w:szCs w:val="28"/>
              </w:rPr>
              <w:t>发生损失前被保险人已接到有关当局关于拆除、重建的通知；</w:t>
            </w:r>
            <w:r>
              <w:rPr>
                <w:rFonts w:hint="eastAsia" w:ascii="仿宋" w:hAnsi="仿宋" w:eastAsia="仿宋" w:cs="仿宋"/>
                <w:szCs w:val="28"/>
              </w:rPr>
              <w:fldChar w:fldCharType="begin"/>
            </w:r>
            <w:r>
              <w:rPr>
                <w:rFonts w:hint="eastAsia" w:ascii="仿宋" w:hAnsi="仿宋" w:eastAsia="仿宋" w:cs="仿宋"/>
                <w:szCs w:val="28"/>
              </w:rPr>
              <w:instrText xml:space="preserve"> = 4 \* GB3 \* MERGEFORMAT </w:instrText>
            </w:r>
            <w:r>
              <w:rPr>
                <w:rFonts w:hint="eastAsia" w:ascii="仿宋" w:hAnsi="仿宋" w:eastAsia="仿宋" w:cs="仿宋"/>
                <w:szCs w:val="28"/>
              </w:rPr>
              <w:fldChar w:fldCharType="separate"/>
            </w:r>
            <w:r>
              <w:t>④</w:t>
            </w:r>
            <w:r>
              <w:rPr>
                <w:rFonts w:hint="eastAsia" w:ascii="仿宋" w:hAnsi="仿宋" w:eastAsia="仿宋" w:cs="仿宋"/>
                <w:szCs w:val="28"/>
              </w:rPr>
              <w:fldChar w:fldCharType="end"/>
            </w:r>
            <w:r>
              <w:rPr>
                <w:rFonts w:hint="eastAsia" w:ascii="仿宋" w:hAnsi="仿宋" w:eastAsia="仿宋" w:cs="仿宋"/>
                <w:szCs w:val="28"/>
              </w:rPr>
              <w:t>未受损保险标的（但不包括被保险的地基）的修复、拆除、重建。</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2）被保险人的重建、修复工作必须立即实施，并在损失发生之日起十二个月或经保险人书面同意延长的期限内完工；若根据有关法律、法令、法规及其附则，该受损保险标的必须在其他地点重建、修复时，保险人亦可赔偿，但保险人的赔偿责任不得因此增加。</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（3）若按本保险合同约定，保险人的赔偿责任减少时，则本附加险条款项下的赔偿责任也相应减少。</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（4）保险人对任何一项受损保险标的的赔偿金额不得超过该项目在本保险合同中列明的赔偿限额。</w:t>
            </w:r>
          </w:p>
          <w:p>
            <w:pPr>
              <w:numPr>
                <w:ilvl w:val="0"/>
                <w:numId w:val="5"/>
              </w:numPr>
              <w:jc w:val="left"/>
              <w:rPr>
                <w:rFonts w:hint="eastAsia" w:ascii="仿宋" w:hAnsi="仿宋" w:eastAsia="仿宋" w:cs="仿宋"/>
                <w:szCs w:val="28"/>
              </w:rPr>
            </w:pPr>
            <w:r>
              <w:rPr>
                <w:rFonts w:hint="eastAsia" w:ascii="仿宋" w:hAnsi="仿宋" w:eastAsia="仿宋" w:cs="仿宋"/>
                <w:szCs w:val="28"/>
              </w:rPr>
              <w:t>附加专业费用扩展条款（限额：初始投保财产总价值的5%）</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发生</w:t>
            </w:r>
            <w:r>
              <w:rPr>
                <w:rFonts w:ascii="仿宋" w:hAnsi="仿宋" w:eastAsia="仿宋" w:cs="仿宋"/>
                <w:szCs w:val="28"/>
              </w:rPr>
              <w:t>保险事故后</w:t>
            </w:r>
            <w:r>
              <w:rPr>
                <w:rFonts w:hint="eastAsia" w:ascii="仿宋" w:hAnsi="仿宋" w:eastAsia="仿宋" w:cs="仿宋"/>
                <w:szCs w:val="28"/>
              </w:rPr>
              <w:t>，在恢复受损保险标的过程中发生的必要、合理的设计师、检验师及工程咨询人费用，保险人负责赔偿</w:t>
            </w:r>
            <w:r>
              <w:rPr>
                <w:rFonts w:ascii="仿宋" w:hAnsi="仿宋" w:eastAsia="仿宋" w:cs="仿宋"/>
                <w:szCs w:val="28"/>
              </w:rPr>
              <w:t>。</w:t>
            </w:r>
          </w:p>
          <w:p>
            <w:pPr>
              <w:numPr>
                <w:ilvl w:val="0"/>
                <w:numId w:val="5"/>
              </w:numPr>
              <w:jc w:val="left"/>
              <w:rPr>
                <w:rFonts w:hint="eastAsia" w:ascii="仿宋" w:hAnsi="仿宋" w:eastAsia="仿宋" w:cs="仿宋"/>
                <w:szCs w:val="28"/>
              </w:rPr>
            </w:pPr>
            <w:r>
              <w:rPr>
                <w:rFonts w:hint="eastAsia" w:ascii="仿宋" w:hAnsi="仿宋" w:eastAsia="仿宋" w:cs="仿宋"/>
                <w:szCs w:val="28"/>
              </w:rPr>
              <w:t>附加特别费用扩展条款（限额：初始投保财产总价值的4%）</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发生</w:t>
            </w:r>
            <w:r>
              <w:rPr>
                <w:rFonts w:ascii="仿宋" w:hAnsi="仿宋" w:eastAsia="仿宋" w:cs="仿宋"/>
                <w:szCs w:val="28"/>
              </w:rPr>
              <w:t>保险事故后</w:t>
            </w:r>
            <w:r>
              <w:rPr>
                <w:rFonts w:hint="eastAsia" w:ascii="仿宋" w:hAnsi="仿宋" w:eastAsia="仿宋" w:cs="仿宋"/>
                <w:szCs w:val="28"/>
              </w:rPr>
              <w:t>，为及时修复或恢复保险标的而发生的特别费用，即加班费、夜班费、节假日加班费以及快运费（包括空运费），保险人负责赔偿。</w:t>
            </w:r>
          </w:p>
          <w:p>
            <w:pPr>
              <w:numPr>
                <w:ilvl w:val="0"/>
                <w:numId w:val="5"/>
              </w:numPr>
              <w:jc w:val="left"/>
              <w:rPr>
                <w:rFonts w:hint="eastAsia" w:ascii="仿宋" w:hAnsi="仿宋" w:eastAsia="仿宋" w:cs="仿宋"/>
                <w:szCs w:val="28"/>
              </w:rPr>
            </w:pPr>
            <w:r>
              <w:rPr>
                <w:rFonts w:hint="eastAsia" w:ascii="仿宋" w:hAnsi="仿宋" w:eastAsia="仿宋" w:cs="仿宋"/>
                <w:szCs w:val="28"/>
              </w:rPr>
              <w:t>附加盗窃险条款</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如果场所内的保险标的或其任何部分由于非暴力进出场所的偷盗而失窃或受损，保险人负责赔偿。但是对盘点时发现消失或短缺不予赔偿。</w:t>
            </w:r>
          </w:p>
          <w:p>
            <w:pPr>
              <w:numPr>
                <w:ilvl w:val="0"/>
                <w:numId w:val="5"/>
              </w:numPr>
              <w:jc w:val="left"/>
              <w:rPr>
                <w:rFonts w:hint="eastAsia" w:ascii="仿宋" w:hAnsi="仿宋" w:eastAsia="仿宋" w:cs="仿宋"/>
                <w:szCs w:val="28"/>
              </w:rPr>
            </w:pPr>
            <w:r>
              <w:rPr>
                <w:rFonts w:hint="eastAsia" w:ascii="仿宋" w:hAnsi="仿宋" w:eastAsia="仿宋" w:cs="仿宋"/>
                <w:szCs w:val="28"/>
              </w:rPr>
              <w:t>附加便携式设备扩展条款</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被保险人所有并因业务需要由被保险人或其雇员在被保险地址或其他各地（但必须在保险单明细表中列明）所使用的便携式计算机或移动通讯设备因发生保险责任范围内的事故而导致的损失（盗窃、丢失或因撞击损失除外），保险人负责赔偿。</w:t>
            </w:r>
          </w:p>
          <w:p>
            <w:pPr>
              <w:numPr>
                <w:ilvl w:val="0"/>
                <w:numId w:val="5"/>
              </w:numPr>
              <w:jc w:val="left"/>
              <w:rPr>
                <w:rFonts w:hint="eastAsia" w:ascii="仿宋" w:hAnsi="仿宋" w:eastAsia="仿宋" w:cs="仿宋"/>
                <w:szCs w:val="28"/>
              </w:rPr>
            </w:pPr>
            <w:r>
              <w:rPr>
                <w:rFonts w:hint="eastAsia" w:ascii="仿宋" w:hAnsi="仿宋" w:eastAsia="仿宋" w:cs="仿宋"/>
                <w:szCs w:val="28"/>
              </w:rPr>
              <w:t>附加重置价值条款</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发生保险事故后，被保险人应对受损保险标的进行重置。重置是指替换、重建保险标的或修理、修复保险标的。无论采用上述哪一种方式，目的是使保险标的的受损部分经过重置后达到其全新时的状态；</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若遇下列情况，保险价值变更为出险时的市场价值：①被保险人没有合理的原因和理由而推迟、延误重置工作；②被保险人没有对受损保险标的进行重置；③发生损失时，若存在重复保险且其他保险合同没有按重置价值承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免赔额：</w:t>
            </w:r>
          </w:p>
        </w:tc>
        <w:tc>
          <w:tcPr>
            <w:tcW w:w="6472" w:type="dxa"/>
            <w:vAlign w:val="center"/>
          </w:tcPr>
          <w:p>
            <w:pPr>
              <w:rPr>
                <w:rFonts w:hint="eastAsia" w:ascii="仿宋" w:hAnsi="仿宋" w:eastAsia="仿宋" w:cs="仿宋"/>
                <w:szCs w:val="28"/>
              </w:rPr>
            </w:pPr>
            <w:r>
              <w:rPr>
                <w:rFonts w:hint="eastAsia" w:ascii="仿宋" w:hAnsi="仿宋" w:eastAsia="仿宋" w:cs="仿宋"/>
                <w:szCs w:val="28"/>
                <w:lang w:eastAsia="zh-Hans"/>
              </w:rPr>
              <w:t>无免赔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特别约定：</w:t>
            </w:r>
          </w:p>
        </w:tc>
        <w:tc>
          <w:tcPr>
            <w:tcW w:w="6472" w:type="dxa"/>
            <w:vAlign w:val="center"/>
          </w:tcPr>
          <w:p>
            <w:pPr>
              <w:numPr>
                <w:ilvl w:val="0"/>
                <w:numId w:val="6"/>
              </w:numPr>
              <w:ind w:left="0" w:firstLine="0"/>
              <w:jc w:val="left"/>
              <w:rPr>
                <w:rFonts w:hint="eastAsia" w:ascii="仿宋" w:hAnsi="仿宋" w:eastAsia="仿宋" w:cs="仿宋"/>
                <w:szCs w:val="28"/>
              </w:rPr>
            </w:pPr>
            <w:r>
              <w:rPr>
                <w:rFonts w:hint="eastAsia" w:ascii="仿宋" w:hAnsi="仿宋" w:eastAsia="仿宋" w:cs="仿宋"/>
                <w:szCs w:val="28"/>
              </w:rPr>
              <w:t>保单承保专家个人财产损失，专家特指参与投保人组织的评标工作（包括开展供应商资质评审工作）的全部专家（含业主单位代表），以“专家签到表”为准。</w:t>
            </w:r>
          </w:p>
          <w:p>
            <w:pPr>
              <w:numPr>
                <w:ilvl w:val="0"/>
                <w:numId w:val="6"/>
              </w:numPr>
              <w:ind w:left="0" w:firstLine="0"/>
              <w:jc w:val="left"/>
              <w:rPr>
                <w:rFonts w:hint="eastAsia" w:ascii="仿宋" w:hAnsi="仿宋" w:eastAsia="仿宋" w:cs="仿宋"/>
                <w:szCs w:val="28"/>
              </w:rPr>
            </w:pPr>
            <w:r>
              <w:rPr>
                <w:rFonts w:hint="eastAsia" w:ascii="仿宋" w:hAnsi="仿宋" w:eastAsia="仿宋" w:cs="仿宋"/>
                <w:szCs w:val="28"/>
              </w:rPr>
              <w:t>针对专家个人财产损失，本保单仅承保在以下期间发生的保险责任：专家从原单位或住所地前往评标现场（包括供应商所在地）途中；在评标现场（包括供应商所在地）工作或停留期间；从评标现场（包括供应商所在地）返回原单位或者住所地途中。</w:t>
            </w:r>
          </w:p>
          <w:p>
            <w:pPr>
              <w:numPr>
                <w:ilvl w:val="0"/>
                <w:numId w:val="6"/>
              </w:numPr>
              <w:ind w:left="0" w:firstLine="0"/>
              <w:jc w:val="left"/>
              <w:rPr>
                <w:rFonts w:hint="eastAsia" w:ascii="仿宋" w:hAnsi="仿宋" w:eastAsia="仿宋" w:cs="仿宋"/>
                <w:szCs w:val="28"/>
              </w:rPr>
            </w:pPr>
            <w:r>
              <w:rPr>
                <w:rFonts w:hint="eastAsia" w:ascii="仿宋" w:hAnsi="仿宋" w:eastAsia="仿宋" w:cs="仿宋"/>
                <w:szCs w:val="28"/>
              </w:rPr>
              <w:t>专家个人财产单次事故赔偿限额为人民币2万元。</w:t>
            </w:r>
          </w:p>
          <w:p>
            <w:pPr>
              <w:numPr>
                <w:ilvl w:val="0"/>
                <w:numId w:val="6"/>
              </w:numPr>
              <w:ind w:left="0" w:firstLine="0"/>
              <w:jc w:val="left"/>
              <w:rPr>
                <w:rFonts w:hint="eastAsia" w:ascii="仿宋" w:hAnsi="仿宋" w:eastAsia="仿宋" w:cs="仿宋"/>
                <w:szCs w:val="28"/>
              </w:rPr>
            </w:pPr>
            <w:r>
              <w:rPr>
                <w:rFonts w:hint="eastAsia" w:ascii="仿宋" w:hAnsi="仿宋" w:eastAsia="仿宋" w:cs="仿宋"/>
                <w:szCs w:val="28"/>
              </w:rPr>
              <w:t>被保险财产按账面原值投保。</w:t>
            </w:r>
          </w:p>
          <w:p>
            <w:pPr>
              <w:numPr>
                <w:ilvl w:val="0"/>
                <w:numId w:val="6"/>
              </w:numPr>
              <w:ind w:left="0" w:firstLine="0"/>
              <w:jc w:val="left"/>
              <w:rPr>
                <w:rFonts w:hint="eastAsia" w:ascii="仿宋" w:hAnsi="仿宋" w:eastAsia="仿宋" w:cs="仿宋"/>
                <w:szCs w:val="28"/>
              </w:rPr>
            </w:pPr>
            <w:r>
              <w:rPr>
                <w:rFonts w:hint="eastAsia" w:ascii="仿宋" w:hAnsi="仿宋" w:eastAsia="仿宋" w:cs="仿宋"/>
                <w:szCs w:val="28"/>
              </w:rPr>
              <w:t>兹经保险双方同意，发生保险事故时，被保险人应在的第一时间及时通知保险人，同时须立即组织开展必要的抢险工作，如因此无法保留现场，不影响被保险人的索赔效力，但被保险人应做好拍照.录像等相关记录。</w:t>
            </w:r>
          </w:p>
          <w:p>
            <w:pPr>
              <w:numPr>
                <w:ilvl w:val="0"/>
                <w:numId w:val="6"/>
              </w:numPr>
              <w:ind w:left="0" w:firstLine="0"/>
              <w:jc w:val="left"/>
              <w:rPr>
                <w:rFonts w:hint="eastAsia" w:ascii="仿宋" w:hAnsi="仿宋" w:eastAsia="仿宋" w:cs="仿宋"/>
                <w:szCs w:val="28"/>
                <w:lang w:eastAsia="zh-Hans"/>
              </w:rPr>
            </w:pPr>
            <w:r>
              <w:rPr>
                <w:rFonts w:hint="eastAsia" w:ascii="仿宋" w:hAnsi="仿宋" w:eastAsia="仿宋" w:cs="仿宋"/>
                <w:szCs w:val="28"/>
              </w:rPr>
              <w:t>兹经保险双方同意，对于因自然灾害而导致的保险事故，自然灾害的定量数据以当地气象部门测量的事故发生时数据为准。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保险经纪人：</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本项目瑞恒保险经纪有限责任公司作为保险经纪人并提供中介服务，中标人需要与保险经纪人对接完成本项目出单、培训、理赔服务等具体工作。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中介服务费比例：</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保险经纪人按照不含税出单总保险费的10%向中标人收取中介服务费。</w:t>
            </w:r>
          </w:p>
        </w:tc>
      </w:tr>
    </w:tbl>
    <w:p>
      <w:pPr>
        <w:sectPr>
          <w:footerReference r:id="rId5" w:type="default"/>
          <w:pgSz w:w="11906" w:h="16838"/>
          <w:pgMar w:top="1440" w:right="1800" w:bottom="1440" w:left="1800" w:header="851" w:footer="992" w:gutter="0"/>
          <w:pgNumType w:start="1"/>
          <w:cols w:space="720" w:num="1"/>
          <w:docGrid w:type="lines" w:linePitch="312" w:charSpace="0"/>
        </w:sectPr>
      </w:pPr>
    </w:p>
    <w:p>
      <w:pPr>
        <w:numPr>
          <w:ilvl w:val="0"/>
          <w:numId w:val="1"/>
        </w:numPr>
        <w:spacing w:after="156" w:afterLines="50"/>
        <w:ind w:firstLine="0"/>
        <w:jc w:val="center"/>
        <w:outlineLvl w:val="0"/>
        <w:rPr>
          <w:b/>
          <w:bCs/>
        </w:rPr>
      </w:pPr>
      <w:r>
        <w:rPr>
          <w:rFonts w:hint="eastAsia"/>
          <w:b/>
          <w:bCs/>
        </w:rPr>
        <w:t>雇主责任保险</w:t>
      </w:r>
    </w:p>
    <w:tbl>
      <w:tblPr>
        <w:tblStyle w:val="2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outlineLvl w:val="1"/>
              <w:rPr>
                <w:rFonts w:hint="eastAsia" w:ascii="仿宋" w:hAnsi="仿宋" w:eastAsia="仿宋" w:cs="仿宋"/>
                <w:b/>
                <w:bCs/>
                <w:szCs w:val="28"/>
              </w:rPr>
            </w:pPr>
            <w:r>
              <w:rPr>
                <w:rFonts w:hint="eastAsia" w:ascii="仿宋" w:hAnsi="仿宋" w:eastAsia="仿宋" w:cs="仿宋"/>
                <w:b/>
                <w:bCs/>
                <w:szCs w:val="28"/>
              </w:rPr>
              <w:t>合同条款：</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按照保险公司向中国银保监会备案条款内容执行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投保人：</w:t>
            </w:r>
          </w:p>
          <w:p>
            <w:pPr>
              <w:jc w:val="distribute"/>
              <w:rPr>
                <w:rFonts w:hint="eastAsia" w:ascii="仿宋" w:hAnsi="仿宋" w:eastAsia="仿宋" w:cs="仿宋"/>
                <w:b/>
                <w:bCs/>
                <w:szCs w:val="28"/>
              </w:rPr>
            </w:pPr>
            <w:r>
              <w:rPr>
                <w:rFonts w:hint="eastAsia" w:ascii="仿宋" w:hAnsi="仿宋" w:eastAsia="仿宋" w:cs="仿宋"/>
                <w:b/>
                <w:bCs/>
                <w:szCs w:val="28"/>
              </w:rPr>
              <w:t>被保险人：</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南方电网供应链集团有限公司及</w:t>
            </w:r>
            <w:r>
              <w:rPr>
                <w:rFonts w:hint="eastAsia" w:ascii="仿宋" w:hAnsi="仿宋" w:eastAsia="仿宋" w:cs="仿宋"/>
                <w:b/>
                <w:bCs/>
                <w:szCs w:val="28"/>
              </w:rPr>
              <w:t>目前</w:t>
            </w:r>
            <w:r>
              <w:rPr>
                <w:rFonts w:hint="eastAsia" w:ascii="仿宋" w:hAnsi="仿宋" w:eastAsia="仿宋" w:cs="仿宋"/>
                <w:szCs w:val="28"/>
              </w:rPr>
              <w:t>所辖的各分子公司（南方电网供应链（广东）有限公司、南方电网供应链（广西）有限公司、南方电网供应链（云南）有限公司、南方电网供应链（贵州）有限公司、南方电网供应链（海南）有限公司、南方电网供应链科技（广东）有限公司、广东南电物资有限公司）</w:t>
            </w:r>
            <w:r>
              <w:rPr>
                <w:rFonts w:hint="eastAsia" w:ascii="仿宋" w:hAnsi="仿宋" w:eastAsia="仿宋" w:cs="仿宋"/>
                <w:b/>
                <w:bCs/>
                <w:szCs w:val="28"/>
              </w:rPr>
              <w:t>以及今后可能成立的各分子公司</w:t>
            </w:r>
            <w:r>
              <w:rPr>
                <w:rFonts w:hint="eastAsia" w:ascii="仿宋" w:hAnsi="仿宋" w:eastAsia="仿宋" w:cs="仿宋"/>
                <w:szCs w:val="28"/>
              </w:rPr>
              <w:t>，</w:t>
            </w:r>
            <w:r>
              <w:rPr>
                <w:rFonts w:hint="eastAsia" w:ascii="仿宋" w:hAnsi="仿宋" w:eastAsia="仿宋" w:cs="仿宋"/>
                <w:b/>
                <w:bCs/>
                <w:szCs w:val="28"/>
              </w:rPr>
              <w:t>统招分签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w:t>
            </w:r>
            <w:r>
              <w:rPr>
                <w:rFonts w:hint="eastAsia" w:ascii="仿宋" w:hAnsi="仿宋" w:eastAsia="仿宋" w:cs="仿宋"/>
                <w:b/>
                <w:bCs/>
                <w:szCs w:val="28"/>
                <w:lang w:eastAsia="zh-CN"/>
              </w:rPr>
              <w:t>人数</w:t>
            </w:r>
            <w:r>
              <w:rPr>
                <w:rFonts w:hint="eastAsia" w:ascii="仿宋" w:hAnsi="仿宋" w:eastAsia="仿宋" w:cs="仿宋"/>
                <w:b/>
                <w:bCs/>
                <w:szCs w:val="28"/>
              </w:rPr>
              <w:t>：</w:t>
            </w:r>
          </w:p>
        </w:tc>
        <w:tc>
          <w:tcPr>
            <w:tcW w:w="6472" w:type="dxa"/>
            <w:vAlign w:val="center"/>
          </w:tcPr>
          <w:p>
            <w:pPr>
              <w:jc w:val="left"/>
              <w:rPr>
                <w:rFonts w:hint="eastAsia" w:ascii="仿宋" w:hAnsi="仿宋" w:eastAsia="仿宋" w:cs="仿宋"/>
                <w:szCs w:val="28"/>
                <w:lang w:eastAsia="zh-CN"/>
              </w:rPr>
            </w:pPr>
            <w:r>
              <w:rPr>
                <w:rFonts w:hint="eastAsia" w:ascii="仿宋" w:hAnsi="仿宋" w:eastAsia="仿宋" w:cs="仿宋"/>
                <w:szCs w:val="28"/>
              </w:rPr>
              <w:t>首年约</w:t>
            </w:r>
            <w:r>
              <w:rPr>
                <w:rFonts w:hint="eastAsia" w:ascii="仿宋" w:hAnsi="仿宋" w:eastAsia="仿宋" w:cs="仿宋"/>
                <w:szCs w:val="28"/>
                <w:lang w:eastAsia="zh-CN"/>
              </w:rPr>
              <w:t>投保人数约为</w:t>
            </w:r>
            <w:r>
              <w:rPr>
                <w:rFonts w:hint="eastAsia" w:ascii="仿宋" w:hAnsi="仿宋" w:eastAsia="仿宋" w:cs="仿宋"/>
                <w:szCs w:val="28"/>
                <w:lang w:val="en-US" w:eastAsia="zh-CN"/>
              </w:rPr>
              <w:t>22310人</w:t>
            </w:r>
            <w:r>
              <w:rPr>
                <w:rFonts w:hint="eastAsia"/>
                <w:lang w:val="en-US" w:eastAsia="zh-CN"/>
              </w:rPr>
              <w:t>，</w:t>
            </w:r>
            <w:r>
              <w:rPr>
                <w:rFonts w:hint="eastAsia" w:ascii="仿宋" w:hAnsi="仿宋" w:eastAsia="仿宋" w:cs="仿宋"/>
                <w:szCs w:val="28"/>
              </w:rPr>
              <w:t>详见投保清单</w:t>
            </w:r>
            <w:r>
              <w:rPr>
                <w:rFonts w:hint="eastAsia" w:ascii="仿宋" w:hAnsi="仿宋" w:eastAsia="仿宋" w:cs="仿宋"/>
                <w:szCs w:val="28"/>
                <w:lang w:val="en-US" w:eastAsia="zh-CN"/>
              </w:rPr>
              <w:t>，</w:t>
            </w:r>
            <w:r>
              <w:rPr>
                <w:rFonts w:hint="eastAsia"/>
                <w:lang w:val="en-US" w:eastAsia="zh-CN"/>
              </w:rPr>
              <w:t>2026年与2027年投保人数按投时的投保清单确定</w:t>
            </w:r>
            <w:r>
              <w:rPr>
                <w:rFonts w:hint="eastAsia" w:ascii="仿宋" w:hAnsi="仿宋" w:eastAsia="仿宋" w:cs="仿宋"/>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投保金额：</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约定采用不记名方式投保，每人保障如下：</w:t>
            </w:r>
          </w:p>
          <w:p>
            <w:pPr>
              <w:jc w:val="left"/>
              <w:rPr>
                <w:rFonts w:hint="eastAsia" w:ascii="仿宋" w:hAnsi="仿宋" w:eastAsia="仿宋" w:cs="仿宋"/>
                <w:szCs w:val="28"/>
              </w:rPr>
            </w:pPr>
            <w:r>
              <w:rPr>
                <w:rFonts w:hint="eastAsia" w:ascii="仿宋" w:hAnsi="仿宋" w:eastAsia="仿宋" w:cs="仿宋"/>
                <w:b/>
                <w:bCs/>
                <w:szCs w:val="28"/>
              </w:rPr>
              <w:t>死亡/伤残责任限额：</w:t>
            </w:r>
            <w:r>
              <w:rPr>
                <w:rFonts w:hint="eastAsia" w:ascii="仿宋" w:hAnsi="仿宋" w:eastAsia="仿宋" w:cs="仿宋"/>
                <w:szCs w:val="28"/>
              </w:rPr>
              <w:t xml:space="preserve">每人赔偿限额为人民币50万元； </w:t>
            </w:r>
          </w:p>
          <w:p>
            <w:pPr>
              <w:jc w:val="left"/>
              <w:rPr>
                <w:rFonts w:hint="eastAsia" w:ascii="仿宋" w:hAnsi="仿宋" w:eastAsia="仿宋" w:cs="仿宋"/>
                <w:szCs w:val="28"/>
              </w:rPr>
            </w:pPr>
            <w:r>
              <w:rPr>
                <w:rFonts w:hint="eastAsia" w:ascii="仿宋" w:hAnsi="仿宋" w:eastAsia="仿宋" w:cs="仿宋"/>
                <w:b/>
                <w:bCs/>
                <w:szCs w:val="28"/>
              </w:rPr>
              <w:t>猝死责任限额：</w:t>
            </w:r>
            <w:r>
              <w:rPr>
                <w:rFonts w:hint="eastAsia" w:ascii="仿宋" w:hAnsi="仿宋" w:eastAsia="仿宋" w:cs="仿宋"/>
                <w:szCs w:val="28"/>
              </w:rPr>
              <w:t>每人赔偿限额为人民币50万元；</w:t>
            </w:r>
          </w:p>
          <w:p>
            <w:pPr>
              <w:jc w:val="left"/>
              <w:rPr>
                <w:rFonts w:hint="eastAsia" w:ascii="仿宋" w:hAnsi="仿宋" w:eastAsia="仿宋" w:cs="仿宋"/>
                <w:szCs w:val="28"/>
              </w:rPr>
            </w:pPr>
            <w:r>
              <w:rPr>
                <w:rFonts w:hint="eastAsia" w:ascii="仿宋" w:hAnsi="仿宋" w:eastAsia="仿宋" w:cs="仿宋"/>
                <w:b/>
                <w:bCs/>
                <w:szCs w:val="28"/>
              </w:rPr>
              <w:t>意外医疗费用责任限额（包括门诊和住院费用）</w:t>
            </w:r>
            <w:r>
              <w:rPr>
                <w:rFonts w:hint="eastAsia" w:ascii="仿宋" w:hAnsi="仿宋" w:eastAsia="仿宋" w:cs="仿宋"/>
                <w:szCs w:val="28"/>
              </w:rPr>
              <w:t>：每人赔偿限额为人民币5万元；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保险期限：</w:t>
            </w:r>
          </w:p>
        </w:tc>
        <w:tc>
          <w:tcPr>
            <w:tcW w:w="6472" w:type="dxa"/>
            <w:shd w:val="clear" w:color="auto" w:fill="auto"/>
            <w:vAlign w:val="center"/>
          </w:tcPr>
          <w:p>
            <w:pPr>
              <w:jc w:val="left"/>
              <w:rPr>
                <w:rFonts w:hint="eastAsia" w:ascii="仿宋" w:hAnsi="仿宋" w:eastAsia="仿宋" w:cs="仿宋"/>
                <w:szCs w:val="28"/>
              </w:rPr>
            </w:pPr>
            <w:r>
              <w:rPr>
                <w:rFonts w:hint="eastAsia" w:ascii="仿宋" w:hAnsi="仿宋" w:eastAsia="仿宋" w:cs="仿宋"/>
                <w:szCs w:val="28"/>
              </w:rPr>
              <w:t>2025年3月1日或按投保时约定日期至2027年6月30日，具体保单期限为：2025年3月1日或按投保时约定日期至2025年12月31日、2026年1月1日至2026年12月31日、2027年1月1日至2027年6月30日。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w:t>
            </w:r>
            <w:r>
              <w:rPr>
                <w:rFonts w:hint="eastAsia" w:ascii="仿宋" w:hAnsi="仿宋" w:eastAsia="仿宋" w:cs="仿宋"/>
                <w:b/>
                <w:bCs/>
                <w:szCs w:val="28"/>
                <w:lang w:eastAsia="zh-CN"/>
              </w:rPr>
              <w:t>费用</w:t>
            </w:r>
            <w:r>
              <w:rPr>
                <w:rFonts w:hint="eastAsia" w:ascii="仿宋" w:hAnsi="仿宋" w:eastAsia="仿宋" w:cs="仿宋"/>
                <w:b/>
                <w:bCs/>
                <w:szCs w:val="28"/>
              </w:rPr>
              <w:t>：</w:t>
            </w:r>
          </w:p>
        </w:tc>
        <w:tc>
          <w:tcPr>
            <w:tcW w:w="6472" w:type="dxa"/>
            <w:shd w:val="clear" w:color="auto" w:fill="auto"/>
            <w:vAlign w:val="center"/>
          </w:tcPr>
          <w:p>
            <w:pPr>
              <w:jc w:val="left"/>
              <w:rPr>
                <w:rFonts w:hint="eastAsia" w:ascii="仿宋" w:hAnsi="仿宋" w:eastAsia="仿宋" w:cs="仿宋"/>
                <w:szCs w:val="28"/>
                <w:lang w:val="en-US" w:eastAsia="zh-CN"/>
              </w:rPr>
            </w:pPr>
            <w:r>
              <w:rPr>
                <w:rFonts w:hint="eastAsia" w:ascii="仿宋" w:hAnsi="仿宋" w:eastAsia="仿宋" w:cs="仿宋"/>
                <w:b w:val="0"/>
                <w:bCs w:val="0"/>
                <w:szCs w:val="28"/>
              </w:rPr>
              <w:t>投保</w:t>
            </w:r>
            <w:r>
              <w:rPr>
                <w:rFonts w:hint="eastAsia" w:ascii="仿宋" w:hAnsi="仿宋" w:eastAsia="仿宋" w:cs="仿宋"/>
                <w:b w:val="0"/>
                <w:bCs w:val="0"/>
                <w:szCs w:val="28"/>
                <w:lang w:eastAsia="zh-CN"/>
              </w:rPr>
              <w:t>人数</w:t>
            </w:r>
            <w:r>
              <w:rPr>
                <w:rFonts w:hint="eastAsia" w:ascii="仿宋" w:hAnsi="仿宋" w:eastAsia="仿宋" w:cs="仿宋"/>
                <w:szCs w:val="28"/>
              </w:rPr>
              <w:t>×</w:t>
            </w:r>
            <w:r>
              <w:rPr>
                <w:rFonts w:hint="eastAsia" w:ascii="仿宋" w:hAnsi="仿宋" w:eastAsia="仿宋" w:cs="仿宋"/>
                <w:b/>
                <w:bCs/>
                <w:szCs w:val="28"/>
                <w:lang w:eastAsia="zh-CN"/>
              </w:rPr>
              <w:t>中标每人每年保费</w:t>
            </w:r>
            <w:r>
              <w:rPr>
                <w:rFonts w:hint="eastAsia" w:ascii="仿宋" w:hAnsi="仿宋" w:eastAsia="仿宋" w:cs="仿宋"/>
                <w:szCs w:val="28"/>
              </w:rPr>
              <w:t>×</w:t>
            </w:r>
            <w:r>
              <w:rPr>
                <w:rFonts w:hint="eastAsia" w:ascii="仿宋" w:hAnsi="仿宋" w:eastAsia="仿宋" w:cs="仿宋"/>
                <w:szCs w:val="28"/>
                <w:lang w:eastAsia="zh-CN"/>
              </w:rPr>
              <w:t>投保天数</w:t>
            </w:r>
            <w:r>
              <w:rPr>
                <w:rFonts w:hint="eastAsia" w:ascii="仿宋" w:hAnsi="仿宋" w:eastAsia="仿宋" w:cs="仿宋"/>
                <w:szCs w:val="28"/>
                <w:lang w:val="en-US" w:eastAsia="zh-CN"/>
              </w:rPr>
              <w:t>/365</w:t>
            </w:r>
          </w:p>
          <w:p>
            <w:pPr>
              <w:pStyle w:val="2"/>
              <w:rPr>
                <w:rFonts w:hint="default"/>
                <w:lang w:val="en-US" w:eastAsia="zh-CN"/>
              </w:rPr>
            </w:pPr>
            <w:r>
              <w:rPr>
                <w:rFonts w:hint="eastAsia" w:ascii="仿宋" w:hAnsi="仿宋" w:eastAsia="仿宋" w:cs="仿宋"/>
                <w:szCs w:val="28"/>
              </w:rPr>
              <w:t>退保短期保费：原保险费﹣已承保短期保费（</w:t>
            </w:r>
            <w:r>
              <w:rPr>
                <w:rFonts w:hint="eastAsia" w:ascii="仿宋" w:hAnsi="仿宋" w:eastAsia="仿宋" w:cs="仿宋"/>
                <w:b w:val="0"/>
                <w:bCs w:val="0"/>
                <w:szCs w:val="28"/>
              </w:rPr>
              <w:t>投保</w:t>
            </w:r>
            <w:r>
              <w:rPr>
                <w:rFonts w:hint="eastAsia" w:ascii="仿宋" w:hAnsi="仿宋" w:eastAsia="仿宋" w:cs="仿宋"/>
                <w:b w:val="0"/>
                <w:bCs w:val="0"/>
                <w:szCs w:val="28"/>
                <w:lang w:eastAsia="zh-CN"/>
              </w:rPr>
              <w:t>人数</w:t>
            </w:r>
            <w:r>
              <w:rPr>
                <w:rFonts w:hint="eastAsia" w:ascii="仿宋" w:hAnsi="仿宋" w:eastAsia="仿宋" w:cs="仿宋"/>
                <w:szCs w:val="28"/>
              </w:rPr>
              <w:t>×</w:t>
            </w:r>
            <w:r>
              <w:rPr>
                <w:rFonts w:hint="eastAsia" w:ascii="仿宋" w:hAnsi="仿宋" w:eastAsia="仿宋" w:cs="仿宋"/>
                <w:b/>
                <w:bCs/>
                <w:szCs w:val="28"/>
                <w:lang w:eastAsia="zh-CN"/>
              </w:rPr>
              <w:t>中标每人每年保费</w:t>
            </w:r>
            <w:r>
              <w:rPr>
                <w:rFonts w:hint="eastAsia" w:ascii="仿宋" w:hAnsi="仿宋" w:eastAsia="仿宋" w:cs="仿宋"/>
                <w:szCs w:val="28"/>
              </w:rPr>
              <w:t>×相应</w:t>
            </w:r>
            <w:r>
              <w:rPr>
                <w:rFonts w:hint="eastAsia" w:ascii="仿宋" w:hAnsi="仿宋" w:eastAsia="仿宋" w:cs="仿宋"/>
                <w:szCs w:val="28"/>
                <w:lang w:eastAsia="zh-CN"/>
              </w:rPr>
              <w:t>退保</w:t>
            </w:r>
            <w:r>
              <w:rPr>
                <w:rFonts w:hint="eastAsia" w:ascii="仿宋" w:hAnsi="仿宋" w:eastAsia="仿宋" w:cs="仿宋"/>
                <w:szCs w:val="28"/>
              </w:rPr>
              <w:t>天数/365）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保险责任：</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在保险期间内，被保险人的雇员因发生下列情形而导致伤.残或死亡，依照中华人民共和国法律（不包括港澳台地区法律）应由被保险人承担的经济赔偿责任，保险人按照本保险合同约定负责赔偿：</w:t>
            </w:r>
          </w:p>
          <w:p>
            <w:pPr>
              <w:numPr>
                <w:ilvl w:val="0"/>
                <w:numId w:val="7"/>
              </w:numPr>
              <w:ind w:left="0" w:firstLine="0"/>
              <w:jc w:val="left"/>
              <w:rPr>
                <w:rFonts w:hint="eastAsia" w:ascii="仿宋" w:hAnsi="仿宋" w:eastAsia="仿宋" w:cs="仿宋"/>
                <w:szCs w:val="28"/>
              </w:rPr>
            </w:pPr>
            <w:r>
              <w:rPr>
                <w:rFonts w:hint="eastAsia" w:ascii="仿宋" w:hAnsi="仿宋" w:eastAsia="仿宋" w:cs="仿宋"/>
                <w:szCs w:val="28"/>
              </w:rPr>
              <w:t>在工作时间和工作场所内，因工作原因遭受意外事故；</w:t>
            </w:r>
          </w:p>
          <w:p>
            <w:pPr>
              <w:numPr>
                <w:ilvl w:val="0"/>
                <w:numId w:val="7"/>
              </w:numPr>
              <w:ind w:left="0" w:firstLine="0"/>
              <w:jc w:val="left"/>
              <w:rPr>
                <w:rFonts w:hint="eastAsia" w:ascii="仿宋" w:hAnsi="仿宋" w:eastAsia="仿宋" w:cs="仿宋"/>
                <w:szCs w:val="28"/>
              </w:rPr>
            </w:pPr>
            <w:r>
              <w:rPr>
                <w:rFonts w:hint="eastAsia" w:ascii="仿宋" w:hAnsi="仿宋" w:eastAsia="仿宋" w:cs="仿宋"/>
                <w:szCs w:val="28"/>
              </w:rPr>
              <w:t>工作时间前后在工作场所内，从事与工作有关的预备性或者收尾性工作而遭受意外事故；</w:t>
            </w:r>
          </w:p>
          <w:p>
            <w:pPr>
              <w:numPr>
                <w:ilvl w:val="0"/>
                <w:numId w:val="7"/>
              </w:numPr>
              <w:ind w:left="0" w:firstLine="0"/>
              <w:jc w:val="left"/>
              <w:rPr>
                <w:rFonts w:hint="eastAsia" w:ascii="仿宋" w:hAnsi="仿宋" w:eastAsia="仿宋" w:cs="仿宋"/>
                <w:szCs w:val="28"/>
              </w:rPr>
            </w:pPr>
            <w:r>
              <w:rPr>
                <w:rFonts w:hint="eastAsia" w:ascii="仿宋" w:hAnsi="仿宋" w:eastAsia="仿宋" w:cs="仿宋"/>
                <w:szCs w:val="28"/>
              </w:rPr>
              <w:t>在工作时间和工作场所内，因履行工作职责遭受暴力；</w:t>
            </w:r>
          </w:p>
          <w:p>
            <w:pPr>
              <w:numPr>
                <w:ilvl w:val="0"/>
                <w:numId w:val="7"/>
              </w:numPr>
              <w:ind w:left="0" w:firstLine="0"/>
              <w:jc w:val="left"/>
              <w:rPr>
                <w:rFonts w:hint="eastAsia" w:ascii="仿宋" w:hAnsi="仿宋" w:eastAsia="仿宋" w:cs="仿宋"/>
                <w:szCs w:val="28"/>
              </w:rPr>
            </w:pPr>
            <w:r>
              <w:rPr>
                <w:rFonts w:hint="eastAsia" w:ascii="仿宋" w:hAnsi="仿宋" w:eastAsia="仿宋" w:cs="仿宋"/>
                <w:szCs w:val="28"/>
              </w:rPr>
              <w:t>患上职业性疾病；</w:t>
            </w:r>
          </w:p>
          <w:p>
            <w:pPr>
              <w:numPr>
                <w:ilvl w:val="0"/>
                <w:numId w:val="7"/>
              </w:numPr>
              <w:ind w:left="0" w:firstLine="0"/>
              <w:jc w:val="left"/>
              <w:rPr>
                <w:rFonts w:hint="eastAsia" w:ascii="仿宋" w:hAnsi="仿宋" w:eastAsia="仿宋" w:cs="仿宋"/>
                <w:szCs w:val="28"/>
              </w:rPr>
            </w:pPr>
            <w:r>
              <w:rPr>
                <w:rFonts w:hint="eastAsia" w:ascii="仿宋" w:hAnsi="仿宋" w:eastAsia="仿宋" w:cs="仿宋"/>
                <w:szCs w:val="28"/>
              </w:rPr>
              <w:t>因工外出期间，由于工作原因遭受意外事故或者发生意外导致下落不明；</w:t>
            </w:r>
          </w:p>
          <w:p>
            <w:pPr>
              <w:numPr>
                <w:ilvl w:val="0"/>
                <w:numId w:val="7"/>
              </w:numPr>
              <w:ind w:left="0" w:firstLine="0"/>
              <w:jc w:val="left"/>
              <w:rPr>
                <w:rFonts w:hint="eastAsia" w:ascii="仿宋" w:hAnsi="仿宋" w:eastAsia="仿宋" w:cs="仿宋"/>
                <w:szCs w:val="28"/>
              </w:rPr>
            </w:pPr>
            <w:r>
              <w:rPr>
                <w:rFonts w:hint="eastAsia" w:ascii="仿宋" w:hAnsi="仿宋" w:eastAsia="仿宋" w:cs="仿宋"/>
                <w:szCs w:val="28"/>
              </w:rPr>
              <w:t>在上下班途中，遭受交通意外事故；</w:t>
            </w:r>
          </w:p>
          <w:p>
            <w:pPr>
              <w:numPr>
                <w:ilvl w:val="0"/>
                <w:numId w:val="7"/>
              </w:numPr>
              <w:ind w:left="0" w:firstLine="0"/>
              <w:jc w:val="left"/>
              <w:rPr>
                <w:rFonts w:hint="eastAsia" w:ascii="仿宋" w:hAnsi="仿宋" w:eastAsia="仿宋" w:cs="仿宋"/>
                <w:szCs w:val="28"/>
              </w:rPr>
            </w:pPr>
            <w:r>
              <w:rPr>
                <w:rFonts w:hint="eastAsia" w:ascii="仿宋" w:hAnsi="仿宋" w:eastAsia="仿宋" w:cs="仿宋"/>
                <w:szCs w:val="28"/>
              </w:rPr>
              <w:t>在工作时间和工作岗位，突发疾病死亡或者在48小时之内经抢救无效死亡；</w:t>
            </w:r>
          </w:p>
          <w:p>
            <w:pPr>
              <w:numPr>
                <w:ilvl w:val="0"/>
                <w:numId w:val="7"/>
              </w:numPr>
              <w:ind w:left="0" w:firstLine="0"/>
              <w:jc w:val="left"/>
              <w:rPr>
                <w:rFonts w:hint="eastAsia" w:ascii="仿宋" w:hAnsi="仿宋" w:eastAsia="仿宋" w:cs="仿宋"/>
                <w:szCs w:val="28"/>
              </w:rPr>
            </w:pPr>
            <w:r>
              <w:rPr>
                <w:rFonts w:hint="eastAsia" w:ascii="仿宋" w:hAnsi="仿宋" w:eastAsia="仿宋" w:cs="仿宋"/>
                <w:szCs w:val="28"/>
              </w:rPr>
              <w:t>在抢险救灾等维护国家利益.公共利益活动中遭受意外事故；</w:t>
            </w:r>
          </w:p>
          <w:p>
            <w:pPr>
              <w:numPr>
                <w:ilvl w:val="0"/>
                <w:numId w:val="7"/>
              </w:numPr>
              <w:ind w:left="0" w:firstLine="0"/>
              <w:jc w:val="left"/>
              <w:rPr>
                <w:rFonts w:hint="eastAsia" w:ascii="仿宋" w:hAnsi="仿宋" w:eastAsia="仿宋" w:cs="仿宋"/>
                <w:szCs w:val="28"/>
              </w:rPr>
            </w:pPr>
            <w:r>
              <w:rPr>
                <w:rFonts w:hint="eastAsia" w:ascii="仿宋" w:hAnsi="仿宋" w:eastAsia="仿宋" w:cs="仿宋"/>
                <w:szCs w:val="28"/>
              </w:rPr>
              <w:t>原在军队服役，因战、因公负伤致残，已取得革命伤残军人证，到用人单位后旧伤复发；</w:t>
            </w:r>
          </w:p>
          <w:p>
            <w:pPr>
              <w:numPr>
                <w:ilvl w:val="0"/>
                <w:numId w:val="7"/>
              </w:numPr>
              <w:ind w:left="0" w:firstLine="0"/>
              <w:jc w:val="left"/>
              <w:rPr>
                <w:rFonts w:hint="eastAsia" w:ascii="仿宋" w:hAnsi="仿宋" w:eastAsia="仿宋" w:cs="仿宋"/>
                <w:szCs w:val="28"/>
              </w:rPr>
            </w:pPr>
            <w:r>
              <w:rPr>
                <w:rFonts w:hint="eastAsia" w:ascii="仿宋" w:hAnsi="仿宋" w:eastAsia="仿宋" w:cs="仿宋"/>
                <w:szCs w:val="28"/>
              </w:rPr>
              <w:t>按照法律.行政法规规定应当认定为工伤的其他情形。</w:t>
            </w:r>
          </w:p>
          <w:p>
            <w:pPr>
              <w:jc w:val="left"/>
              <w:rPr>
                <w:rFonts w:hint="eastAsia" w:ascii="仿宋" w:hAnsi="仿宋" w:eastAsia="仿宋" w:cs="仿宋"/>
                <w:szCs w:val="28"/>
              </w:rPr>
            </w:pPr>
            <w:r>
              <w:rPr>
                <w:rFonts w:hint="eastAsia" w:ascii="仿宋" w:hAnsi="仿宋" w:eastAsia="仿宋" w:cs="仿宋"/>
                <w:szCs w:val="28"/>
              </w:rPr>
              <w:t>保险事故发生后，被保险人因保险事故而被提起仲裁或者诉讼的，对应由被保险人支付的仲裁或诉讼费用以及事先经保险人书面同意支付的其他必要的.合理的费用，保险人按照本保险合同约定负责赔偿。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shd w:val="clear" w:color="auto" w:fill="auto"/>
            <w:vAlign w:val="center"/>
          </w:tcPr>
          <w:p>
            <w:pPr>
              <w:jc w:val="distribute"/>
              <w:rPr>
                <w:rFonts w:hint="eastAsia" w:ascii="仿宋" w:hAnsi="仿宋" w:eastAsia="仿宋" w:cs="仿宋"/>
                <w:b/>
                <w:bCs/>
                <w:szCs w:val="28"/>
              </w:rPr>
            </w:pPr>
            <w:r>
              <w:rPr>
                <w:rFonts w:hint="eastAsia" w:ascii="仿宋" w:hAnsi="仿宋" w:eastAsia="仿宋" w:cs="仿宋"/>
                <w:b/>
                <w:bCs/>
                <w:szCs w:val="28"/>
              </w:rPr>
              <w:t>除外责任：</w:t>
            </w:r>
          </w:p>
        </w:tc>
        <w:tc>
          <w:tcPr>
            <w:tcW w:w="6472" w:type="dxa"/>
            <w:vAlign w:val="center"/>
          </w:tcPr>
          <w:p>
            <w:pPr>
              <w:jc w:val="left"/>
              <w:rPr>
                <w:rFonts w:hint="eastAsia" w:ascii="仿宋" w:hAnsi="仿宋" w:eastAsia="仿宋" w:cs="仿宋"/>
                <w:b/>
                <w:bCs/>
                <w:szCs w:val="28"/>
              </w:rPr>
            </w:pPr>
            <w:r>
              <w:rPr>
                <w:rFonts w:hint="eastAsia" w:ascii="仿宋" w:hAnsi="仿宋" w:eastAsia="仿宋" w:cs="仿宋"/>
                <w:b/>
                <w:bCs/>
                <w:szCs w:val="28"/>
              </w:rPr>
              <w:t xml:space="preserve">下列原因造成的损失、费用和责任，保险人不负责赔偿： </w:t>
            </w:r>
          </w:p>
          <w:p>
            <w:pPr>
              <w:numPr>
                <w:ilvl w:val="0"/>
                <w:numId w:val="8"/>
              </w:numPr>
              <w:ind w:left="0" w:firstLine="0"/>
              <w:jc w:val="left"/>
              <w:rPr>
                <w:rFonts w:hint="eastAsia" w:ascii="仿宋" w:hAnsi="仿宋" w:eastAsia="仿宋" w:cs="仿宋"/>
                <w:szCs w:val="28"/>
              </w:rPr>
            </w:pPr>
            <w:r>
              <w:rPr>
                <w:rFonts w:hint="eastAsia" w:ascii="仿宋" w:hAnsi="仿宋" w:eastAsia="仿宋" w:cs="仿宋"/>
                <w:szCs w:val="28"/>
              </w:rPr>
              <w:t>投保人、被保险人的故意行为或违法行为；</w:t>
            </w:r>
          </w:p>
          <w:p>
            <w:pPr>
              <w:numPr>
                <w:ilvl w:val="0"/>
                <w:numId w:val="8"/>
              </w:numPr>
              <w:ind w:left="0" w:firstLine="0"/>
              <w:jc w:val="left"/>
              <w:rPr>
                <w:rFonts w:hint="eastAsia" w:ascii="仿宋" w:hAnsi="仿宋" w:eastAsia="仿宋" w:cs="仿宋"/>
                <w:szCs w:val="28"/>
              </w:rPr>
            </w:pPr>
            <w:r>
              <w:rPr>
                <w:rFonts w:hint="eastAsia" w:ascii="仿宋" w:hAnsi="仿宋" w:eastAsia="仿宋" w:cs="仿宋"/>
                <w:szCs w:val="28"/>
              </w:rPr>
              <w:t xml:space="preserve">被保险人雇员的故意行为或违法行为； </w:t>
            </w:r>
          </w:p>
          <w:p>
            <w:pPr>
              <w:numPr>
                <w:ilvl w:val="0"/>
                <w:numId w:val="8"/>
              </w:numPr>
              <w:ind w:left="0" w:firstLine="0"/>
              <w:jc w:val="left"/>
              <w:rPr>
                <w:rFonts w:hint="eastAsia" w:ascii="仿宋" w:hAnsi="仿宋" w:eastAsia="仿宋" w:cs="仿宋"/>
                <w:szCs w:val="28"/>
              </w:rPr>
            </w:pPr>
            <w:r>
              <w:rPr>
                <w:rFonts w:hint="eastAsia" w:ascii="仿宋" w:hAnsi="仿宋" w:eastAsia="仿宋" w:cs="仿宋"/>
                <w:szCs w:val="28"/>
              </w:rPr>
              <w:t xml:space="preserve">战争、敌对行动、军事行为、武装冲突、罢工、骚乱、暴动、恐怖活动； </w:t>
            </w:r>
          </w:p>
          <w:p>
            <w:pPr>
              <w:numPr>
                <w:ilvl w:val="0"/>
                <w:numId w:val="8"/>
              </w:numPr>
              <w:ind w:left="0" w:firstLine="0"/>
              <w:jc w:val="left"/>
              <w:rPr>
                <w:rFonts w:hint="eastAsia" w:ascii="仿宋" w:hAnsi="仿宋" w:eastAsia="仿宋" w:cs="仿宋"/>
                <w:szCs w:val="28"/>
              </w:rPr>
            </w:pPr>
            <w:r>
              <w:rPr>
                <w:rFonts w:hint="eastAsia" w:ascii="仿宋" w:hAnsi="仿宋" w:eastAsia="仿宋" w:cs="仿宋"/>
                <w:szCs w:val="28"/>
              </w:rPr>
              <w:t xml:space="preserve">核辐射、核爆炸、核污染及其他放射性污染； </w:t>
            </w:r>
          </w:p>
          <w:p>
            <w:pPr>
              <w:numPr>
                <w:ilvl w:val="0"/>
                <w:numId w:val="8"/>
              </w:numPr>
              <w:ind w:left="0" w:firstLine="0"/>
              <w:jc w:val="left"/>
              <w:rPr>
                <w:rFonts w:hint="eastAsia" w:ascii="仿宋" w:hAnsi="仿宋" w:eastAsia="仿宋" w:cs="仿宋"/>
                <w:szCs w:val="28"/>
              </w:rPr>
            </w:pPr>
            <w:r>
              <w:rPr>
                <w:rFonts w:hint="eastAsia" w:ascii="仿宋" w:hAnsi="仿宋" w:eastAsia="仿宋" w:cs="仿宋"/>
                <w:szCs w:val="28"/>
              </w:rPr>
              <w:t xml:space="preserve">行政行为或司法行为； </w:t>
            </w:r>
          </w:p>
          <w:p>
            <w:pPr>
              <w:numPr>
                <w:ilvl w:val="0"/>
                <w:numId w:val="8"/>
              </w:numPr>
              <w:ind w:left="0" w:firstLine="0"/>
              <w:jc w:val="left"/>
              <w:rPr>
                <w:rFonts w:hint="eastAsia" w:ascii="仿宋" w:hAnsi="仿宋" w:eastAsia="仿宋" w:cs="仿宋"/>
                <w:szCs w:val="28"/>
              </w:rPr>
            </w:pPr>
            <w:r>
              <w:rPr>
                <w:rFonts w:hint="eastAsia" w:ascii="仿宋" w:hAnsi="仿宋" w:eastAsia="仿宋" w:cs="仿宋"/>
                <w:szCs w:val="28"/>
              </w:rPr>
              <w:t xml:space="preserve">地震及其次生灾害； </w:t>
            </w:r>
          </w:p>
          <w:p>
            <w:pPr>
              <w:numPr>
                <w:ilvl w:val="0"/>
                <w:numId w:val="8"/>
              </w:numPr>
              <w:ind w:left="0" w:firstLine="0"/>
              <w:jc w:val="left"/>
              <w:rPr>
                <w:rFonts w:hint="eastAsia" w:ascii="仿宋" w:hAnsi="仿宋" w:eastAsia="仿宋" w:cs="仿宋"/>
                <w:szCs w:val="28"/>
              </w:rPr>
            </w:pPr>
            <w:r>
              <w:rPr>
                <w:rFonts w:hint="eastAsia" w:ascii="仿宋" w:hAnsi="仿宋" w:eastAsia="仿宋" w:cs="仿宋"/>
                <w:szCs w:val="28"/>
              </w:rPr>
              <w:t xml:space="preserve">被保险人雇员犯罪、自杀自残、斗殴造成自身伤、残或死亡； </w:t>
            </w:r>
          </w:p>
          <w:p>
            <w:pPr>
              <w:numPr>
                <w:ilvl w:val="0"/>
                <w:numId w:val="8"/>
              </w:numPr>
              <w:ind w:left="0" w:firstLine="0"/>
              <w:jc w:val="left"/>
              <w:rPr>
                <w:rFonts w:hint="eastAsia" w:ascii="仿宋" w:hAnsi="仿宋" w:eastAsia="仿宋" w:cs="仿宋"/>
                <w:szCs w:val="28"/>
              </w:rPr>
            </w:pPr>
            <w:r>
              <w:rPr>
                <w:rFonts w:hint="eastAsia" w:ascii="仿宋" w:hAnsi="仿宋" w:eastAsia="仿宋" w:cs="仿宋"/>
                <w:szCs w:val="28"/>
              </w:rPr>
              <w:t xml:space="preserve">被保险人雇员酒后两小时内发生的伤、残或死亡； </w:t>
            </w:r>
          </w:p>
          <w:p>
            <w:pPr>
              <w:numPr>
                <w:ilvl w:val="0"/>
                <w:numId w:val="8"/>
              </w:numPr>
              <w:ind w:left="0" w:firstLine="0"/>
              <w:jc w:val="left"/>
              <w:rPr>
                <w:rFonts w:hint="eastAsia" w:ascii="仿宋" w:hAnsi="仿宋" w:eastAsia="仿宋" w:cs="仿宋"/>
                <w:szCs w:val="28"/>
              </w:rPr>
            </w:pPr>
            <w:r>
              <w:rPr>
                <w:rFonts w:hint="eastAsia" w:ascii="仿宋" w:hAnsi="仿宋" w:eastAsia="仿宋" w:cs="仿宋"/>
                <w:szCs w:val="28"/>
              </w:rPr>
              <w:t xml:space="preserve">被保险人雇员受毒品、药品的影响所导致的伤、残或死亡； </w:t>
            </w:r>
          </w:p>
          <w:p>
            <w:pPr>
              <w:numPr>
                <w:ilvl w:val="0"/>
                <w:numId w:val="8"/>
              </w:numPr>
              <w:ind w:left="0" w:firstLine="0"/>
              <w:jc w:val="left"/>
              <w:rPr>
                <w:rFonts w:hint="eastAsia" w:ascii="仿宋" w:hAnsi="仿宋" w:eastAsia="仿宋" w:cs="仿宋"/>
                <w:szCs w:val="28"/>
              </w:rPr>
            </w:pPr>
            <w:r>
              <w:rPr>
                <w:rFonts w:hint="eastAsia" w:ascii="仿宋" w:hAnsi="仿宋" w:eastAsia="仿宋" w:cs="仿宋"/>
                <w:szCs w:val="28"/>
              </w:rPr>
              <w:t xml:space="preserve">被保险人雇员由于疾病(不含患上职业性疾病与在工作时间和工作岗位突发疾病死亡或者在 48 小时之内经抢救无效死亡情形)、传染病、分娩、堕胎、流产（因遭受保险事故导致的流产不在此限）导致的伤、残或死亡； </w:t>
            </w:r>
          </w:p>
          <w:p>
            <w:pPr>
              <w:numPr>
                <w:ilvl w:val="0"/>
                <w:numId w:val="8"/>
              </w:numPr>
              <w:ind w:left="0" w:firstLine="0"/>
              <w:jc w:val="left"/>
              <w:rPr>
                <w:rFonts w:hint="eastAsia" w:ascii="仿宋" w:hAnsi="仿宋" w:eastAsia="仿宋" w:cs="仿宋"/>
                <w:szCs w:val="28"/>
              </w:rPr>
            </w:pPr>
            <w:r>
              <w:rPr>
                <w:rFonts w:hint="eastAsia" w:ascii="仿宋" w:hAnsi="仿宋" w:eastAsia="仿宋" w:cs="仿宋"/>
                <w:szCs w:val="28"/>
              </w:rPr>
              <w:t>被保险人雇员无有效驾驶证驾驶机动车辆或无有效资格证书而使用各种专用</w:t>
            </w:r>
          </w:p>
          <w:p>
            <w:pPr>
              <w:jc w:val="left"/>
              <w:rPr>
                <w:rFonts w:hint="eastAsia" w:ascii="仿宋" w:hAnsi="仿宋" w:eastAsia="仿宋" w:cs="仿宋"/>
                <w:szCs w:val="28"/>
              </w:rPr>
            </w:pPr>
            <w:r>
              <w:rPr>
                <w:rFonts w:hint="eastAsia" w:ascii="仿宋" w:hAnsi="仿宋" w:eastAsia="仿宋" w:cs="仿宋"/>
                <w:szCs w:val="28"/>
              </w:rPr>
              <w:t xml:space="preserve">机械、特种设备、特种车辆或类似设备装置，造成自身伤、残或死亡。 </w:t>
            </w:r>
          </w:p>
          <w:p>
            <w:pPr>
              <w:jc w:val="left"/>
              <w:rPr>
                <w:rFonts w:hint="eastAsia" w:ascii="仿宋" w:hAnsi="仿宋" w:eastAsia="仿宋" w:cs="仿宋"/>
                <w:b/>
                <w:bCs/>
                <w:szCs w:val="28"/>
              </w:rPr>
            </w:pPr>
            <w:r>
              <w:rPr>
                <w:rFonts w:hint="eastAsia" w:ascii="仿宋" w:hAnsi="仿宋" w:eastAsia="仿宋" w:cs="仿宋"/>
                <w:b/>
                <w:bCs/>
                <w:szCs w:val="28"/>
              </w:rPr>
              <w:t xml:space="preserve">下列损失、费用和责任，保险人不负责赔偿： </w:t>
            </w:r>
          </w:p>
          <w:p>
            <w:pPr>
              <w:numPr>
                <w:ilvl w:val="0"/>
                <w:numId w:val="9"/>
              </w:numPr>
              <w:ind w:left="0" w:firstLine="0"/>
              <w:jc w:val="left"/>
              <w:rPr>
                <w:rFonts w:hint="eastAsia" w:ascii="仿宋" w:hAnsi="仿宋" w:eastAsia="仿宋" w:cs="仿宋"/>
                <w:szCs w:val="28"/>
              </w:rPr>
            </w:pPr>
            <w:r>
              <w:rPr>
                <w:rFonts w:hint="eastAsia" w:ascii="仿宋" w:hAnsi="仿宋" w:eastAsia="仿宋" w:cs="仿宋"/>
                <w:szCs w:val="28"/>
              </w:rPr>
              <w:t xml:space="preserve">罚款、罚金及惩罚性赔款； </w:t>
            </w:r>
          </w:p>
          <w:p>
            <w:pPr>
              <w:numPr>
                <w:ilvl w:val="0"/>
                <w:numId w:val="9"/>
              </w:numPr>
              <w:ind w:left="0" w:firstLine="0"/>
              <w:jc w:val="left"/>
              <w:rPr>
                <w:rFonts w:hint="eastAsia" w:ascii="仿宋" w:hAnsi="仿宋" w:eastAsia="仿宋" w:cs="仿宋"/>
                <w:szCs w:val="28"/>
              </w:rPr>
            </w:pPr>
            <w:r>
              <w:rPr>
                <w:rFonts w:hint="eastAsia" w:ascii="仿宋" w:hAnsi="仿宋" w:eastAsia="仿宋" w:cs="仿宋"/>
                <w:szCs w:val="28"/>
              </w:rPr>
              <w:t xml:space="preserve">精神损害赔偿； </w:t>
            </w:r>
          </w:p>
          <w:p>
            <w:pPr>
              <w:numPr>
                <w:ilvl w:val="0"/>
                <w:numId w:val="9"/>
              </w:numPr>
              <w:ind w:left="0" w:firstLine="0"/>
              <w:jc w:val="left"/>
              <w:rPr>
                <w:rFonts w:hint="eastAsia" w:ascii="仿宋" w:hAnsi="仿宋" w:eastAsia="仿宋" w:cs="仿宋"/>
                <w:szCs w:val="28"/>
              </w:rPr>
            </w:pPr>
            <w:r>
              <w:rPr>
                <w:rFonts w:hint="eastAsia" w:ascii="仿宋" w:hAnsi="仿宋" w:eastAsia="仿宋" w:cs="仿宋"/>
                <w:szCs w:val="28"/>
              </w:rPr>
              <w:t xml:space="preserve">超出雇员所在地工伤保险诊疗项目目录、工伤保险药品目录、工伤保险住院服务标准的医疗费用； </w:t>
            </w:r>
          </w:p>
          <w:p>
            <w:pPr>
              <w:numPr>
                <w:ilvl w:val="0"/>
                <w:numId w:val="9"/>
              </w:numPr>
              <w:ind w:left="0" w:firstLine="0"/>
              <w:jc w:val="left"/>
              <w:rPr>
                <w:rFonts w:hint="eastAsia" w:ascii="仿宋" w:hAnsi="仿宋" w:eastAsia="仿宋" w:cs="仿宋"/>
                <w:szCs w:val="28"/>
              </w:rPr>
            </w:pPr>
            <w:r>
              <w:rPr>
                <w:rFonts w:hint="eastAsia" w:ascii="仿宋" w:hAnsi="仿宋" w:eastAsia="仿宋" w:cs="仿宋"/>
                <w:szCs w:val="28"/>
              </w:rPr>
              <w:t xml:space="preserve">工伤保险已经支付的医疗费用； </w:t>
            </w:r>
          </w:p>
          <w:p>
            <w:pPr>
              <w:numPr>
                <w:ilvl w:val="0"/>
                <w:numId w:val="9"/>
              </w:numPr>
              <w:ind w:left="0" w:firstLine="0"/>
              <w:jc w:val="left"/>
              <w:rPr>
                <w:rFonts w:hint="eastAsia" w:ascii="仿宋" w:hAnsi="仿宋" w:eastAsia="仿宋" w:cs="仿宋"/>
                <w:szCs w:val="28"/>
              </w:rPr>
            </w:pPr>
            <w:r>
              <w:rPr>
                <w:rFonts w:hint="eastAsia" w:ascii="仿宋" w:hAnsi="仿宋" w:eastAsia="仿宋" w:cs="仿宋"/>
                <w:szCs w:val="28"/>
              </w:rPr>
              <w:t xml:space="preserve">被保险人雇员在中华人民共和国境外（包括港、澳、台地区）发生的伤、残或死亡； </w:t>
            </w:r>
          </w:p>
          <w:p>
            <w:pPr>
              <w:numPr>
                <w:ilvl w:val="0"/>
                <w:numId w:val="9"/>
              </w:numPr>
              <w:ind w:left="0" w:firstLine="0"/>
              <w:jc w:val="left"/>
              <w:rPr>
                <w:rFonts w:hint="eastAsia" w:ascii="仿宋" w:hAnsi="仿宋" w:eastAsia="仿宋" w:cs="仿宋"/>
                <w:szCs w:val="28"/>
              </w:rPr>
            </w:pPr>
            <w:r>
              <w:rPr>
                <w:rFonts w:hint="eastAsia" w:ascii="仿宋" w:hAnsi="仿宋" w:eastAsia="仿宋" w:cs="仿宋"/>
                <w:szCs w:val="28"/>
              </w:rPr>
              <w:t xml:space="preserve">被保险人对其承包商的雇员的赔偿责任； </w:t>
            </w:r>
          </w:p>
          <w:p>
            <w:pPr>
              <w:numPr>
                <w:ilvl w:val="0"/>
                <w:numId w:val="9"/>
              </w:numPr>
              <w:ind w:left="0" w:firstLine="0"/>
              <w:jc w:val="left"/>
              <w:rPr>
                <w:rFonts w:hint="eastAsia" w:ascii="仿宋" w:hAnsi="仿宋" w:eastAsia="仿宋" w:cs="仿宋"/>
                <w:szCs w:val="28"/>
              </w:rPr>
            </w:pPr>
            <w:r>
              <w:rPr>
                <w:rFonts w:hint="eastAsia" w:ascii="仿宋" w:hAnsi="仿宋" w:eastAsia="仿宋" w:cs="仿宋"/>
                <w:szCs w:val="28"/>
              </w:rPr>
              <w:t xml:space="preserve">假肢、矫形器、假眼、假牙和配置轮椅等辅助器具； </w:t>
            </w:r>
          </w:p>
          <w:p>
            <w:pPr>
              <w:numPr>
                <w:ilvl w:val="0"/>
                <w:numId w:val="9"/>
              </w:numPr>
              <w:ind w:left="0" w:firstLine="0"/>
              <w:jc w:val="left"/>
              <w:rPr>
                <w:rFonts w:hint="eastAsia" w:ascii="仿宋" w:hAnsi="仿宋" w:eastAsia="仿宋" w:cs="仿宋"/>
                <w:szCs w:val="28"/>
              </w:rPr>
            </w:pPr>
            <w:r>
              <w:rPr>
                <w:rFonts w:hint="eastAsia" w:ascii="仿宋" w:hAnsi="仿宋" w:eastAsia="仿宋" w:cs="仿宋"/>
                <w:szCs w:val="28"/>
              </w:rPr>
              <w:t xml:space="preserve">住宿费用、陪护人员的误工费、交通费、生活护理费； </w:t>
            </w:r>
          </w:p>
          <w:p>
            <w:pPr>
              <w:numPr>
                <w:ilvl w:val="0"/>
                <w:numId w:val="9"/>
              </w:numPr>
              <w:ind w:left="0" w:firstLine="0"/>
              <w:jc w:val="left"/>
              <w:rPr>
                <w:rFonts w:hint="eastAsia" w:ascii="仿宋" w:hAnsi="仿宋" w:eastAsia="仿宋" w:cs="仿宋"/>
                <w:szCs w:val="28"/>
              </w:rPr>
            </w:pPr>
            <w:r>
              <w:rPr>
                <w:rFonts w:hint="eastAsia" w:ascii="仿宋" w:hAnsi="仿宋" w:eastAsia="仿宋" w:cs="仿宋"/>
                <w:szCs w:val="28"/>
              </w:rPr>
              <w:t xml:space="preserve">本保险合同中载明的免赔额或按本保险合同载明的免赔率计算出的免赔额。 </w:t>
            </w:r>
          </w:p>
          <w:p>
            <w:pPr>
              <w:jc w:val="left"/>
              <w:rPr>
                <w:rFonts w:hint="eastAsia" w:ascii="仿宋" w:hAnsi="仿宋" w:eastAsia="仿宋" w:cs="仿宋"/>
                <w:szCs w:val="28"/>
              </w:rPr>
            </w:pPr>
            <w:r>
              <w:rPr>
                <w:rFonts w:hint="eastAsia" w:ascii="仿宋" w:hAnsi="仿宋" w:eastAsia="仿宋" w:cs="仿宋"/>
                <w:b/>
                <w:bCs/>
                <w:szCs w:val="28"/>
              </w:rPr>
              <w:t>其他不属于本保险责任范围内的损失、费用和责任，保险人不负责赔偿。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扩展条款：</w:t>
            </w:r>
          </w:p>
        </w:tc>
        <w:tc>
          <w:tcPr>
            <w:tcW w:w="6472" w:type="dxa"/>
            <w:vAlign w:val="center"/>
          </w:tcPr>
          <w:p>
            <w:pPr>
              <w:numPr>
                <w:ilvl w:val="0"/>
                <w:numId w:val="10"/>
              </w:numPr>
              <w:jc w:val="left"/>
              <w:rPr>
                <w:rFonts w:hint="eastAsia" w:ascii="仿宋" w:hAnsi="仿宋" w:eastAsia="仿宋" w:cs="仿宋"/>
                <w:szCs w:val="28"/>
              </w:rPr>
            </w:pPr>
            <w:r>
              <w:rPr>
                <w:rFonts w:hint="eastAsia" w:ascii="仿宋" w:hAnsi="仿宋" w:eastAsia="仿宋" w:cs="仿宋"/>
                <w:szCs w:val="28"/>
              </w:rPr>
              <w:t>附加住院津贴保险（100元/天/人，最长不超过180天/人）</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被保险人的雇员因发生保险事故需住院治疗的，保险人按照保险单约定的每人每日住院津贴金额乘以其实际住院天数负责赔偿。</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对被保险人同一雇员每次住院给付住院津贴保险金的天数以 90天为限；在保险期间内，对被保险人同一雇员累计给付住院津贴保险金的天数以180 天为限。</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下列情形导致住院治疗，保险人不承担给付保险金责任： （1）主险合同中列明的“责任免除”事项；（2）被保险人的雇员矫形、视力矫正手术、整容、美容、牙科保健、心理咨询；（3）被保险人的雇员体检、疗养、康复治疗。</w:t>
            </w:r>
          </w:p>
          <w:p>
            <w:pPr>
              <w:numPr>
                <w:ilvl w:val="0"/>
                <w:numId w:val="10"/>
              </w:numPr>
              <w:jc w:val="left"/>
              <w:rPr>
                <w:rFonts w:hint="eastAsia" w:ascii="仿宋" w:hAnsi="仿宋" w:eastAsia="仿宋" w:cs="仿宋"/>
                <w:szCs w:val="28"/>
              </w:rPr>
            </w:pPr>
            <w:r>
              <w:rPr>
                <w:rFonts w:hint="eastAsia" w:ascii="仿宋" w:hAnsi="仿宋" w:eastAsia="仿宋" w:cs="仿宋"/>
                <w:szCs w:val="28"/>
              </w:rPr>
              <w:t>附加食品.饮料中毒责任</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因被保险人向其雇员提供的食品、饮料掺有异物或有毒而造成雇员意外伤亡时，依照中华人民共和国（不含香港、澳门台湾地区）法律应由被保险人承担的经济赔偿责任，保险人负责赔偿。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免赔额：</w:t>
            </w:r>
          </w:p>
        </w:tc>
        <w:tc>
          <w:tcPr>
            <w:tcW w:w="6472" w:type="dxa"/>
            <w:vAlign w:val="center"/>
          </w:tcPr>
          <w:p>
            <w:pPr>
              <w:rPr>
                <w:rFonts w:hint="eastAsia" w:ascii="仿宋" w:hAnsi="仿宋" w:eastAsia="仿宋" w:cs="仿宋"/>
                <w:szCs w:val="28"/>
              </w:rPr>
            </w:pPr>
            <w:r>
              <w:rPr>
                <w:rFonts w:hint="eastAsia" w:ascii="仿宋" w:hAnsi="仿宋" w:eastAsia="仿宋" w:cs="仿宋"/>
                <w:szCs w:val="28"/>
                <w:lang w:eastAsia="zh-Hans"/>
              </w:rPr>
              <w:t>无免赔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特别约定：</w:t>
            </w:r>
          </w:p>
        </w:tc>
        <w:tc>
          <w:tcPr>
            <w:tcW w:w="6472" w:type="dxa"/>
            <w:vAlign w:val="center"/>
          </w:tcPr>
          <w:p>
            <w:pPr>
              <w:numPr>
                <w:ilvl w:val="0"/>
                <w:numId w:val="11"/>
              </w:numPr>
              <w:ind w:left="0" w:firstLine="0"/>
              <w:jc w:val="left"/>
              <w:rPr>
                <w:rFonts w:hint="eastAsia" w:ascii="仿宋" w:hAnsi="仿宋" w:eastAsia="仿宋" w:cs="仿宋"/>
                <w:szCs w:val="28"/>
              </w:rPr>
            </w:pPr>
            <w:r>
              <w:rPr>
                <w:rFonts w:hint="eastAsia" w:ascii="仿宋" w:hAnsi="仿宋" w:eastAsia="仿宋" w:cs="仿宋"/>
                <w:szCs w:val="28"/>
              </w:rPr>
              <w:t>本保单仅承保专家在以下期间发生的保险责任：从原单位或住所所在地或当前工作所在地前往评标现场（包括供应商所在地）途中；在评标现场（包括供应商所在地）工作或停留期间；从评标现场（包括供应商所在地）返回原单位或住所所在地或当前工作所在地途中。</w:t>
            </w:r>
          </w:p>
          <w:p>
            <w:pPr>
              <w:numPr>
                <w:ilvl w:val="0"/>
                <w:numId w:val="11"/>
              </w:numPr>
              <w:ind w:left="0" w:firstLine="0"/>
              <w:jc w:val="left"/>
              <w:rPr>
                <w:rFonts w:hint="eastAsia" w:ascii="仿宋" w:hAnsi="仿宋" w:eastAsia="仿宋" w:cs="仿宋"/>
                <w:szCs w:val="28"/>
                <w:lang w:eastAsia="zh-Hans"/>
              </w:rPr>
            </w:pPr>
            <w:r>
              <w:rPr>
                <w:rFonts w:hint="eastAsia" w:ascii="仿宋" w:hAnsi="仿宋" w:eastAsia="仿宋" w:cs="仿宋"/>
                <w:szCs w:val="28"/>
              </w:rPr>
              <w:t>保单承保的专家特指：包括但不限于业主单位代表在内的参与投保人组织的评标工作（包括开展供应商资质评审工作）的全部专家，以“专家签到表”为准。约定抽取概率50%，投保人数计算方式：评标专家库专家*抽取概率，评标专家库人数为投保清单提供人数，保险期间内增减专家库人数，总保费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保险经纪人：</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本项目瑞恒保险经纪有限责任公司作为保险经纪人并提供中介服务，中标人需要与保险经纪人对接完成本项目出单、培训、理赔服务等具体工作。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中介服务费比例：</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保险经纪人按照不含税出单总保险费的10%向中标人收取中介服务费。</w:t>
            </w:r>
          </w:p>
        </w:tc>
      </w:tr>
    </w:tbl>
    <w:p>
      <w:pPr>
        <w:pStyle w:val="18"/>
        <w:ind w:left="560"/>
        <w:sectPr>
          <w:pgSz w:w="11906" w:h="16838"/>
          <w:pgMar w:top="1440" w:right="1800" w:bottom="1440" w:left="1800" w:header="851" w:footer="992" w:gutter="0"/>
          <w:cols w:space="720" w:num="1"/>
          <w:docGrid w:type="lines" w:linePitch="312" w:charSpace="0"/>
        </w:sectPr>
      </w:pPr>
    </w:p>
    <w:p>
      <w:pPr>
        <w:numPr>
          <w:ilvl w:val="0"/>
          <w:numId w:val="1"/>
        </w:numPr>
        <w:spacing w:after="156" w:afterLines="50"/>
        <w:ind w:firstLine="0"/>
        <w:jc w:val="center"/>
        <w:outlineLvl w:val="0"/>
      </w:pPr>
      <w:r>
        <w:rPr>
          <w:rFonts w:hint="eastAsia"/>
          <w:b/>
          <w:bCs/>
        </w:rPr>
        <w:t>公众责任险</w:t>
      </w:r>
    </w:p>
    <w:tbl>
      <w:tblPr>
        <w:tblStyle w:val="2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合同条款：</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按照保险公司向中国银保监会备案条款内容执行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投保人：</w:t>
            </w:r>
          </w:p>
          <w:p>
            <w:pPr>
              <w:jc w:val="distribute"/>
              <w:rPr>
                <w:rFonts w:hint="eastAsia" w:ascii="仿宋" w:hAnsi="仿宋" w:eastAsia="仿宋" w:cs="仿宋"/>
                <w:b/>
                <w:bCs/>
                <w:szCs w:val="28"/>
              </w:rPr>
            </w:pPr>
            <w:r>
              <w:rPr>
                <w:rFonts w:hint="eastAsia" w:ascii="仿宋" w:hAnsi="仿宋" w:eastAsia="仿宋" w:cs="仿宋"/>
                <w:b/>
                <w:bCs/>
                <w:szCs w:val="28"/>
              </w:rPr>
              <w:t>被保险人：</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南方电网供应链集团有限公司及</w:t>
            </w:r>
            <w:r>
              <w:rPr>
                <w:rFonts w:hint="eastAsia" w:ascii="仿宋" w:hAnsi="仿宋" w:eastAsia="仿宋" w:cs="仿宋"/>
                <w:b/>
                <w:bCs/>
                <w:szCs w:val="28"/>
              </w:rPr>
              <w:t>目前</w:t>
            </w:r>
            <w:r>
              <w:rPr>
                <w:rFonts w:hint="eastAsia" w:ascii="仿宋" w:hAnsi="仿宋" w:eastAsia="仿宋" w:cs="仿宋"/>
                <w:szCs w:val="28"/>
              </w:rPr>
              <w:t>所辖的各分子公司（南方电网供应链（广东）有限公司、南方电网供应链（广西）有限公司、南方电网供应链（云南）有限公司、南方电网供应链（贵州）有限公司、南方电网供应链（海南）有限公司、南方电网供应链科技（广东）有限公司、广东南电物资有限公司）</w:t>
            </w:r>
            <w:r>
              <w:rPr>
                <w:rFonts w:hint="eastAsia" w:ascii="仿宋" w:hAnsi="仿宋" w:eastAsia="仿宋" w:cs="仿宋"/>
                <w:b/>
                <w:bCs/>
                <w:szCs w:val="28"/>
              </w:rPr>
              <w:t>以及今后可能成立的各分子公司</w:t>
            </w:r>
            <w:r>
              <w:rPr>
                <w:rFonts w:hint="eastAsia" w:ascii="仿宋" w:hAnsi="仿宋" w:eastAsia="仿宋" w:cs="仿宋"/>
                <w:szCs w:val="28"/>
              </w:rPr>
              <w:t>，</w:t>
            </w:r>
            <w:r>
              <w:rPr>
                <w:rFonts w:hint="eastAsia" w:ascii="仿宋" w:hAnsi="仿宋" w:eastAsia="仿宋" w:cs="仿宋"/>
                <w:b/>
                <w:bCs/>
                <w:szCs w:val="28"/>
              </w:rPr>
              <w:t>统招分签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保险标的：</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投保金额：</w:t>
            </w:r>
          </w:p>
        </w:tc>
        <w:tc>
          <w:tcPr>
            <w:tcW w:w="6472" w:type="dxa"/>
            <w:vAlign w:val="center"/>
          </w:tcPr>
          <w:p>
            <w:pPr>
              <w:jc w:val="left"/>
              <w:rPr>
                <w:rFonts w:hint="eastAsia" w:ascii="仿宋" w:hAnsi="仿宋" w:eastAsia="仿宋" w:cs="仿宋"/>
                <w:b/>
                <w:bCs/>
                <w:szCs w:val="28"/>
              </w:rPr>
            </w:pPr>
            <w:r>
              <w:rPr>
                <w:rFonts w:hint="eastAsia" w:ascii="仿宋" w:hAnsi="仿宋" w:eastAsia="仿宋" w:cs="仿宋"/>
                <w:b/>
                <w:bCs/>
                <w:szCs w:val="28"/>
              </w:rPr>
              <w:t>方案一：</w:t>
            </w:r>
          </w:p>
          <w:p>
            <w:pPr>
              <w:jc w:val="left"/>
              <w:rPr>
                <w:rFonts w:hint="eastAsia" w:ascii="仿宋" w:hAnsi="仿宋" w:eastAsia="仿宋" w:cs="仿宋"/>
                <w:szCs w:val="28"/>
              </w:rPr>
            </w:pPr>
            <w:r>
              <w:rPr>
                <w:rFonts w:hint="eastAsia" w:ascii="仿宋" w:hAnsi="仿宋" w:eastAsia="仿宋" w:cs="仿宋"/>
                <w:szCs w:val="28"/>
              </w:rPr>
              <w:t>单个地址：</w:t>
            </w:r>
          </w:p>
          <w:p>
            <w:pPr>
              <w:jc w:val="left"/>
              <w:rPr>
                <w:rFonts w:hint="eastAsia" w:ascii="仿宋" w:hAnsi="仿宋" w:eastAsia="仿宋" w:cs="仿宋"/>
                <w:szCs w:val="28"/>
              </w:rPr>
            </w:pPr>
            <w:r>
              <w:rPr>
                <w:rFonts w:hint="eastAsia" w:ascii="仿宋" w:hAnsi="仿宋" w:eastAsia="仿宋" w:cs="仿宋"/>
                <w:szCs w:val="28"/>
              </w:rPr>
              <w:t>累计事故赔偿限额为人民币3000万元；</w:t>
            </w:r>
          </w:p>
          <w:p>
            <w:pPr>
              <w:jc w:val="left"/>
              <w:rPr>
                <w:rFonts w:hint="eastAsia" w:ascii="仿宋" w:hAnsi="仿宋" w:eastAsia="仿宋" w:cs="仿宋"/>
                <w:szCs w:val="28"/>
              </w:rPr>
            </w:pPr>
            <w:r>
              <w:rPr>
                <w:rFonts w:hint="eastAsia" w:ascii="仿宋" w:hAnsi="仿宋" w:eastAsia="仿宋" w:cs="仿宋"/>
                <w:szCs w:val="28"/>
              </w:rPr>
              <w:t>每次事故赔偿限额人民币1500万元；</w:t>
            </w:r>
          </w:p>
          <w:p>
            <w:pPr>
              <w:jc w:val="left"/>
              <w:rPr>
                <w:rFonts w:hint="eastAsia" w:ascii="仿宋" w:hAnsi="仿宋" w:eastAsia="仿宋" w:cs="仿宋"/>
                <w:szCs w:val="28"/>
              </w:rPr>
            </w:pPr>
            <w:r>
              <w:rPr>
                <w:rFonts w:hint="eastAsia" w:ascii="仿宋" w:hAnsi="仿宋" w:eastAsia="仿宋" w:cs="仿宋"/>
                <w:szCs w:val="28"/>
              </w:rPr>
              <w:t>每次事故财产损失赔偿限额为人民币1500万元；</w:t>
            </w:r>
          </w:p>
          <w:p>
            <w:pPr>
              <w:jc w:val="left"/>
              <w:rPr>
                <w:rFonts w:hint="eastAsia" w:ascii="仿宋" w:hAnsi="仿宋" w:eastAsia="仿宋" w:cs="仿宋"/>
                <w:szCs w:val="28"/>
              </w:rPr>
            </w:pPr>
            <w:r>
              <w:rPr>
                <w:rFonts w:hint="eastAsia" w:ascii="仿宋" w:hAnsi="仿宋" w:eastAsia="仿宋" w:cs="仿宋"/>
                <w:szCs w:val="28"/>
              </w:rPr>
              <w:t>每次事故人身伤亡损失赔偿限额为人民币1500万元；</w:t>
            </w:r>
          </w:p>
          <w:p>
            <w:pPr>
              <w:jc w:val="left"/>
              <w:rPr>
                <w:rFonts w:hint="eastAsia" w:ascii="仿宋" w:hAnsi="仿宋" w:eastAsia="仿宋" w:cs="仿宋"/>
                <w:szCs w:val="28"/>
              </w:rPr>
            </w:pPr>
            <w:r>
              <w:rPr>
                <w:rFonts w:hint="eastAsia" w:ascii="仿宋" w:hAnsi="仿宋" w:eastAsia="仿宋" w:cs="仿宋"/>
                <w:szCs w:val="28"/>
              </w:rPr>
              <w:t>每人每次事故人身伤亡赔偿限额为150万元。</w:t>
            </w:r>
          </w:p>
          <w:p>
            <w:pPr>
              <w:jc w:val="left"/>
              <w:rPr>
                <w:rFonts w:hint="eastAsia" w:ascii="仿宋" w:hAnsi="仿宋" w:eastAsia="仿宋" w:cs="仿宋"/>
                <w:b/>
                <w:bCs/>
                <w:szCs w:val="28"/>
              </w:rPr>
            </w:pPr>
            <w:r>
              <w:rPr>
                <w:rFonts w:hint="eastAsia" w:ascii="仿宋" w:hAnsi="仿宋" w:eastAsia="仿宋" w:cs="仿宋"/>
                <w:b/>
                <w:bCs/>
                <w:szCs w:val="28"/>
              </w:rPr>
              <w:t>方案二：</w:t>
            </w:r>
          </w:p>
          <w:p>
            <w:pPr>
              <w:jc w:val="left"/>
              <w:rPr>
                <w:rFonts w:hint="eastAsia" w:ascii="仿宋" w:hAnsi="仿宋" w:eastAsia="仿宋" w:cs="仿宋"/>
                <w:szCs w:val="28"/>
              </w:rPr>
            </w:pPr>
            <w:r>
              <w:rPr>
                <w:rFonts w:hint="eastAsia" w:ascii="仿宋" w:hAnsi="仿宋" w:eastAsia="仿宋" w:cs="仿宋"/>
                <w:szCs w:val="28"/>
              </w:rPr>
              <w:t>单个地址：</w:t>
            </w:r>
          </w:p>
          <w:p>
            <w:pPr>
              <w:jc w:val="left"/>
              <w:rPr>
                <w:rFonts w:hint="eastAsia" w:ascii="仿宋" w:hAnsi="仿宋" w:eastAsia="仿宋" w:cs="仿宋"/>
                <w:szCs w:val="28"/>
              </w:rPr>
            </w:pPr>
            <w:r>
              <w:rPr>
                <w:rFonts w:hint="eastAsia" w:ascii="仿宋" w:hAnsi="仿宋" w:eastAsia="仿宋" w:cs="仿宋"/>
                <w:szCs w:val="28"/>
              </w:rPr>
              <w:t>累计事故赔偿限额为人民币1000万元；</w:t>
            </w:r>
          </w:p>
          <w:p>
            <w:pPr>
              <w:jc w:val="left"/>
              <w:rPr>
                <w:rFonts w:hint="eastAsia" w:ascii="仿宋" w:hAnsi="仿宋" w:eastAsia="仿宋" w:cs="仿宋"/>
                <w:szCs w:val="28"/>
              </w:rPr>
            </w:pPr>
            <w:r>
              <w:rPr>
                <w:rFonts w:hint="eastAsia" w:ascii="仿宋" w:hAnsi="仿宋" w:eastAsia="仿宋" w:cs="仿宋"/>
                <w:szCs w:val="28"/>
              </w:rPr>
              <w:t>每次事故赔偿限额人民币500万元；</w:t>
            </w:r>
          </w:p>
          <w:p>
            <w:pPr>
              <w:jc w:val="left"/>
              <w:rPr>
                <w:rFonts w:hint="eastAsia" w:ascii="仿宋" w:hAnsi="仿宋" w:eastAsia="仿宋" w:cs="仿宋"/>
                <w:szCs w:val="28"/>
              </w:rPr>
            </w:pPr>
            <w:r>
              <w:rPr>
                <w:rFonts w:hint="eastAsia" w:ascii="仿宋" w:hAnsi="仿宋" w:eastAsia="仿宋" w:cs="仿宋"/>
                <w:szCs w:val="28"/>
              </w:rPr>
              <w:t>每次事故财产损失赔偿限额为人民币500万元；</w:t>
            </w:r>
          </w:p>
          <w:p>
            <w:pPr>
              <w:jc w:val="left"/>
              <w:rPr>
                <w:rFonts w:hint="eastAsia" w:ascii="仿宋" w:hAnsi="仿宋" w:eastAsia="仿宋" w:cs="仿宋"/>
                <w:szCs w:val="28"/>
              </w:rPr>
            </w:pPr>
            <w:r>
              <w:rPr>
                <w:rFonts w:hint="eastAsia" w:ascii="仿宋" w:hAnsi="仿宋" w:eastAsia="仿宋" w:cs="仿宋"/>
                <w:szCs w:val="28"/>
              </w:rPr>
              <w:t>每次事故人身伤亡损失赔偿限额为人民币500万元；</w:t>
            </w:r>
          </w:p>
          <w:p>
            <w:pPr>
              <w:jc w:val="left"/>
              <w:rPr>
                <w:rFonts w:hint="eastAsia" w:ascii="仿宋" w:hAnsi="仿宋" w:eastAsia="仿宋" w:cs="仿宋"/>
                <w:szCs w:val="28"/>
              </w:rPr>
            </w:pPr>
            <w:r>
              <w:rPr>
                <w:rFonts w:hint="eastAsia" w:ascii="仿宋" w:hAnsi="仿宋" w:eastAsia="仿宋" w:cs="仿宋"/>
                <w:szCs w:val="28"/>
              </w:rPr>
              <w:t>每人每次事故人身伤亡赔偿限额为50万元。</w:t>
            </w:r>
          </w:p>
          <w:p>
            <w:pPr>
              <w:jc w:val="left"/>
              <w:rPr>
                <w:rFonts w:hint="eastAsia" w:ascii="仿宋" w:hAnsi="仿宋" w:eastAsia="仿宋" w:cs="仿宋"/>
                <w:b/>
                <w:bCs/>
                <w:szCs w:val="28"/>
              </w:rPr>
            </w:pPr>
            <w:r>
              <w:rPr>
                <w:rFonts w:hint="eastAsia" w:ascii="仿宋" w:hAnsi="仿宋" w:eastAsia="仿宋" w:cs="仿宋"/>
                <w:b/>
                <w:bCs/>
                <w:szCs w:val="28"/>
              </w:rPr>
              <w:t>方案三：</w:t>
            </w:r>
          </w:p>
          <w:p>
            <w:pPr>
              <w:jc w:val="left"/>
              <w:rPr>
                <w:rFonts w:hint="eastAsia" w:ascii="仿宋" w:hAnsi="仿宋" w:eastAsia="仿宋" w:cs="仿宋"/>
                <w:szCs w:val="28"/>
              </w:rPr>
            </w:pPr>
            <w:r>
              <w:rPr>
                <w:rFonts w:hint="eastAsia" w:ascii="仿宋" w:hAnsi="仿宋" w:eastAsia="仿宋" w:cs="仿宋"/>
                <w:szCs w:val="28"/>
              </w:rPr>
              <w:t>单个地址：</w:t>
            </w:r>
          </w:p>
          <w:p>
            <w:pPr>
              <w:jc w:val="left"/>
              <w:rPr>
                <w:rFonts w:hint="eastAsia" w:ascii="仿宋" w:hAnsi="仿宋" w:eastAsia="仿宋" w:cs="仿宋"/>
                <w:szCs w:val="28"/>
              </w:rPr>
            </w:pPr>
            <w:r>
              <w:rPr>
                <w:rFonts w:hint="eastAsia" w:ascii="仿宋" w:hAnsi="仿宋" w:eastAsia="仿宋" w:cs="仿宋"/>
                <w:szCs w:val="28"/>
              </w:rPr>
              <w:t>累计事故赔偿限额为人民币500万元；</w:t>
            </w:r>
          </w:p>
          <w:p>
            <w:pPr>
              <w:jc w:val="left"/>
              <w:rPr>
                <w:rFonts w:hint="eastAsia" w:ascii="仿宋" w:hAnsi="仿宋" w:eastAsia="仿宋" w:cs="仿宋"/>
                <w:szCs w:val="28"/>
              </w:rPr>
            </w:pPr>
            <w:r>
              <w:rPr>
                <w:rFonts w:hint="eastAsia" w:ascii="仿宋" w:hAnsi="仿宋" w:eastAsia="仿宋" w:cs="仿宋"/>
                <w:szCs w:val="28"/>
              </w:rPr>
              <w:t>每次事故赔偿限额人民币250万元；</w:t>
            </w:r>
          </w:p>
          <w:p>
            <w:pPr>
              <w:jc w:val="left"/>
              <w:rPr>
                <w:rFonts w:hint="eastAsia" w:ascii="仿宋" w:hAnsi="仿宋" w:eastAsia="仿宋" w:cs="仿宋"/>
                <w:szCs w:val="28"/>
              </w:rPr>
            </w:pPr>
            <w:r>
              <w:rPr>
                <w:rFonts w:hint="eastAsia" w:ascii="仿宋" w:hAnsi="仿宋" w:eastAsia="仿宋" w:cs="仿宋"/>
                <w:szCs w:val="28"/>
              </w:rPr>
              <w:t>每次事故财产损失赔偿限额为人民币250万元；</w:t>
            </w:r>
          </w:p>
          <w:p>
            <w:pPr>
              <w:jc w:val="left"/>
              <w:rPr>
                <w:rFonts w:hint="eastAsia" w:ascii="仿宋" w:hAnsi="仿宋" w:eastAsia="仿宋" w:cs="仿宋"/>
                <w:szCs w:val="28"/>
              </w:rPr>
            </w:pPr>
            <w:r>
              <w:rPr>
                <w:rFonts w:hint="eastAsia" w:ascii="仿宋" w:hAnsi="仿宋" w:eastAsia="仿宋" w:cs="仿宋"/>
                <w:szCs w:val="28"/>
              </w:rPr>
              <w:t>每次事故人身伤亡损失赔偿限额为人民币250万元；</w:t>
            </w:r>
          </w:p>
          <w:p>
            <w:pPr>
              <w:jc w:val="left"/>
              <w:rPr>
                <w:rFonts w:hint="eastAsia" w:ascii="仿宋" w:hAnsi="仿宋" w:eastAsia="仿宋" w:cs="仿宋"/>
                <w:szCs w:val="28"/>
              </w:rPr>
            </w:pPr>
            <w:r>
              <w:rPr>
                <w:rFonts w:hint="eastAsia" w:ascii="仿宋" w:hAnsi="仿宋" w:eastAsia="仿宋" w:cs="仿宋"/>
                <w:szCs w:val="28"/>
              </w:rPr>
              <w:t>每人每次事故人身伤亡赔偿限额为50万元。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保险期限：</w:t>
            </w:r>
          </w:p>
        </w:tc>
        <w:tc>
          <w:tcPr>
            <w:tcW w:w="6472" w:type="dxa"/>
            <w:shd w:val="clear" w:color="auto" w:fill="auto"/>
            <w:vAlign w:val="center"/>
          </w:tcPr>
          <w:p>
            <w:pPr>
              <w:jc w:val="left"/>
              <w:rPr>
                <w:rFonts w:hint="eastAsia" w:ascii="仿宋" w:hAnsi="仿宋" w:eastAsia="仿宋" w:cs="仿宋"/>
                <w:b/>
                <w:bCs/>
                <w:szCs w:val="28"/>
              </w:rPr>
            </w:pPr>
            <w:r>
              <w:rPr>
                <w:rFonts w:hint="eastAsia" w:ascii="仿宋" w:hAnsi="仿宋" w:eastAsia="仿宋" w:cs="仿宋"/>
                <w:szCs w:val="28"/>
              </w:rPr>
              <w:t>2025年3月1日或按投保时约定日期至2027年6月30日，具体保单期限为：2025年3月1日或按投保时约定日期至2025年12月31日、2026年1月1日至2026年12月31日、2027年1月1日至2027年6月30日。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w:t>
            </w:r>
            <w:r>
              <w:rPr>
                <w:rFonts w:hint="eastAsia" w:ascii="仿宋" w:hAnsi="仿宋" w:eastAsia="仿宋" w:cs="仿宋"/>
                <w:b/>
                <w:bCs/>
                <w:szCs w:val="28"/>
                <w:lang w:eastAsia="zh-CN"/>
              </w:rPr>
              <w:t>费用</w:t>
            </w:r>
            <w:r>
              <w:rPr>
                <w:rFonts w:hint="eastAsia" w:ascii="仿宋" w:hAnsi="仿宋" w:eastAsia="仿宋" w:cs="仿宋"/>
                <w:b/>
                <w:bCs/>
                <w:szCs w:val="28"/>
              </w:rPr>
              <w:t>：</w:t>
            </w:r>
          </w:p>
        </w:tc>
        <w:tc>
          <w:tcPr>
            <w:tcW w:w="6472" w:type="dxa"/>
            <w:shd w:val="clear" w:color="auto" w:fill="auto"/>
            <w:vAlign w:val="center"/>
          </w:tcPr>
          <w:p>
            <w:pPr>
              <w:jc w:val="left"/>
              <w:rPr>
                <w:rFonts w:hint="eastAsia" w:ascii="仿宋" w:hAnsi="仿宋" w:eastAsia="仿宋" w:cs="仿宋"/>
                <w:szCs w:val="28"/>
                <w:lang w:val="en-US" w:eastAsia="zh-CN"/>
              </w:rPr>
            </w:pPr>
            <w:r>
              <w:rPr>
                <w:rFonts w:hint="eastAsia" w:ascii="仿宋" w:hAnsi="仿宋" w:eastAsia="仿宋" w:cs="仿宋"/>
                <w:b w:val="0"/>
                <w:bCs w:val="0"/>
                <w:szCs w:val="28"/>
              </w:rPr>
              <w:t>投保金额</w:t>
            </w:r>
            <w:r>
              <w:rPr>
                <w:rFonts w:hint="eastAsia" w:ascii="仿宋" w:hAnsi="仿宋" w:eastAsia="仿宋" w:cs="仿宋"/>
                <w:szCs w:val="28"/>
              </w:rPr>
              <w:t>×</w:t>
            </w:r>
            <w:r>
              <w:rPr>
                <w:rFonts w:hint="eastAsia" w:ascii="仿宋" w:hAnsi="仿宋" w:eastAsia="仿宋" w:cs="仿宋"/>
                <w:b/>
                <w:bCs/>
                <w:szCs w:val="28"/>
                <w:lang w:eastAsia="zh-CN"/>
              </w:rPr>
              <w:t>中标</w:t>
            </w:r>
            <w:r>
              <w:rPr>
                <w:rFonts w:hint="eastAsia" w:ascii="仿宋" w:hAnsi="仿宋" w:eastAsia="仿宋" w:cs="仿宋"/>
                <w:b/>
                <w:bCs/>
                <w:szCs w:val="28"/>
              </w:rPr>
              <w:t>年费率</w:t>
            </w:r>
            <w:r>
              <w:rPr>
                <w:rFonts w:hint="eastAsia" w:ascii="仿宋" w:hAnsi="仿宋" w:eastAsia="仿宋" w:cs="仿宋"/>
                <w:szCs w:val="28"/>
              </w:rPr>
              <w:t>×</w:t>
            </w:r>
            <w:r>
              <w:rPr>
                <w:rFonts w:hint="eastAsia" w:ascii="仿宋" w:hAnsi="仿宋" w:eastAsia="仿宋" w:cs="仿宋"/>
                <w:szCs w:val="28"/>
                <w:lang w:eastAsia="zh-CN"/>
              </w:rPr>
              <w:t>投保天数</w:t>
            </w:r>
            <w:r>
              <w:rPr>
                <w:rFonts w:hint="eastAsia" w:ascii="仿宋" w:hAnsi="仿宋" w:eastAsia="仿宋" w:cs="仿宋"/>
                <w:szCs w:val="28"/>
                <w:lang w:val="en-US" w:eastAsia="zh-CN"/>
              </w:rPr>
              <w:t>/365</w:t>
            </w:r>
          </w:p>
          <w:p>
            <w:pPr>
              <w:pStyle w:val="2"/>
              <w:rPr>
                <w:rFonts w:hint="default"/>
                <w:lang w:val="en-US" w:eastAsia="zh-CN"/>
              </w:rPr>
            </w:pPr>
            <w:r>
              <w:rPr>
                <w:rFonts w:hint="eastAsia" w:ascii="仿宋" w:hAnsi="仿宋" w:eastAsia="仿宋" w:cs="仿宋"/>
                <w:szCs w:val="28"/>
              </w:rPr>
              <w:t>退保短期保费：原保险费﹣已承保短期保费（保险金额×</w:t>
            </w:r>
            <w:r>
              <w:rPr>
                <w:rFonts w:hint="eastAsia" w:ascii="仿宋" w:hAnsi="仿宋" w:eastAsia="仿宋" w:cs="仿宋"/>
                <w:b/>
                <w:bCs/>
                <w:szCs w:val="28"/>
                <w:lang w:eastAsia="zh-CN"/>
              </w:rPr>
              <w:t>中标</w:t>
            </w:r>
            <w:r>
              <w:rPr>
                <w:rFonts w:hint="eastAsia" w:ascii="仿宋" w:hAnsi="仿宋" w:eastAsia="仿宋" w:cs="仿宋"/>
                <w:b/>
                <w:bCs/>
                <w:szCs w:val="28"/>
              </w:rPr>
              <w:t>年费率</w:t>
            </w:r>
            <w:r>
              <w:rPr>
                <w:rFonts w:hint="eastAsia" w:ascii="仿宋" w:hAnsi="仿宋" w:eastAsia="仿宋" w:cs="仿宋"/>
                <w:szCs w:val="28"/>
              </w:rPr>
              <w:t>×相应</w:t>
            </w:r>
            <w:r>
              <w:rPr>
                <w:rFonts w:hint="eastAsia" w:ascii="仿宋" w:hAnsi="仿宋" w:eastAsia="仿宋" w:cs="仿宋"/>
                <w:szCs w:val="28"/>
                <w:lang w:eastAsia="zh-CN"/>
              </w:rPr>
              <w:t>退保</w:t>
            </w:r>
            <w:r>
              <w:rPr>
                <w:rFonts w:hint="eastAsia" w:ascii="仿宋" w:hAnsi="仿宋" w:eastAsia="仿宋" w:cs="仿宋"/>
                <w:szCs w:val="28"/>
              </w:rPr>
              <w:t>天数/365）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保险责任：</w:t>
            </w:r>
          </w:p>
        </w:tc>
        <w:tc>
          <w:tcPr>
            <w:tcW w:w="6472" w:type="dxa"/>
            <w:vAlign w:val="center"/>
          </w:tcPr>
          <w:p>
            <w:pPr>
              <w:numPr>
                <w:ilvl w:val="0"/>
                <w:numId w:val="12"/>
              </w:numPr>
              <w:jc w:val="left"/>
              <w:rPr>
                <w:rFonts w:hint="eastAsia" w:ascii="仿宋" w:hAnsi="仿宋" w:eastAsia="仿宋" w:cs="仿宋"/>
                <w:szCs w:val="28"/>
              </w:rPr>
            </w:pPr>
            <w:r>
              <w:rPr>
                <w:rFonts w:hint="eastAsia" w:ascii="仿宋" w:hAnsi="仿宋" w:eastAsia="仿宋" w:cs="仿宋"/>
                <w:szCs w:val="28"/>
              </w:rPr>
              <w:t>在保险期间内，被保险人在本保险单明细表列明的区域范围内，合法从事经营范围内的业务时发生意外事故造成第三者的人身伤亡或财产损失，依照中华人民共和国法律（不包括港澳台地区法律）应由被保险人承担的经济赔偿责任，保险人按照本保险合同约定负责赔偿。</w:t>
            </w:r>
          </w:p>
          <w:p>
            <w:pPr>
              <w:numPr>
                <w:ilvl w:val="0"/>
                <w:numId w:val="12"/>
              </w:numPr>
              <w:jc w:val="left"/>
              <w:rPr>
                <w:rFonts w:hint="eastAsia" w:ascii="仿宋" w:hAnsi="仿宋" w:eastAsia="仿宋" w:cs="仿宋"/>
                <w:szCs w:val="28"/>
              </w:rPr>
            </w:pPr>
            <w:r>
              <w:rPr>
                <w:rFonts w:hint="eastAsia" w:ascii="仿宋" w:hAnsi="仿宋" w:eastAsia="仿宋" w:cs="仿宋"/>
                <w:szCs w:val="28"/>
              </w:rPr>
              <w:t>保险事故发生后，被保险人因保险事故而被提起仲裁或者诉讼的，对应由被保险人支付的仲裁或诉讼费用以及事先经保险人书面同意支付的其他必要的.合理的费用（以下简称“法律费用”），保险人按照本保险合同约定也负责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除外责任：</w:t>
            </w:r>
          </w:p>
        </w:tc>
        <w:tc>
          <w:tcPr>
            <w:tcW w:w="6472" w:type="dxa"/>
            <w:vAlign w:val="center"/>
          </w:tcPr>
          <w:p>
            <w:pPr>
              <w:jc w:val="left"/>
              <w:rPr>
                <w:rFonts w:hint="eastAsia" w:ascii="仿宋" w:hAnsi="仿宋" w:eastAsia="仿宋" w:cs="仿宋"/>
                <w:b/>
                <w:bCs/>
                <w:szCs w:val="28"/>
              </w:rPr>
            </w:pPr>
            <w:r>
              <w:rPr>
                <w:rFonts w:hint="eastAsia" w:ascii="仿宋" w:hAnsi="仿宋" w:eastAsia="仿宋" w:cs="仿宋"/>
                <w:b/>
                <w:bCs/>
                <w:szCs w:val="28"/>
              </w:rPr>
              <w:t xml:space="preserve">下列原因造成的损失、费用和责任，保险人不负责赔偿： </w:t>
            </w:r>
          </w:p>
          <w:p>
            <w:pPr>
              <w:numPr>
                <w:ilvl w:val="0"/>
                <w:numId w:val="13"/>
              </w:numPr>
              <w:jc w:val="left"/>
              <w:rPr>
                <w:rFonts w:hint="eastAsia" w:ascii="仿宋" w:hAnsi="仿宋" w:eastAsia="仿宋" w:cs="仿宋"/>
                <w:szCs w:val="28"/>
              </w:rPr>
            </w:pPr>
            <w:r>
              <w:rPr>
                <w:rFonts w:hint="eastAsia" w:ascii="仿宋" w:hAnsi="仿宋" w:eastAsia="仿宋" w:cs="仿宋"/>
                <w:szCs w:val="28"/>
              </w:rPr>
              <w:t xml:space="preserve">投保人、被保险人及其代表的故意行为； </w:t>
            </w:r>
          </w:p>
          <w:p>
            <w:pPr>
              <w:numPr>
                <w:ilvl w:val="0"/>
                <w:numId w:val="13"/>
              </w:numPr>
              <w:jc w:val="left"/>
              <w:rPr>
                <w:rFonts w:hint="eastAsia" w:ascii="仿宋" w:hAnsi="仿宋" w:eastAsia="仿宋" w:cs="仿宋"/>
                <w:szCs w:val="28"/>
              </w:rPr>
            </w:pPr>
            <w:r>
              <w:rPr>
                <w:rFonts w:hint="eastAsia" w:ascii="仿宋" w:hAnsi="仿宋" w:eastAsia="仿宋" w:cs="仿宋"/>
                <w:szCs w:val="28"/>
              </w:rPr>
              <w:t xml:space="preserve">战争、敌对行动、军事行为、武装冲突、罢工、骚乱、暴动、恐怖活动、盗窃、抢劫； </w:t>
            </w:r>
          </w:p>
          <w:p>
            <w:pPr>
              <w:numPr>
                <w:ilvl w:val="0"/>
                <w:numId w:val="13"/>
              </w:numPr>
              <w:jc w:val="left"/>
              <w:rPr>
                <w:rFonts w:hint="eastAsia" w:ascii="仿宋" w:hAnsi="仿宋" w:eastAsia="仿宋" w:cs="仿宋"/>
                <w:szCs w:val="28"/>
              </w:rPr>
            </w:pPr>
            <w:r>
              <w:rPr>
                <w:rFonts w:hint="eastAsia" w:ascii="仿宋" w:hAnsi="仿宋" w:eastAsia="仿宋" w:cs="仿宋"/>
                <w:szCs w:val="28"/>
              </w:rPr>
              <w:t xml:space="preserve">核辐射、核爆炸、核污染及其他放射性污染； </w:t>
            </w:r>
          </w:p>
          <w:p>
            <w:pPr>
              <w:numPr>
                <w:ilvl w:val="0"/>
                <w:numId w:val="13"/>
              </w:numPr>
              <w:jc w:val="left"/>
              <w:rPr>
                <w:rFonts w:hint="eastAsia" w:ascii="仿宋" w:hAnsi="仿宋" w:eastAsia="仿宋" w:cs="仿宋"/>
                <w:szCs w:val="28"/>
              </w:rPr>
            </w:pPr>
            <w:r>
              <w:rPr>
                <w:rFonts w:hint="eastAsia" w:ascii="仿宋" w:hAnsi="仿宋" w:eastAsia="仿宋" w:cs="仿宋"/>
                <w:szCs w:val="28"/>
              </w:rPr>
              <w:t xml:space="preserve">大气污染、土地污染、水污染及其他各种污染； </w:t>
            </w:r>
          </w:p>
          <w:p>
            <w:pPr>
              <w:numPr>
                <w:ilvl w:val="0"/>
                <w:numId w:val="13"/>
              </w:numPr>
              <w:jc w:val="left"/>
              <w:rPr>
                <w:rFonts w:hint="eastAsia" w:ascii="仿宋" w:hAnsi="仿宋" w:eastAsia="仿宋" w:cs="仿宋"/>
                <w:szCs w:val="28"/>
              </w:rPr>
            </w:pPr>
            <w:r>
              <w:rPr>
                <w:rFonts w:hint="eastAsia" w:ascii="仿宋" w:hAnsi="仿宋" w:eastAsia="仿宋" w:cs="仿宋"/>
                <w:szCs w:val="28"/>
              </w:rPr>
              <w:t xml:space="preserve">行政行为或司法行为； </w:t>
            </w:r>
          </w:p>
          <w:p>
            <w:pPr>
              <w:numPr>
                <w:ilvl w:val="0"/>
                <w:numId w:val="13"/>
              </w:numPr>
              <w:jc w:val="left"/>
              <w:rPr>
                <w:rFonts w:hint="eastAsia" w:ascii="仿宋" w:hAnsi="仿宋" w:eastAsia="仿宋" w:cs="仿宋"/>
                <w:szCs w:val="28"/>
              </w:rPr>
            </w:pPr>
            <w:r>
              <w:rPr>
                <w:rFonts w:hint="eastAsia" w:ascii="仿宋" w:hAnsi="仿宋" w:eastAsia="仿宋" w:cs="仿宋"/>
                <w:szCs w:val="28"/>
              </w:rPr>
              <w:t xml:space="preserve">地震及其次生灾害、海啸及其次生灾害、雷击、暴风、暴雨、台风、洪水、火山爆发等自然灾害； </w:t>
            </w:r>
          </w:p>
          <w:p>
            <w:pPr>
              <w:numPr>
                <w:ilvl w:val="0"/>
                <w:numId w:val="13"/>
              </w:numPr>
              <w:jc w:val="left"/>
              <w:rPr>
                <w:rFonts w:hint="eastAsia" w:ascii="仿宋" w:hAnsi="仿宋" w:eastAsia="仿宋" w:cs="仿宋"/>
                <w:szCs w:val="28"/>
              </w:rPr>
            </w:pPr>
            <w:r>
              <w:rPr>
                <w:rFonts w:hint="eastAsia" w:ascii="仿宋" w:hAnsi="仿宋" w:eastAsia="仿宋" w:cs="仿宋"/>
                <w:szCs w:val="28"/>
              </w:rPr>
              <w:t xml:space="preserve">火灾、爆炸、烟熏。 </w:t>
            </w:r>
          </w:p>
          <w:p>
            <w:pPr>
              <w:jc w:val="left"/>
              <w:rPr>
                <w:rFonts w:hint="eastAsia" w:ascii="仿宋" w:hAnsi="仿宋" w:eastAsia="仿宋" w:cs="仿宋"/>
                <w:b/>
                <w:bCs/>
                <w:szCs w:val="28"/>
              </w:rPr>
            </w:pPr>
            <w:r>
              <w:rPr>
                <w:rFonts w:hint="eastAsia" w:ascii="仿宋" w:hAnsi="仿宋" w:eastAsia="仿宋" w:cs="仿宋"/>
                <w:b/>
                <w:bCs/>
                <w:szCs w:val="28"/>
              </w:rPr>
              <w:t xml:space="preserve">出现下列任一情形的，保险人不负责赔偿： </w:t>
            </w:r>
          </w:p>
          <w:p>
            <w:pPr>
              <w:numPr>
                <w:ilvl w:val="0"/>
                <w:numId w:val="14"/>
              </w:numPr>
              <w:jc w:val="left"/>
              <w:rPr>
                <w:rFonts w:hint="eastAsia" w:ascii="仿宋" w:hAnsi="仿宋" w:eastAsia="仿宋" w:cs="仿宋"/>
                <w:szCs w:val="28"/>
              </w:rPr>
            </w:pPr>
            <w:r>
              <w:rPr>
                <w:rFonts w:hint="eastAsia" w:ascii="仿宋" w:hAnsi="仿宋" w:eastAsia="仿宋" w:cs="仿宋"/>
                <w:szCs w:val="28"/>
              </w:rPr>
              <w:t xml:space="preserve">对于未载入本保险单明细表而属于被保险人的或其所占有的或以其名义使用的任何牲畜、脚踏车、火车头、各类船只、飞机、电梯、升降机、自动梯、起重机、吊车或其他升降装置造成的第三者人身伤亡或财产损失； </w:t>
            </w:r>
          </w:p>
          <w:p>
            <w:pPr>
              <w:numPr>
                <w:ilvl w:val="0"/>
                <w:numId w:val="14"/>
              </w:numPr>
              <w:jc w:val="left"/>
              <w:rPr>
                <w:rFonts w:hint="eastAsia" w:ascii="仿宋" w:hAnsi="仿宋" w:eastAsia="仿宋" w:cs="仿宋"/>
                <w:szCs w:val="28"/>
              </w:rPr>
            </w:pPr>
            <w:r>
              <w:rPr>
                <w:rFonts w:hint="eastAsia" w:ascii="仿宋" w:hAnsi="仿宋" w:eastAsia="仿宋" w:cs="仿宋"/>
                <w:szCs w:val="28"/>
              </w:rPr>
              <w:t>机动车辆造成的任何人身伤亡或财产损失；</w:t>
            </w:r>
          </w:p>
          <w:p>
            <w:pPr>
              <w:numPr>
                <w:ilvl w:val="0"/>
                <w:numId w:val="14"/>
              </w:numPr>
              <w:jc w:val="left"/>
              <w:rPr>
                <w:rFonts w:hint="eastAsia" w:ascii="仿宋" w:hAnsi="仿宋" w:eastAsia="仿宋" w:cs="仿宋"/>
                <w:szCs w:val="28"/>
              </w:rPr>
            </w:pPr>
            <w:r>
              <w:rPr>
                <w:rFonts w:hint="eastAsia" w:ascii="仿宋" w:hAnsi="仿宋" w:eastAsia="仿宋" w:cs="仿宋"/>
                <w:szCs w:val="28"/>
              </w:rPr>
              <w:t xml:space="preserve">有缺陷的卫生装置或任何类型的中毒或任何不洁或有害的食物或饮料造成的第三者人身伤亡或财产损失； </w:t>
            </w:r>
          </w:p>
          <w:p>
            <w:pPr>
              <w:numPr>
                <w:ilvl w:val="0"/>
                <w:numId w:val="14"/>
              </w:numPr>
              <w:jc w:val="left"/>
              <w:rPr>
                <w:rFonts w:hint="eastAsia" w:ascii="仿宋" w:hAnsi="仿宋" w:eastAsia="仿宋" w:cs="仿宋"/>
                <w:szCs w:val="28"/>
              </w:rPr>
            </w:pPr>
            <w:r>
              <w:rPr>
                <w:rFonts w:hint="eastAsia" w:ascii="仿宋" w:hAnsi="仿宋" w:eastAsia="仿宋" w:cs="仿宋"/>
                <w:szCs w:val="28"/>
              </w:rPr>
              <w:t xml:space="preserve">被保险人因在本保险合同载明的场所范围内所拥有、使用或经营的游泳池发生意外事故造成的第三者人身伤亡或财产损失； </w:t>
            </w:r>
          </w:p>
          <w:p>
            <w:pPr>
              <w:numPr>
                <w:ilvl w:val="0"/>
                <w:numId w:val="14"/>
              </w:numPr>
              <w:jc w:val="left"/>
              <w:rPr>
                <w:rFonts w:hint="eastAsia" w:ascii="仿宋" w:hAnsi="仿宋" w:eastAsia="仿宋" w:cs="仿宋"/>
                <w:szCs w:val="28"/>
              </w:rPr>
            </w:pPr>
            <w:r>
              <w:rPr>
                <w:rFonts w:hint="eastAsia" w:ascii="仿宋" w:hAnsi="仿宋" w:eastAsia="仿宋" w:cs="仿宋"/>
                <w:szCs w:val="28"/>
              </w:rPr>
              <w:t xml:space="preserve">被保险人因在本保险合同载明的场所范围内布置的广告、霓虹灯、灯饰物发生意外事故造成的第三者人身伤亡或财产损失； </w:t>
            </w:r>
          </w:p>
          <w:p>
            <w:pPr>
              <w:numPr>
                <w:ilvl w:val="0"/>
                <w:numId w:val="14"/>
              </w:numPr>
              <w:jc w:val="left"/>
              <w:rPr>
                <w:rFonts w:hint="eastAsia" w:ascii="仿宋" w:hAnsi="仿宋" w:eastAsia="仿宋" w:cs="仿宋"/>
                <w:szCs w:val="28"/>
              </w:rPr>
            </w:pPr>
            <w:r>
              <w:rPr>
                <w:rFonts w:hint="eastAsia" w:ascii="仿宋" w:hAnsi="仿宋" w:eastAsia="仿宋" w:cs="仿宋"/>
                <w:szCs w:val="28"/>
              </w:rPr>
              <w:t xml:space="preserve">被保险人因在本保险合同载明的场所范围内所拥有、使用或经营的停车场发生意外事故造成的第三者人身伤亡或财产损失； </w:t>
            </w:r>
          </w:p>
          <w:p>
            <w:pPr>
              <w:numPr>
                <w:ilvl w:val="0"/>
                <w:numId w:val="14"/>
              </w:numPr>
              <w:jc w:val="left"/>
              <w:rPr>
                <w:rFonts w:hint="eastAsia" w:ascii="仿宋" w:hAnsi="仿宋" w:eastAsia="仿宋" w:cs="仿宋"/>
                <w:szCs w:val="28"/>
              </w:rPr>
            </w:pPr>
            <w:r>
              <w:rPr>
                <w:rFonts w:hint="eastAsia" w:ascii="仿宋" w:hAnsi="仿宋" w:eastAsia="仿宋" w:cs="仿宋"/>
                <w:szCs w:val="28"/>
              </w:rPr>
              <w:t xml:space="preserve">被保险人因出租房屋或建筑物发生火灾造成第三者人身伤亡或财产损失的赔偿责任； </w:t>
            </w:r>
          </w:p>
          <w:p>
            <w:pPr>
              <w:numPr>
                <w:ilvl w:val="0"/>
                <w:numId w:val="14"/>
              </w:numPr>
              <w:jc w:val="left"/>
              <w:rPr>
                <w:rFonts w:hint="eastAsia" w:ascii="仿宋" w:hAnsi="仿宋" w:eastAsia="仿宋" w:cs="仿宋"/>
                <w:szCs w:val="28"/>
              </w:rPr>
            </w:pPr>
            <w:r>
              <w:rPr>
                <w:rFonts w:hint="eastAsia" w:ascii="仿宋" w:hAnsi="仿宋" w:eastAsia="仿宋" w:cs="仿宋"/>
                <w:szCs w:val="28"/>
              </w:rPr>
              <w:t xml:space="preserve">被保险人因改变、维修或装修建筑物造成第三者人身伤亡或财产损失的赔偿责任； </w:t>
            </w:r>
          </w:p>
          <w:p>
            <w:pPr>
              <w:numPr>
                <w:ilvl w:val="0"/>
                <w:numId w:val="14"/>
              </w:numPr>
              <w:jc w:val="left"/>
              <w:rPr>
                <w:rFonts w:hint="eastAsia" w:ascii="仿宋" w:hAnsi="仿宋" w:eastAsia="仿宋" w:cs="仿宋"/>
                <w:szCs w:val="28"/>
              </w:rPr>
            </w:pPr>
            <w:r>
              <w:rPr>
                <w:rFonts w:hint="eastAsia" w:ascii="仿宋" w:hAnsi="仿宋" w:eastAsia="仿宋" w:cs="仿宋"/>
                <w:szCs w:val="28"/>
              </w:rPr>
              <w:t xml:space="preserve">由被保险人做出的或认可的医疗措施或医疗建议造成第三者人身伤亡或财产损失的赔偿责任； </w:t>
            </w:r>
          </w:p>
          <w:p>
            <w:pPr>
              <w:numPr>
                <w:ilvl w:val="0"/>
                <w:numId w:val="14"/>
              </w:numPr>
              <w:jc w:val="left"/>
              <w:rPr>
                <w:rFonts w:hint="eastAsia" w:ascii="仿宋" w:hAnsi="仿宋" w:eastAsia="仿宋" w:cs="仿宋"/>
                <w:szCs w:val="28"/>
              </w:rPr>
            </w:pPr>
            <w:r>
              <w:rPr>
                <w:rFonts w:hint="eastAsia" w:ascii="仿宋" w:hAnsi="仿宋" w:eastAsia="仿宋" w:cs="仿宋"/>
                <w:szCs w:val="28"/>
              </w:rPr>
              <w:t xml:space="preserve">由于震动、移动或减弱支撑引起任何土地、财产、建筑物的损坏； </w:t>
            </w:r>
          </w:p>
          <w:p>
            <w:pPr>
              <w:numPr>
                <w:ilvl w:val="0"/>
                <w:numId w:val="14"/>
              </w:numPr>
              <w:jc w:val="left"/>
              <w:rPr>
                <w:rFonts w:hint="eastAsia" w:ascii="仿宋" w:hAnsi="仿宋" w:eastAsia="仿宋" w:cs="仿宋"/>
                <w:szCs w:val="28"/>
              </w:rPr>
            </w:pPr>
            <w:r>
              <w:rPr>
                <w:rFonts w:hint="eastAsia" w:ascii="仿宋" w:hAnsi="仿宋" w:eastAsia="仿宋" w:cs="仿宋"/>
                <w:szCs w:val="28"/>
              </w:rPr>
              <w:t xml:space="preserve">被保险人或其雇员因从事医师、律师、会计师、设计师、建筑师、美容师或其他专门职业所发生的赔偿责任。 </w:t>
            </w:r>
          </w:p>
          <w:p>
            <w:pPr>
              <w:jc w:val="left"/>
              <w:rPr>
                <w:rFonts w:hint="eastAsia" w:ascii="仿宋" w:hAnsi="仿宋" w:eastAsia="仿宋" w:cs="仿宋"/>
                <w:b/>
                <w:bCs/>
                <w:szCs w:val="28"/>
              </w:rPr>
            </w:pPr>
            <w:r>
              <w:rPr>
                <w:rFonts w:hint="eastAsia" w:ascii="仿宋" w:hAnsi="仿宋" w:eastAsia="仿宋" w:cs="仿宋"/>
                <w:b/>
                <w:bCs/>
                <w:szCs w:val="28"/>
              </w:rPr>
              <w:t xml:space="preserve">下列损失、费用和责任，保险人不负责赔偿： </w:t>
            </w:r>
          </w:p>
          <w:p>
            <w:pPr>
              <w:numPr>
                <w:ilvl w:val="0"/>
                <w:numId w:val="15"/>
              </w:numPr>
              <w:jc w:val="left"/>
              <w:rPr>
                <w:rFonts w:hint="eastAsia" w:ascii="仿宋" w:hAnsi="仿宋" w:eastAsia="仿宋" w:cs="仿宋"/>
                <w:szCs w:val="28"/>
              </w:rPr>
            </w:pPr>
            <w:r>
              <w:rPr>
                <w:rFonts w:hint="eastAsia" w:ascii="仿宋" w:hAnsi="仿宋" w:eastAsia="仿宋" w:cs="仿宋"/>
                <w:szCs w:val="28"/>
              </w:rPr>
              <w:t xml:space="preserve">被保险人或其雇员的人身伤亡及其所有或管理、控制的财产的损失； </w:t>
            </w:r>
          </w:p>
          <w:p>
            <w:pPr>
              <w:numPr>
                <w:ilvl w:val="0"/>
                <w:numId w:val="15"/>
              </w:numPr>
              <w:jc w:val="left"/>
              <w:rPr>
                <w:rFonts w:hint="eastAsia" w:ascii="仿宋" w:hAnsi="仿宋" w:eastAsia="仿宋" w:cs="仿宋"/>
                <w:szCs w:val="28"/>
              </w:rPr>
            </w:pPr>
            <w:r>
              <w:rPr>
                <w:rFonts w:hint="eastAsia" w:ascii="仿宋" w:hAnsi="仿宋" w:eastAsia="仿宋" w:cs="仿宋"/>
                <w:szCs w:val="28"/>
              </w:rPr>
              <w:t xml:space="preserve">被保险人应该承担的合同责任，但无合同存在时仍然应由被保险人承担的经济赔偿责任不在此限； </w:t>
            </w:r>
          </w:p>
          <w:p>
            <w:pPr>
              <w:numPr>
                <w:ilvl w:val="0"/>
                <w:numId w:val="15"/>
              </w:numPr>
              <w:jc w:val="left"/>
              <w:rPr>
                <w:rFonts w:hint="eastAsia" w:ascii="仿宋" w:hAnsi="仿宋" w:eastAsia="仿宋" w:cs="仿宋"/>
                <w:szCs w:val="28"/>
              </w:rPr>
            </w:pPr>
            <w:r>
              <w:rPr>
                <w:rFonts w:hint="eastAsia" w:ascii="仿宋" w:hAnsi="仿宋" w:eastAsia="仿宋" w:cs="仿宋"/>
                <w:szCs w:val="28"/>
              </w:rPr>
              <w:t xml:space="preserve">罚款、罚金及惩罚性赔偿； </w:t>
            </w:r>
          </w:p>
          <w:p>
            <w:pPr>
              <w:numPr>
                <w:ilvl w:val="0"/>
                <w:numId w:val="15"/>
              </w:numPr>
              <w:jc w:val="left"/>
              <w:rPr>
                <w:rFonts w:hint="eastAsia" w:ascii="仿宋" w:hAnsi="仿宋" w:eastAsia="仿宋" w:cs="仿宋"/>
                <w:szCs w:val="28"/>
              </w:rPr>
            </w:pPr>
            <w:r>
              <w:rPr>
                <w:rFonts w:hint="eastAsia" w:ascii="仿宋" w:hAnsi="仿宋" w:eastAsia="仿宋" w:cs="仿宋"/>
                <w:szCs w:val="28"/>
              </w:rPr>
              <w:t xml:space="preserve">精神损害赔偿； </w:t>
            </w:r>
          </w:p>
          <w:p>
            <w:pPr>
              <w:numPr>
                <w:ilvl w:val="0"/>
                <w:numId w:val="15"/>
              </w:numPr>
              <w:jc w:val="left"/>
              <w:rPr>
                <w:rFonts w:hint="eastAsia" w:ascii="仿宋" w:hAnsi="仿宋" w:eastAsia="仿宋" w:cs="仿宋"/>
                <w:szCs w:val="28"/>
              </w:rPr>
            </w:pPr>
            <w:r>
              <w:rPr>
                <w:rFonts w:hint="eastAsia" w:ascii="仿宋" w:hAnsi="仿宋" w:eastAsia="仿宋" w:cs="仿宋"/>
                <w:szCs w:val="28"/>
              </w:rPr>
              <w:t xml:space="preserve">间接损失； </w:t>
            </w:r>
          </w:p>
          <w:p>
            <w:pPr>
              <w:numPr>
                <w:ilvl w:val="0"/>
                <w:numId w:val="15"/>
              </w:numPr>
              <w:jc w:val="left"/>
              <w:rPr>
                <w:rFonts w:hint="eastAsia" w:ascii="仿宋" w:hAnsi="仿宋" w:eastAsia="仿宋" w:cs="仿宋"/>
                <w:szCs w:val="28"/>
              </w:rPr>
            </w:pPr>
            <w:r>
              <w:rPr>
                <w:rFonts w:hint="eastAsia" w:ascii="仿宋" w:hAnsi="仿宋" w:eastAsia="仿宋" w:cs="仿宋"/>
                <w:szCs w:val="28"/>
              </w:rPr>
              <w:t xml:space="preserve">本保险合同中载明的免赔额或按本保险合同载明的免赔率计算的免赔额。 </w:t>
            </w:r>
          </w:p>
          <w:p>
            <w:pPr>
              <w:jc w:val="left"/>
              <w:rPr>
                <w:rFonts w:hint="eastAsia" w:ascii="仿宋" w:hAnsi="仿宋" w:eastAsia="仿宋" w:cs="仿宋"/>
                <w:szCs w:val="28"/>
              </w:rPr>
            </w:pPr>
            <w:r>
              <w:rPr>
                <w:rFonts w:hint="eastAsia" w:ascii="仿宋" w:hAnsi="仿宋" w:eastAsia="仿宋" w:cs="仿宋"/>
                <w:b/>
                <w:bCs/>
                <w:szCs w:val="28"/>
              </w:rPr>
              <w:t>其他不属于本保险责任范围内的损失、费用和责任，保险人不负责赔偿。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扩展条款：</w:t>
            </w:r>
          </w:p>
        </w:tc>
        <w:tc>
          <w:tcPr>
            <w:tcW w:w="6472" w:type="dxa"/>
            <w:vAlign w:val="center"/>
          </w:tcPr>
          <w:p>
            <w:pPr>
              <w:numPr>
                <w:ilvl w:val="0"/>
                <w:numId w:val="16"/>
              </w:numPr>
              <w:jc w:val="left"/>
              <w:rPr>
                <w:rFonts w:hint="eastAsia" w:ascii="仿宋" w:hAnsi="仿宋" w:eastAsia="仿宋" w:cs="仿宋"/>
                <w:szCs w:val="28"/>
              </w:rPr>
            </w:pPr>
            <w:r>
              <w:rPr>
                <w:rFonts w:hint="eastAsia" w:ascii="仿宋" w:hAnsi="仿宋" w:eastAsia="仿宋" w:cs="仿宋"/>
                <w:szCs w:val="28"/>
              </w:rPr>
              <w:t>附加电梯责任条款（累计限额：与不同方案的单个地址累计事故赔偿限额一致）</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持有有关政府部门颁发合格证书</w:t>
            </w:r>
            <w:r>
              <w:rPr>
                <w:rFonts w:ascii="仿宋" w:hAnsi="仿宋" w:eastAsia="仿宋" w:cs="仿宋"/>
                <w:szCs w:val="28"/>
              </w:rPr>
              <w:t>的</w:t>
            </w:r>
            <w:r>
              <w:rPr>
                <w:rFonts w:hint="eastAsia" w:ascii="仿宋" w:hAnsi="仿宋" w:eastAsia="仿宋" w:cs="仿宋"/>
                <w:szCs w:val="28"/>
              </w:rPr>
              <w:t>电梯、升降机在正常使用过程中发生意外事故造成第三者人身伤亡或财产损失时，被保险人应负的赔偿责任，保险人负责赔偿。</w:t>
            </w:r>
          </w:p>
          <w:p>
            <w:pPr>
              <w:numPr>
                <w:ilvl w:val="0"/>
                <w:numId w:val="16"/>
              </w:numPr>
              <w:jc w:val="left"/>
              <w:rPr>
                <w:rFonts w:hint="eastAsia" w:ascii="仿宋" w:hAnsi="仿宋" w:eastAsia="仿宋" w:cs="仿宋"/>
                <w:szCs w:val="28"/>
              </w:rPr>
            </w:pPr>
            <w:r>
              <w:rPr>
                <w:rFonts w:hint="eastAsia" w:ascii="仿宋" w:hAnsi="仿宋" w:eastAsia="仿宋" w:cs="仿宋"/>
                <w:szCs w:val="28"/>
              </w:rPr>
              <w:t>附加食品.饮料责任条款（累计限额：与不同方案的单个地址累计事故赔偿限额一致）</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被保险人在本保险单明细表中列明地点范围内因其提供的食品、饮料或掺有异物的食品、饮料造成第三者人身伤亡或财产损失时应负的赔偿责任，保险人负责赔偿。</w:t>
            </w:r>
          </w:p>
          <w:p>
            <w:pPr>
              <w:numPr>
                <w:ilvl w:val="0"/>
                <w:numId w:val="16"/>
              </w:numPr>
              <w:jc w:val="left"/>
              <w:rPr>
                <w:rFonts w:hint="eastAsia" w:ascii="仿宋" w:hAnsi="仿宋" w:eastAsia="仿宋" w:cs="仿宋"/>
                <w:szCs w:val="28"/>
              </w:rPr>
            </w:pPr>
            <w:r>
              <w:rPr>
                <w:rFonts w:hint="eastAsia" w:ascii="仿宋" w:hAnsi="仿宋" w:eastAsia="仿宋" w:cs="仿宋"/>
                <w:szCs w:val="28"/>
              </w:rPr>
              <w:t>附加自然灾害条款（累计限额：与不同方案的单个地址累计事故赔偿限额一致）</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保险合同载明的承保地址范围内，由于自然灾害造成第三者人身伤亡或直接财产损失，依照中华人民共和国法律（不含港、澳、台地区法律）应由被保险人承担的经济赔偿责任，保险人负责赔偿。</w:t>
            </w:r>
          </w:p>
          <w:p>
            <w:pPr>
              <w:numPr>
                <w:ilvl w:val="0"/>
                <w:numId w:val="16"/>
              </w:numPr>
              <w:jc w:val="left"/>
              <w:rPr>
                <w:rFonts w:hint="eastAsia" w:ascii="仿宋" w:hAnsi="仿宋" w:eastAsia="仿宋" w:cs="仿宋"/>
                <w:szCs w:val="28"/>
              </w:rPr>
            </w:pPr>
            <w:r>
              <w:rPr>
                <w:rFonts w:hint="eastAsia" w:ascii="仿宋" w:hAnsi="仿宋" w:eastAsia="仿宋" w:cs="仿宋"/>
                <w:szCs w:val="28"/>
              </w:rPr>
              <w:t>附加救火费用条款（每次及累计限额：40万元）</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保险合同载明的承保地址范围内发生火灾所花费的必需且合理的灭火费用，保险人负责赔偿。</w:t>
            </w:r>
          </w:p>
          <w:p>
            <w:pPr>
              <w:numPr>
                <w:ilvl w:val="0"/>
                <w:numId w:val="16"/>
              </w:numPr>
              <w:jc w:val="left"/>
              <w:rPr>
                <w:rFonts w:hint="eastAsia" w:ascii="仿宋" w:hAnsi="仿宋" w:eastAsia="仿宋" w:cs="仿宋"/>
                <w:szCs w:val="28"/>
              </w:rPr>
            </w:pPr>
            <w:r>
              <w:rPr>
                <w:rFonts w:hint="eastAsia" w:ascii="仿宋" w:hAnsi="仿宋" w:eastAsia="仿宋" w:cs="仿宋"/>
                <w:szCs w:val="28"/>
              </w:rPr>
              <w:t>附加急救费用条款（每人每次赔偿限额2万元，每次及累计赔偿限额10万元）</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展承保在保险场所内发生的属于保险责任的意外事故造成第三者人身伤亡时，被保险人支付的合理急救费用，保险人负责赔偿。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免赔额：</w:t>
            </w:r>
          </w:p>
        </w:tc>
        <w:tc>
          <w:tcPr>
            <w:tcW w:w="6472" w:type="dxa"/>
            <w:vAlign w:val="center"/>
          </w:tcPr>
          <w:p>
            <w:pPr>
              <w:rPr>
                <w:rFonts w:hint="eastAsia" w:ascii="仿宋" w:hAnsi="仿宋" w:eastAsia="仿宋" w:cs="仿宋"/>
                <w:szCs w:val="28"/>
              </w:rPr>
            </w:pPr>
            <w:r>
              <w:rPr>
                <w:rFonts w:hint="eastAsia" w:ascii="仿宋" w:hAnsi="仿宋" w:eastAsia="仿宋" w:cs="仿宋"/>
                <w:szCs w:val="28"/>
                <w:lang w:eastAsia="zh-Hans"/>
              </w:rPr>
              <w:t>无免赔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特别约定：</w:t>
            </w:r>
          </w:p>
        </w:tc>
        <w:tc>
          <w:tcPr>
            <w:tcW w:w="6472" w:type="dxa"/>
            <w:vAlign w:val="center"/>
          </w:tcPr>
          <w:p>
            <w:pPr>
              <w:numPr>
                <w:ilvl w:val="0"/>
                <w:numId w:val="17"/>
              </w:numPr>
              <w:jc w:val="left"/>
              <w:rPr>
                <w:rFonts w:hint="eastAsia" w:ascii="仿宋" w:hAnsi="仿宋" w:eastAsia="仿宋" w:cs="仿宋"/>
                <w:szCs w:val="28"/>
              </w:rPr>
            </w:pPr>
            <w:r>
              <w:rPr>
                <w:rFonts w:hint="eastAsia" w:ascii="仿宋" w:hAnsi="仿宋" w:eastAsia="仿宋" w:cs="仿宋"/>
                <w:szCs w:val="28"/>
              </w:rPr>
              <w:t>附加电梯责任险：累计赔偿限额与不同方案的</w:t>
            </w:r>
            <w:r>
              <w:rPr>
                <w:rFonts w:hint="eastAsia" w:ascii="仿宋" w:hAnsi="仿宋" w:eastAsia="仿宋" w:cs="仿宋"/>
                <w:b/>
                <w:bCs/>
                <w:szCs w:val="28"/>
              </w:rPr>
              <w:t>单个地址累计事故赔偿限额一致</w:t>
            </w:r>
            <w:r>
              <w:rPr>
                <w:rFonts w:hint="eastAsia" w:ascii="仿宋" w:hAnsi="仿宋" w:eastAsia="仿宋" w:cs="仿宋"/>
                <w:szCs w:val="28"/>
              </w:rPr>
              <w:t>；每次事故赔偿限额与不同方案的</w:t>
            </w:r>
            <w:r>
              <w:rPr>
                <w:rFonts w:hint="eastAsia" w:ascii="仿宋" w:hAnsi="仿宋" w:eastAsia="仿宋" w:cs="仿宋"/>
                <w:b/>
                <w:bCs/>
                <w:szCs w:val="28"/>
              </w:rPr>
              <w:t>单个地址每次事故赔偿限额一致</w:t>
            </w:r>
            <w:r>
              <w:rPr>
                <w:rFonts w:hint="eastAsia" w:ascii="仿宋" w:hAnsi="仿宋" w:eastAsia="仿宋" w:cs="仿宋"/>
                <w:szCs w:val="28"/>
              </w:rPr>
              <w:t>；每次事故每人赔偿限额与不同方案的</w:t>
            </w:r>
            <w:r>
              <w:rPr>
                <w:rFonts w:hint="eastAsia" w:ascii="仿宋" w:hAnsi="仿宋" w:eastAsia="仿宋" w:cs="仿宋"/>
                <w:b/>
                <w:bCs/>
                <w:szCs w:val="28"/>
              </w:rPr>
              <w:t>每人每次事故人身伤亡赔偿限额一致</w:t>
            </w:r>
            <w:r>
              <w:rPr>
                <w:rFonts w:hint="eastAsia" w:ascii="仿宋" w:hAnsi="仿宋" w:eastAsia="仿宋" w:cs="仿宋"/>
                <w:szCs w:val="28"/>
              </w:rPr>
              <w:t>。</w:t>
            </w:r>
          </w:p>
          <w:p>
            <w:pPr>
              <w:numPr>
                <w:ilvl w:val="0"/>
                <w:numId w:val="17"/>
              </w:numPr>
              <w:jc w:val="left"/>
              <w:rPr>
                <w:rFonts w:hint="eastAsia" w:ascii="仿宋" w:hAnsi="仿宋" w:eastAsia="仿宋" w:cs="仿宋"/>
                <w:szCs w:val="28"/>
              </w:rPr>
            </w:pPr>
            <w:r>
              <w:rPr>
                <w:rFonts w:hint="eastAsia" w:ascii="仿宋" w:hAnsi="仿宋" w:eastAsia="仿宋" w:cs="仿宋"/>
                <w:szCs w:val="28"/>
              </w:rPr>
              <w:t>附加食品、饮料责任条款：累计赔偿限额与不同方案的</w:t>
            </w:r>
            <w:r>
              <w:rPr>
                <w:rFonts w:hint="eastAsia" w:ascii="仿宋" w:hAnsi="仿宋" w:eastAsia="仿宋" w:cs="仿宋"/>
                <w:b/>
                <w:bCs/>
                <w:szCs w:val="28"/>
              </w:rPr>
              <w:t>单个地址累计事故赔偿限额一致</w:t>
            </w:r>
            <w:r>
              <w:rPr>
                <w:rFonts w:hint="eastAsia" w:ascii="仿宋" w:hAnsi="仿宋" w:eastAsia="仿宋" w:cs="仿宋"/>
                <w:szCs w:val="28"/>
              </w:rPr>
              <w:t>；每次事故赔偿限额与不同方案的</w:t>
            </w:r>
            <w:r>
              <w:rPr>
                <w:rFonts w:hint="eastAsia" w:ascii="仿宋" w:hAnsi="仿宋" w:eastAsia="仿宋" w:cs="仿宋"/>
                <w:b/>
                <w:bCs/>
                <w:szCs w:val="28"/>
              </w:rPr>
              <w:t>单个地址每次事故赔偿限额一致</w:t>
            </w:r>
            <w:r>
              <w:rPr>
                <w:rFonts w:hint="eastAsia" w:ascii="仿宋" w:hAnsi="仿宋" w:eastAsia="仿宋" w:cs="仿宋"/>
                <w:szCs w:val="28"/>
              </w:rPr>
              <w:t>；每次事故每人赔偿限额与不同方案的</w:t>
            </w:r>
            <w:r>
              <w:rPr>
                <w:rFonts w:hint="eastAsia" w:ascii="仿宋" w:hAnsi="仿宋" w:eastAsia="仿宋" w:cs="仿宋"/>
                <w:b/>
                <w:bCs/>
                <w:szCs w:val="28"/>
              </w:rPr>
              <w:t>每人每次事故人身伤亡赔偿限额一致</w:t>
            </w:r>
            <w:r>
              <w:rPr>
                <w:rFonts w:hint="eastAsia" w:ascii="仿宋" w:hAnsi="仿宋" w:eastAsia="仿宋" w:cs="仿宋"/>
                <w:szCs w:val="28"/>
              </w:rPr>
              <w:t>。</w:t>
            </w:r>
          </w:p>
          <w:p>
            <w:pPr>
              <w:numPr>
                <w:ilvl w:val="0"/>
                <w:numId w:val="17"/>
              </w:numPr>
              <w:jc w:val="left"/>
              <w:rPr>
                <w:rFonts w:hint="eastAsia" w:ascii="仿宋" w:hAnsi="仿宋" w:eastAsia="仿宋" w:cs="仿宋"/>
                <w:szCs w:val="28"/>
              </w:rPr>
            </w:pPr>
            <w:r>
              <w:rPr>
                <w:rFonts w:hint="eastAsia" w:ascii="仿宋" w:hAnsi="仿宋" w:eastAsia="仿宋" w:cs="仿宋"/>
                <w:szCs w:val="28"/>
              </w:rPr>
              <w:t>附加附加救火费用条款，每次及累计40万元；</w:t>
            </w:r>
          </w:p>
          <w:p>
            <w:pPr>
              <w:numPr>
                <w:ilvl w:val="0"/>
                <w:numId w:val="17"/>
              </w:numPr>
              <w:jc w:val="left"/>
              <w:rPr>
                <w:rFonts w:hint="eastAsia" w:ascii="仿宋" w:hAnsi="仿宋" w:eastAsia="仿宋" w:cs="仿宋"/>
                <w:szCs w:val="28"/>
                <w:lang w:eastAsia="zh-Hans"/>
              </w:rPr>
            </w:pPr>
            <w:r>
              <w:rPr>
                <w:rFonts w:hint="eastAsia" w:ascii="仿宋" w:hAnsi="仿宋" w:eastAsia="仿宋" w:cs="仿宋"/>
                <w:szCs w:val="28"/>
              </w:rPr>
              <w:t>附加急救费用条款，每次及累计赔偿限额10万元，每人每次赔偿限额2万元。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保险经纪人：</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本项目瑞恒保险经纪有限责任公司作为保险经纪人并提供中介服务，中标人需要与保险经纪人对接完成本项目出单、培训、理赔服务等具体工作。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中介服务费比例：</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保险经纪人按照不含税出单总保险费的10%向中标人收取中介服务费。</w:t>
            </w:r>
          </w:p>
        </w:tc>
      </w:tr>
    </w:tbl>
    <w:p>
      <w:r>
        <w:rPr>
          <w:rFonts w:hint="eastAsia"/>
          <w:b/>
          <w:bCs/>
        </w:rPr>
        <w:br w:type="page"/>
      </w:r>
    </w:p>
    <w:p>
      <w:pPr>
        <w:numPr>
          <w:ilvl w:val="0"/>
          <w:numId w:val="1"/>
        </w:numPr>
        <w:spacing w:after="156" w:afterLines="50"/>
        <w:ind w:firstLine="0"/>
        <w:jc w:val="center"/>
        <w:outlineLvl w:val="0"/>
      </w:pPr>
      <w:r>
        <w:rPr>
          <w:rFonts w:hint="eastAsia"/>
          <w:b/>
          <w:bCs/>
        </w:rPr>
        <w:t>团体人身意外伤害保险</w:t>
      </w:r>
    </w:p>
    <w:tbl>
      <w:tblPr>
        <w:tblStyle w:val="2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合同条款：</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按照保险公司向中国银保监会备案条款内容执行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投保人：</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南方电网供应链集团有限公司及</w:t>
            </w:r>
            <w:r>
              <w:rPr>
                <w:rFonts w:hint="eastAsia" w:ascii="仿宋" w:hAnsi="仿宋" w:eastAsia="仿宋" w:cs="仿宋"/>
                <w:b/>
                <w:bCs/>
                <w:szCs w:val="28"/>
              </w:rPr>
              <w:t>目前</w:t>
            </w:r>
            <w:r>
              <w:rPr>
                <w:rFonts w:hint="eastAsia" w:ascii="仿宋" w:hAnsi="仿宋" w:eastAsia="仿宋" w:cs="仿宋"/>
                <w:szCs w:val="28"/>
              </w:rPr>
              <w:t>所辖的各分子公司（南方电网供应链（广东）有限公司、南方电网供应链（广西）有限公司、南方电网供应链（云南）有限公司、南方电网供应链（贵州）有限公司、南方电网供应链（海南）有限公司、南方电网供应链科技（广东）有限公司、广东南电物资有限公司）</w:t>
            </w:r>
            <w:r>
              <w:rPr>
                <w:rFonts w:hint="eastAsia" w:ascii="仿宋" w:hAnsi="仿宋" w:eastAsia="仿宋" w:cs="仿宋"/>
                <w:b/>
                <w:bCs/>
                <w:szCs w:val="28"/>
              </w:rPr>
              <w:t>以及今后可能成立的各分子公司</w:t>
            </w:r>
            <w:r>
              <w:rPr>
                <w:rFonts w:hint="eastAsia" w:ascii="仿宋" w:hAnsi="仿宋" w:eastAsia="仿宋" w:cs="仿宋"/>
                <w:szCs w:val="28"/>
              </w:rPr>
              <w:t>，</w:t>
            </w:r>
            <w:r>
              <w:rPr>
                <w:rFonts w:hint="eastAsia" w:ascii="仿宋" w:hAnsi="仿宋" w:eastAsia="仿宋" w:cs="仿宋"/>
                <w:b/>
                <w:bCs/>
                <w:szCs w:val="28"/>
              </w:rPr>
              <w:t>统招分签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被保险人：</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南方电网供应链集团有限公司及</w:t>
            </w:r>
            <w:r>
              <w:rPr>
                <w:rFonts w:hint="eastAsia" w:ascii="仿宋" w:hAnsi="仿宋" w:eastAsia="仿宋" w:cs="仿宋"/>
                <w:b/>
                <w:bCs/>
                <w:szCs w:val="28"/>
              </w:rPr>
              <w:t>目前</w:t>
            </w:r>
            <w:r>
              <w:rPr>
                <w:rFonts w:hint="eastAsia" w:ascii="仿宋" w:hAnsi="仿宋" w:eastAsia="仿宋" w:cs="仿宋"/>
                <w:szCs w:val="28"/>
              </w:rPr>
              <w:t>所辖的各分子公司（南方电网供应链（广东）有限公司、南方电网供应链（广西）有限公司、南方电网供应链（云南）有限公司、南方电网供应链（贵州）有限公司、南方电网供应链（海南）有限公司、南方电网供应链科技（广东）有限公司、广东南电物资有限公司）</w:t>
            </w:r>
            <w:r>
              <w:rPr>
                <w:rFonts w:hint="eastAsia" w:ascii="仿宋" w:hAnsi="仿宋" w:eastAsia="仿宋" w:cs="仿宋"/>
                <w:b/>
                <w:bCs/>
                <w:szCs w:val="28"/>
              </w:rPr>
              <w:t>以及今后可能成立的各分子公司</w:t>
            </w:r>
            <w:r>
              <w:rPr>
                <w:rFonts w:hint="eastAsia" w:ascii="仿宋" w:hAnsi="仿宋" w:eastAsia="仿宋" w:cs="仿宋"/>
                <w:szCs w:val="28"/>
              </w:rPr>
              <w:t>的全部在职员工（根据每年实际在职员工进行投保）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w:t>
            </w:r>
            <w:r>
              <w:rPr>
                <w:rFonts w:hint="eastAsia" w:ascii="仿宋" w:hAnsi="仿宋" w:eastAsia="仿宋" w:cs="仿宋"/>
                <w:b/>
                <w:bCs/>
                <w:szCs w:val="28"/>
                <w:lang w:eastAsia="zh-CN"/>
              </w:rPr>
              <w:t>人数</w:t>
            </w:r>
            <w:r>
              <w:rPr>
                <w:rFonts w:hint="eastAsia" w:ascii="仿宋" w:hAnsi="仿宋" w:eastAsia="仿宋" w:cs="仿宋"/>
                <w:b/>
                <w:bCs/>
                <w:szCs w:val="28"/>
              </w:rPr>
              <w:t>：</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投保金额：</w:t>
            </w:r>
          </w:p>
        </w:tc>
        <w:tc>
          <w:tcPr>
            <w:tcW w:w="6472" w:type="dxa"/>
            <w:vAlign w:val="center"/>
          </w:tcPr>
          <w:p>
            <w:pPr>
              <w:rPr>
                <w:rFonts w:hint="eastAsia" w:ascii="仿宋" w:hAnsi="仿宋" w:eastAsia="仿宋" w:cs="仿宋"/>
                <w:b/>
                <w:bCs/>
              </w:rPr>
            </w:pPr>
            <w:r>
              <w:rPr>
                <w:rFonts w:hint="eastAsia" w:ascii="仿宋" w:hAnsi="仿宋" w:eastAsia="仿宋" w:cs="仿宋"/>
                <w:b/>
                <w:bCs/>
              </w:rPr>
              <w:t>方案一，首年约513人，以最终投保名单为准：</w:t>
            </w:r>
          </w:p>
          <w:p>
            <w:pPr>
              <w:numPr>
                <w:ilvl w:val="0"/>
                <w:numId w:val="18"/>
              </w:numPr>
              <w:rPr>
                <w:rFonts w:hint="eastAsia" w:ascii="仿宋" w:hAnsi="仿宋" w:eastAsia="仿宋" w:cs="仿宋"/>
              </w:rPr>
            </w:pPr>
            <w:r>
              <w:rPr>
                <w:rFonts w:hint="eastAsia" w:ascii="仿宋" w:hAnsi="仿宋" w:eastAsia="仿宋" w:cs="仿宋"/>
              </w:rPr>
              <w:t>意外伤害身故/残疾200万元/人</w:t>
            </w:r>
          </w:p>
          <w:p>
            <w:pPr>
              <w:numPr>
                <w:ilvl w:val="0"/>
                <w:numId w:val="18"/>
              </w:numPr>
              <w:rPr>
                <w:rFonts w:hint="eastAsia" w:ascii="仿宋" w:hAnsi="仿宋" w:eastAsia="仿宋" w:cs="仿宋"/>
              </w:rPr>
            </w:pPr>
            <w:r>
              <w:rPr>
                <w:rFonts w:hint="eastAsia" w:ascii="仿宋" w:hAnsi="仿宋" w:eastAsia="仿宋" w:cs="仿宋"/>
              </w:rPr>
              <w:t>急性病身故 200万元/人</w:t>
            </w:r>
          </w:p>
          <w:p>
            <w:pPr>
              <w:numPr>
                <w:ilvl w:val="0"/>
                <w:numId w:val="18"/>
              </w:numPr>
              <w:rPr>
                <w:rFonts w:hint="eastAsia" w:ascii="仿宋" w:hAnsi="仿宋" w:eastAsia="仿宋" w:cs="仿宋"/>
              </w:rPr>
            </w:pPr>
            <w:r>
              <w:rPr>
                <w:rFonts w:hint="eastAsia" w:ascii="仿宋" w:hAnsi="仿宋" w:eastAsia="仿宋" w:cs="仿宋"/>
              </w:rPr>
              <w:t>意外医疗 10万元/人</w:t>
            </w:r>
          </w:p>
          <w:p>
            <w:pPr>
              <w:numPr>
                <w:ilvl w:val="0"/>
                <w:numId w:val="18"/>
              </w:numPr>
              <w:rPr>
                <w:rFonts w:hint="eastAsia" w:ascii="仿宋" w:hAnsi="仿宋" w:eastAsia="仿宋" w:cs="仿宋"/>
              </w:rPr>
            </w:pPr>
            <w:r>
              <w:rPr>
                <w:rFonts w:hint="eastAsia" w:ascii="仿宋" w:hAnsi="仿宋" w:eastAsia="仿宋" w:cs="仿宋"/>
              </w:rPr>
              <w:t>伤害住院津贴300元/天/人，最长赔偿180日</w:t>
            </w:r>
          </w:p>
          <w:p>
            <w:pPr>
              <w:rPr>
                <w:rFonts w:hint="eastAsia" w:ascii="仿宋" w:hAnsi="仿宋" w:eastAsia="仿宋" w:cs="仿宋"/>
                <w:b/>
                <w:bCs/>
              </w:rPr>
            </w:pPr>
            <w:r>
              <w:rPr>
                <w:rFonts w:hint="eastAsia" w:ascii="仿宋" w:hAnsi="仿宋" w:eastAsia="仿宋" w:cs="仿宋"/>
                <w:b/>
                <w:bCs/>
              </w:rPr>
              <w:t>方案二，首年约77人，以最终投保名单为准：</w:t>
            </w:r>
          </w:p>
          <w:p>
            <w:pPr>
              <w:numPr>
                <w:ilvl w:val="0"/>
                <w:numId w:val="19"/>
              </w:numPr>
              <w:rPr>
                <w:rFonts w:hint="eastAsia" w:ascii="仿宋" w:hAnsi="仿宋" w:eastAsia="仿宋" w:cs="仿宋"/>
              </w:rPr>
            </w:pPr>
            <w:r>
              <w:rPr>
                <w:rFonts w:hint="eastAsia" w:ascii="仿宋" w:hAnsi="仿宋" w:eastAsia="仿宋" w:cs="仿宋"/>
              </w:rPr>
              <w:t>意外伤害身故/残疾150万元/人</w:t>
            </w:r>
          </w:p>
          <w:p>
            <w:pPr>
              <w:numPr>
                <w:ilvl w:val="0"/>
                <w:numId w:val="19"/>
              </w:numPr>
              <w:rPr>
                <w:rFonts w:hint="eastAsia" w:ascii="仿宋" w:hAnsi="仿宋" w:eastAsia="仿宋" w:cs="仿宋"/>
              </w:rPr>
            </w:pPr>
            <w:r>
              <w:rPr>
                <w:rFonts w:hint="eastAsia" w:ascii="仿宋" w:hAnsi="仿宋" w:eastAsia="仿宋" w:cs="仿宋"/>
              </w:rPr>
              <w:t>急性病身故 150万元/人</w:t>
            </w:r>
          </w:p>
          <w:p>
            <w:pPr>
              <w:numPr>
                <w:ilvl w:val="0"/>
                <w:numId w:val="19"/>
              </w:numPr>
              <w:rPr>
                <w:rFonts w:hint="eastAsia" w:ascii="仿宋" w:hAnsi="仿宋" w:eastAsia="仿宋" w:cs="仿宋"/>
              </w:rPr>
            </w:pPr>
            <w:r>
              <w:rPr>
                <w:rFonts w:hint="eastAsia" w:ascii="仿宋" w:hAnsi="仿宋" w:eastAsia="仿宋" w:cs="仿宋"/>
              </w:rPr>
              <w:t>意外医疗 10万元/人</w:t>
            </w:r>
          </w:p>
          <w:p>
            <w:pPr>
              <w:numPr>
                <w:ilvl w:val="0"/>
                <w:numId w:val="19"/>
              </w:numPr>
              <w:rPr>
                <w:rFonts w:hint="eastAsia" w:ascii="仿宋" w:hAnsi="仿宋" w:eastAsia="仿宋" w:cs="仿宋"/>
              </w:rPr>
            </w:pPr>
            <w:r>
              <w:rPr>
                <w:rFonts w:hint="eastAsia" w:ascii="仿宋" w:hAnsi="仿宋" w:eastAsia="仿宋" w:cs="仿宋"/>
              </w:rPr>
              <w:t>伤害住院津贴200元/天/人，最长赔偿180日</w:t>
            </w:r>
          </w:p>
          <w:p>
            <w:pPr>
              <w:rPr>
                <w:rFonts w:hint="eastAsia" w:ascii="仿宋" w:hAnsi="仿宋" w:eastAsia="仿宋" w:cs="仿宋"/>
                <w:b/>
                <w:bCs/>
              </w:rPr>
            </w:pPr>
            <w:r>
              <w:rPr>
                <w:rFonts w:hint="eastAsia" w:ascii="仿宋" w:hAnsi="仿宋" w:eastAsia="仿宋" w:cs="仿宋"/>
                <w:b/>
                <w:bCs/>
              </w:rPr>
              <w:t>方案三，首年约175人，以最终投保名单为准：</w:t>
            </w:r>
          </w:p>
          <w:p>
            <w:pPr>
              <w:numPr>
                <w:ilvl w:val="0"/>
                <w:numId w:val="20"/>
              </w:numPr>
              <w:rPr>
                <w:rFonts w:hint="eastAsia" w:ascii="仿宋" w:hAnsi="仿宋" w:eastAsia="仿宋" w:cs="仿宋"/>
              </w:rPr>
            </w:pPr>
            <w:r>
              <w:rPr>
                <w:rFonts w:hint="eastAsia" w:ascii="仿宋" w:hAnsi="仿宋" w:eastAsia="仿宋" w:cs="仿宋"/>
              </w:rPr>
              <w:t>意外伤害身故/残疾120万元/人</w:t>
            </w:r>
          </w:p>
          <w:p>
            <w:pPr>
              <w:numPr>
                <w:ilvl w:val="0"/>
                <w:numId w:val="20"/>
              </w:numPr>
              <w:rPr>
                <w:rFonts w:hint="eastAsia" w:ascii="仿宋" w:hAnsi="仿宋" w:eastAsia="仿宋" w:cs="仿宋"/>
              </w:rPr>
            </w:pPr>
            <w:r>
              <w:rPr>
                <w:rFonts w:hint="eastAsia" w:ascii="仿宋" w:hAnsi="仿宋" w:eastAsia="仿宋" w:cs="仿宋"/>
              </w:rPr>
              <w:t>急性病身故 120万元/人</w:t>
            </w:r>
          </w:p>
          <w:p>
            <w:pPr>
              <w:numPr>
                <w:ilvl w:val="0"/>
                <w:numId w:val="20"/>
              </w:numPr>
              <w:rPr>
                <w:rFonts w:hint="eastAsia" w:ascii="仿宋" w:hAnsi="仿宋" w:eastAsia="仿宋" w:cs="仿宋"/>
              </w:rPr>
            </w:pPr>
            <w:r>
              <w:rPr>
                <w:rFonts w:hint="eastAsia" w:ascii="仿宋" w:hAnsi="仿宋" w:eastAsia="仿宋" w:cs="仿宋"/>
              </w:rPr>
              <w:t>意外医疗 10万元/人</w:t>
            </w:r>
          </w:p>
          <w:p>
            <w:pPr>
              <w:numPr>
                <w:ilvl w:val="0"/>
                <w:numId w:val="20"/>
              </w:numPr>
              <w:rPr>
                <w:rFonts w:hint="eastAsia" w:ascii="仿宋" w:hAnsi="仿宋" w:eastAsia="仿宋" w:cs="仿宋"/>
              </w:rPr>
            </w:pPr>
            <w:r>
              <w:rPr>
                <w:rFonts w:hint="eastAsia" w:ascii="仿宋" w:hAnsi="仿宋" w:eastAsia="仿宋" w:cs="仿宋"/>
              </w:rPr>
              <w:t>伤害住院津贴150元/天/人，最长赔偿180日</w:t>
            </w:r>
          </w:p>
          <w:p>
            <w:pPr>
              <w:rPr>
                <w:rFonts w:hint="eastAsia" w:ascii="仿宋" w:hAnsi="仿宋" w:eastAsia="仿宋" w:cs="仿宋"/>
                <w:b/>
                <w:bCs/>
              </w:rPr>
            </w:pPr>
            <w:r>
              <w:rPr>
                <w:rFonts w:hint="eastAsia" w:ascii="仿宋" w:hAnsi="仿宋" w:eastAsia="仿宋" w:cs="仿宋"/>
                <w:b/>
                <w:bCs/>
              </w:rPr>
              <w:t>方案四，首年约224人，以最终投保名单为准：</w:t>
            </w:r>
          </w:p>
          <w:p>
            <w:pPr>
              <w:numPr>
                <w:ilvl w:val="0"/>
                <w:numId w:val="21"/>
              </w:numPr>
              <w:rPr>
                <w:rFonts w:hint="eastAsia" w:ascii="仿宋" w:hAnsi="仿宋" w:eastAsia="仿宋" w:cs="仿宋"/>
              </w:rPr>
            </w:pPr>
            <w:r>
              <w:rPr>
                <w:rFonts w:hint="eastAsia" w:ascii="仿宋" w:hAnsi="仿宋" w:eastAsia="仿宋" w:cs="仿宋"/>
              </w:rPr>
              <w:t>意外伤害身故/残疾100万元/人</w:t>
            </w:r>
          </w:p>
          <w:p>
            <w:pPr>
              <w:numPr>
                <w:ilvl w:val="0"/>
                <w:numId w:val="21"/>
              </w:numPr>
              <w:rPr>
                <w:rFonts w:hint="eastAsia" w:ascii="仿宋" w:hAnsi="仿宋" w:eastAsia="仿宋" w:cs="仿宋"/>
              </w:rPr>
            </w:pPr>
            <w:r>
              <w:rPr>
                <w:rFonts w:hint="eastAsia" w:ascii="仿宋" w:hAnsi="仿宋" w:eastAsia="仿宋" w:cs="仿宋"/>
              </w:rPr>
              <w:t>急性病身故 100万元/人</w:t>
            </w:r>
          </w:p>
          <w:p>
            <w:pPr>
              <w:numPr>
                <w:ilvl w:val="0"/>
                <w:numId w:val="21"/>
              </w:numPr>
              <w:rPr>
                <w:rFonts w:hint="eastAsia" w:ascii="仿宋" w:hAnsi="仿宋" w:eastAsia="仿宋" w:cs="仿宋"/>
              </w:rPr>
            </w:pPr>
            <w:r>
              <w:rPr>
                <w:rFonts w:hint="eastAsia" w:ascii="仿宋" w:hAnsi="仿宋" w:eastAsia="仿宋" w:cs="仿宋"/>
              </w:rPr>
              <w:t>意外医疗 10万元/人</w:t>
            </w:r>
          </w:p>
          <w:p>
            <w:pPr>
              <w:numPr>
                <w:ilvl w:val="0"/>
                <w:numId w:val="21"/>
              </w:numPr>
              <w:rPr>
                <w:rFonts w:hint="eastAsia" w:ascii="仿宋" w:hAnsi="仿宋" w:eastAsia="仿宋" w:cs="仿宋"/>
              </w:rPr>
            </w:pPr>
            <w:r>
              <w:rPr>
                <w:rFonts w:hint="eastAsia" w:ascii="仿宋" w:hAnsi="仿宋" w:eastAsia="仿宋" w:cs="仿宋"/>
              </w:rPr>
              <w:t>伤害住院津贴150元/天/人，最长赔偿180日</w:t>
            </w:r>
          </w:p>
          <w:p>
            <w:pPr>
              <w:rPr>
                <w:rFonts w:hint="eastAsia" w:ascii="仿宋" w:hAnsi="仿宋" w:eastAsia="仿宋" w:cs="仿宋"/>
                <w:b/>
                <w:bCs/>
              </w:rPr>
            </w:pPr>
            <w:r>
              <w:rPr>
                <w:rFonts w:hint="eastAsia" w:ascii="仿宋" w:hAnsi="仿宋" w:eastAsia="仿宋" w:cs="仿宋"/>
                <w:b/>
                <w:bCs/>
              </w:rPr>
              <w:t>方案五，首年约0人，以最终投保名单为准：</w:t>
            </w:r>
          </w:p>
          <w:p>
            <w:pPr>
              <w:numPr>
                <w:ilvl w:val="0"/>
                <w:numId w:val="22"/>
              </w:numPr>
              <w:rPr>
                <w:rFonts w:hint="eastAsia" w:ascii="仿宋" w:hAnsi="仿宋" w:eastAsia="仿宋" w:cs="仿宋"/>
              </w:rPr>
            </w:pPr>
            <w:r>
              <w:rPr>
                <w:rFonts w:hint="eastAsia" w:ascii="仿宋" w:hAnsi="仿宋" w:eastAsia="仿宋" w:cs="仿宋"/>
              </w:rPr>
              <w:t>意外伤害身故/残疾80万元/人</w:t>
            </w:r>
          </w:p>
          <w:p>
            <w:pPr>
              <w:numPr>
                <w:ilvl w:val="0"/>
                <w:numId w:val="22"/>
              </w:numPr>
              <w:rPr>
                <w:rFonts w:hint="eastAsia" w:ascii="仿宋" w:hAnsi="仿宋" w:eastAsia="仿宋" w:cs="仿宋"/>
              </w:rPr>
            </w:pPr>
            <w:r>
              <w:rPr>
                <w:rFonts w:hint="eastAsia" w:ascii="仿宋" w:hAnsi="仿宋" w:eastAsia="仿宋" w:cs="仿宋"/>
              </w:rPr>
              <w:t>急性病身故 80万元/人</w:t>
            </w:r>
          </w:p>
          <w:p>
            <w:pPr>
              <w:numPr>
                <w:ilvl w:val="0"/>
                <w:numId w:val="22"/>
              </w:numPr>
              <w:rPr>
                <w:rFonts w:hint="eastAsia" w:ascii="仿宋" w:hAnsi="仿宋" w:eastAsia="仿宋" w:cs="仿宋"/>
              </w:rPr>
            </w:pPr>
            <w:r>
              <w:rPr>
                <w:rFonts w:hint="eastAsia" w:ascii="仿宋" w:hAnsi="仿宋" w:eastAsia="仿宋" w:cs="仿宋"/>
              </w:rPr>
              <w:t>意外医疗 10万元/人</w:t>
            </w:r>
          </w:p>
          <w:p>
            <w:pPr>
              <w:numPr>
                <w:ilvl w:val="0"/>
                <w:numId w:val="22"/>
              </w:numPr>
              <w:rPr>
                <w:rFonts w:hint="eastAsia" w:ascii="仿宋" w:hAnsi="仿宋" w:eastAsia="仿宋" w:cs="仿宋"/>
                <w:szCs w:val="28"/>
              </w:rPr>
            </w:pPr>
            <w:r>
              <w:rPr>
                <w:rFonts w:hint="eastAsia" w:ascii="仿宋" w:hAnsi="仿宋" w:eastAsia="仿宋" w:cs="仿宋"/>
              </w:rPr>
              <w:t>伤害住院津贴150元/天/人，最长赔偿180日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保险期限：</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2025年3月1日或按投保时约定日期至2027年6月30日，具体保单期限为：2025年3月1日或按投保时约定日期至2025年12月31日、2026年1月1日至2026年12月31日、2027年1月1日至2027年6月30日。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w:t>
            </w:r>
            <w:r>
              <w:rPr>
                <w:rFonts w:hint="eastAsia" w:ascii="仿宋" w:hAnsi="仿宋" w:eastAsia="仿宋" w:cs="仿宋"/>
                <w:b/>
                <w:bCs/>
                <w:szCs w:val="28"/>
                <w:lang w:eastAsia="zh-CN"/>
              </w:rPr>
              <w:t>费用</w:t>
            </w:r>
            <w:r>
              <w:rPr>
                <w:rFonts w:hint="eastAsia" w:ascii="仿宋" w:hAnsi="仿宋" w:eastAsia="仿宋" w:cs="仿宋"/>
                <w:b/>
                <w:bCs/>
                <w:szCs w:val="28"/>
              </w:rPr>
              <w:t>：</w:t>
            </w:r>
          </w:p>
        </w:tc>
        <w:tc>
          <w:tcPr>
            <w:tcW w:w="6472" w:type="dxa"/>
            <w:shd w:val="clear" w:color="auto" w:fill="auto"/>
            <w:vAlign w:val="center"/>
          </w:tcPr>
          <w:p>
            <w:pPr>
              <w:jc w:val="left"/>
              <w:rPr>
                <w:rFonts w:hint="eastAsia" w:ascii="仿宋" w:hAnsi="仿宋" w:eastAsia="仿宋" w:cs="仿宋"/>
                <w:szCs w:val="28"/>
                <w:lang w:val="en-US" w:eastAsia="zh-CN"/>
              </w:rPr>
            </w:pPr>
            <w:r>
              <w:rPr>
                <w:rFonts w:hint="eastAsia" w:ascii="仿宋" w:hAnsi="仿宋" w:eastAsia="仿宋" w:cs="仿宋"/>
                <w:b w:val="0"/>
                <w:bCs w:val="0"/>
                <w:szCs w:val="28"/>
              </w:rPr>
              <w:t>投保</w:t>
            </w:r>
            <w:r>
              <w:rPr>
                <w:rFonts w:hint="eastAsia" w:ascii="仿宋" w:hAnsi="仿宋" w:eastAsia="仿宋" w:cs="仿宋"/>
                <w:b w:val="0"/>
                <w:bCs w:val="0"/>
                <w:szCs w:val="28"/>
                <w:lang w:eastAsia="zh-CN"/>
              </w:rPr>
              <w:t>人数</w:t>
            </w:r>
            <w:r>
              <w:rPr>
                <w:rFonts w:hint="eastAsia" w:ascii="仿宋" w:hAnsi="仿宋" w:eastAsia="仿宋" w:cs="仿宋"/>
                <w:szCs w:val="28"/>
              </w:rPr>
              <w:t>×</w:t>
            </w:r>
            <w:r>
              <w:rPr>
                <w:rFonts w:hint="eastAsia" w:ascii="仿宋" w:hAnsi="仿宋" w:eastAsia="仿宋" w:cs="仿宋"/>
                <w:b/>
                <w:bCs/>
                <w:szCs w:val="28"/>
                <w:lang w:eastAsia="zh-CN"/>
              </w:rPr>
              <w:t>中标各保险期限的每人保费</w:t>
            </w:r>
            <w:r>
              <w:rPr>
                <w:rFonts w:hint="eastAsia" w:ascii="仿宋" w:hAnsi="仿宋" w:eastAsia="仿宋" w:cs="仿宋"/>
                <w:szCs w:val="28"/>
              </w:rPr>
              <w:t>×</w:t>
            </w:r>
            <w:r>
              <w:rPr>
                <w:rFonts w:hint="eastAsia" w:ascii="仿宋" w:hAnsi="仿宋" w:eastAsia="仿宋" w:cs="仿宋"/>
                <w:szCs w:val="28"/>
                <w:lang w:eastAsia="zh-CN"/>
              </w:rPr>
              <w:t>实际投保天数</w:t>
            </w:r>
            <w:r>
              <w:rPr>
                <w:rFonts w:hint="eastAsia" w:ascii="仿宋" w:hAnsi="仿宋" w:eastAsia="仿宋" w:cs="仿宋"/>
                <w:szCs w:val="28"/>
              </w:rPr>
              <w:t>/</w:t>
            </w:r>
            <w:r>
              <w:rPr>
                <w:rFonts w:hint="eastAsia" w:ascii="仿宋" w:hAnsi="仿宋" w:eastAsia="仿宋" w:cs="仿宋"/>
                <w:szCs w:val="28"/>
                <w:lang w:eastAsia="zh-CN"/>
              </w:rPr>
              <w:t>保险期限天数</w:t>
            </w:r>
          </w:p>
          <w:p>
            <w:pPr>
              <w:pStyle w:val="2"/>
              <w:rPr>
                <w:rFonts w:hint="default"/>
                <w:lang w:val="en-US" w:eastAsia="zh-CN"/>
              </w:rPr>
            </w:pPr>
            <w:r>
              <w:rPr>
                <w:rFonts w:hint="eastAsia" w:ascii="仿宋" w:hAnsi="仿宋" w:eastAsia="仿宋" w:cs="仿宋"/>
                <w:szCs w:val="28"/>
              </w:rPr>
              <w:t>退保短期保费：原保险费﹣已承保短期保费（</w:t>
            </w:r>
            <w:r>
              <w:rPr>
                <w:rFonts w:hint="eastAsia" w:ascii="仿宋" w:hAnsi="仿宋" w:eastAsia="仿宋" w:cs="仿宋"/>
                <w:b w:val="0"/>
                <w:bCs w:val="0"/>
                <w:szCs w:val="28"/>
              </w:rPr>
              <w:t>投保</w:t>
            </w:r>
            <w:r>
              <w:rPr>
                <w:rFonts w:hint="eastAsia" w:ascii="仿宋" w:hAnsi="仿宋" w:eastAsia="仿宋" w:cs="仿宋"/>
                <w:b w:val="0"/>
                <w:bCs w:val="0"/>
                <w:szCs w:val="28"/>
                <w:lang w:eastAsia="zh-CN"/>
              </w:rPr>
              <w:t>人数</w:t>
            </w:r>
            <w:r>
              <w:rPr>
                <w:rFonts w:hint="eastAsia" w:ascii="仿宋" w:hAnsi="仿宋" w:eastAsia="仿宋" w:cs="仿宋"/>
                <w:szCs w:val="28"/>
              </w:rPr>
              <w:t>×</w:t>
            </w:r>
            <w:r>
              <w:rPr>
                <w:rFonts w:hint="eastAsia" w:ascii="仿宋" w:hAnsi="仿宋" w:eastAsia="仿宋" w:cs="仿宋"/>
                <w:b/>
                <w:bCs/>
                <w:szCs w:val="28"/>
                <w:lang w:eastAsia="zh-CN"/>
              </w:rPr>
              <w:t>中标各保险期限的每人保费</w:t>
            </w:r>
            <w:r>
              <w:rPr>
                <w:rFonts w:hint="eastAsia" w:ascii="仿宋" w:hAnsi="仿宋" w:eastAsia="仿宋" w:cs="仿宋"/>
                <w:szCs w:val="28"/>
              </w:rPr>
              <w:t>×相应</w:t>
            </w:r>
            <w:r>
              <w:rPr>
                <w:rFonts w:hint="eastAsia" w:ascii="仿宋" w:hAnsi="仿宋" w:eastAsia="仿宋" w:cs="仿宋"/>
                <w:szCs w:val="28"/>
                <w:lang w:eastAsia="zh-CN"/>
              </w:rPr>
              <w:t>退保</w:t>
            </w:r>
            <w:r>
              <w:rPr>
                <w:rFonts w:hint="eastAsia" w:ascii="仿宋" w:hAnsi="仿宋" w:eastAsia="仿宋" w:cs="仿宋"/>
                <w:szCs w:val="28"/>
              </w:rPr>
              <w:t>天数/</w:t>
            </w:r>
            <w:r>
              <w:rPr>
                <w:rFonts w:hint="eastAsia" w:ascii="仿宋" w:hAnsi="仿宋" w:eastAsia="仿宋" w:cs="仿宋"/>
                <w:szCs w:val="28"/>
                <w:lang w:eastAsia="zh-CN"/>
              </w:rPr>
              <w:t>保险期限天数</w:t>
            </w:r>
            <w:r>
              <w:rPr>
                <w:rFonts w:hint="eastAsia" w:ascii="仿宋" w:hAnsi="仿宋" w:eastAsia="仿宋" w:cs="仿宋"/>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保险责任：</w:t>
            </w:r>
          </w:p>
        </w:tc>
        <w:tc>
          <w:tcPr>
            <w:tcW w:w="6472" w:type="dxa"/>
            <w:vAlign w:val="center"/>
          </w:tcPr>
          <w:p>
            <w:pPr>
              <w:numPr>
                <w:ilvl w:val="0"/>
                <w:numId w:val="23"/>
              </w:numPr>
              <w:rPr>
                <w:rFonts w:hint="eastAsia" w:ascii="仿宋" w:hAnsi="仿宋" w:eastAsia="仿宋" w:cs="仿宋"/>
                <w:szCs w:val="28"/>
              </w:rPr>
            </w:pPr>
            <w:r>
              <w:rPr>
                <w:rFonts w:hint="eastAsia" w:ascii="仿宋" w:hAnsi="仿宋" w:eastAsia="仿宋" w:cs="仿宋"/>
                <w:szCs w:val="28"/>
              </w:rPr>
              <w:t>意外伤害保险：</w:t>
            </w:r>
            <w:r>
              <w:rPr>
                <w:rFonts w:hint="eastAsia" w:ascii="仿宋" w:hAnsi="仿宋" w:eastAsia="仿宋" w:cs="仿宋"/>
                <w:szCs w:val="28"/>
                <w:lang w:val="zh-CN"/>
              </w:rPr>
              <w:t>在保险期间内，被保险人因遭受意外伤害事故导致身故、伤残的，保险人</w:t>
            </w:r>
            <w:r>
              <w:rPr>
                <w:rFonts w:hint="eastAsia" w:ascii="仿宋" w:hAnsi="仿宋" w:eastAsia="仿宋" w:cs="仿宋"/>
                <w:szCs w:val="28"/>
              </w:rPr>
              <w:t>按</w:t>
            </w:r>
            <w:r>
              <w:rPr>
                <w:rFonts w:hint="eastAsia" w:ascii="仿宋" w:hAnsi="仿宋" w:eastAsia="仿宋" w:cs="仿宋"/>
                <w:szCs w:val="28"/>
                <w:lang w:val="zh-CN"/>
              </w:rPr>
              <w:t>约定</w:t>
            </w:r>
            <w:r>
              <w:rPr>
                <w:rFonts w:hint="eastAsia" w:ascii="仿宋" w:hAnsi="仿宋" w:eastAsia="仿宋" w:cs="仿宋"/>
                <w:szCs w:val="28"/>
              </w:rPr>
              <w:t>的保险金额</w:t>
            </w:r>
            <w:r>
              <w:rPr>
                <w:rFonts w:hint="eastAsia" w:ascii="仿宋" w:hAnsi="仿宋" w:eastAsia="仿宋" w:cs="仿宋"/>
                <w:szCs w:val="28"/>
                <w:lang w:val="zh-CN"/>
              </w:rPr>
              <w:t>给付保险金。</w:t>
            </w:r>
          </w:p>
          <w:p>
            <w:pPr>
              <w:numPr>
                <w:ilvl w:val="0"/>
                <w:numId w:val="23"/>
              </w:numPr>
              <w:rPr>
                <w:rFonts w:hint="eastAsia" w:ascii="仿宋" w:hAnsi="仿宋" w:eastAsia="仿宋" w:cs="仿宋"/>
                <w:szCs w:val="28"/>
              </w:rPr>
            </w:pPr>
            <w:r>
              <w:rPr>
                <w:rFonts w:hint="eastAsia" w:ascii="仿宋" w:hAnsi="仿宋" w:eastAsia="仿宋" w:cs="仿宋"/>
                <w:szCs w:val="28"/>
              </w:rPr>
              <w:t>急性病身故保险：在保险期间内，被保险人突发急性病，并自该急性病发生起48小时内因该急性病为直接原因身故的，保险人按约定的保险金额给付保险金。承担一般既往症，不承担重大既往症及其并发症导致的急性病身故保险责任。</w:t>
            </w:r>
          </w:p>
          <w:p>
            <w:pPr>
              <w:rPr>
                <w:rFonts w:hint="eastAsia" w:ascii="仿宋" w:hAnsi="仿宋" w:eastAsia="仿宋" w:cs="仿宋"/>
                <w:szCs w:val="28"/>
              </w:rPr>
            </w:pPr>
            <w:r>
              <w:rPr>
                <w:rFonts w:hint="eastAsia" w:ascii="仿宋" w:hAnsi="仿宋" w:eastAsia="仿宋" w:cs="仿宋"/>
                <w:szCs w:val="28"/>
              </w:rPr>
              <w:t>【重大既往症】是指《重大疾病保险的疾病定义使用规范（2020年修订版）》中规范定义的28种重大疾病。</w:t>
            </w:r>
          </w:p>
          <w:p>
            <w:pPr>
              <w:keepNext w:val="0"/>
              <w:keepLines w:val="0"/>
              <w:pageBreakBefore w:val="0"/>
              <w:widowControl w:val="0"/>
              <w:numPr>
                <w:ilvl w:val="0"/>
                <w:numId w:val="23"/>
              </w:numPr>
              <w:kinsoku/>
              <w:wordWrap/>
              <w:overflowPunct/>
              <w:topLinePunct w:val="0"/>
              <w:autoSpaceDE/>
              <w:autoSpaceDN/>
              <w:bidi w:val="0"/>
              <w:adjustRightInd/>
              <w:snapToGrid/>
              <w:spacing w:line="560" w:lineRule="exact"/>
              <w:ind w:left="0" w:leftChars="0" w:firstLine="0" w:firstLineChars="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意外医疗保险：</w:t>
            </w:r>
            <w:r>
              <w:rPr>
                <w:rFonts w:hint="eastAsia" w:ascii="仿宋" w:hAnsi="仿宋" w:eastAsia="仿宋" w:cs="仿宋"/>
                <w:color w:val="auto"/>
                <w:sz w:val="28"/>
                <w:szCs w:val="28"/>
                <w:highlight w:val="none"/>
                <w:lang w:val="zh-CN" w:eastAsia="zh-CN"/>
              </w:rPr>
              <w:t>在保险期间内，被保险人在中国境内（不包括香港、澳门、台湾地区）因遭受意外伤害事故，就其事故发生之日起180日内</w:t>
            </w:r>
            <w:r>
              <w:rPr>
                <w:rFonts w:hint="eastAsia" w:ascii="仿宋" w:hAnsi="仿宋" w:eastAsia="仿宋" w:cs="仿宋"/>
                <w:color w:val="auto"/>
                <w:sz w:val="28"/>
                <w:szCs w:val="28"/>
                <w:highlight w:val="none"/>
                <w:lang w:val="en-US" w:eastAsia="zh-CN"/>
              </w:rPr>
              <w:t>就诊治疗，每次意外事故免赔0元,合理医疗费用（包括医保范围内和医保范围外费用）按100%赔付。</w:t>
            </w:r>
            <w:r>
              <w:rPr>
                <w:rFonts w:hint="eastAsia" w:ascii="仿宋" w:hAnsi="仿宋" w:eastAsia="仿宋" w:cs="仿宋"/>
                <w:color w:val="auto"/>
                <w:kern w:val="0"/>
                <w:sz w:val="28"/>
                <w:szCs w:val="28"/>
                <w:highlight w:val="none"/>
                <w:lang w:eastAsia="zh-CN" w:bidi="ar"/>
              </w:rPr>
              <w:t>•</w:t>
            </w:r>
            <w:r>
              <w:rPr>
                <w:rFonts w:hint="eastAsia" w:ascii="仿宋" w:hAnsi="仿宋" w:eastAsia="仿宋" w:cs="仿宋"/>
                <w:color w:val="auto"/>
                <w:sz w:val="28"/>
                <w:szCs w:val="28"/>
                <w:highlight w:val="none"/>
                <w:lang w:val="zh-CN" w:eastAsia="zh-CN"/>
              </w:rPr>
              <w:t>首次就诊可就近合规医疗机构治疗，病情稳定后转至二级以上（含二级）</w:t>
            </w:r>
            <w:r>
              <w:rPr>
                <w:rFonts w:hint="eastAsia" w:ascii="仿宋" w:hAnsi="仿宋" w:eastAsia="仿宋" w:cs="仿宋"/>
                <w:color w:val="auto"/>
                <w:sz w:val="28"/>
                <w:szCs w:val="28"/>
                <w:highlight w:val="none"/>
                <w:lang w:val="en-US" w:eastAsia="zh-CN"/>
              </w:rPr>
              <w:t>医保定点医疗机构</w:t>
            </w:r>
            <w:r>
              <w:rPr>
                <w:rFonts w:hint="eastAsia" w:ascii="仿宋" w:hAnsi="仿宋" w:eastAsia="仿宋" w:cs="仿宋"/>
                <w:color w:val="auto"/>
                <w:sz w:val="28"/>
                <w:szCs w:val="28"/>
                <w:highlight w:val="none"/>
                <w:lang w:val="zh-CN" w:eastAsia="zh-CN"/>
              </w:rPr>
              <w:t>。</w:t>
            </w:r>
          </w:p>
          <w:p>
            <w:pPr>
              <w:numPr>
                <w:ilvl w:val="0"/>
                <w:numId w:val="23"/>
              </w:numPr>
              <w:rPr>
                <w:rFonts w:hint="eastAsia" w:ascii="仿宋" w:hAnsi="仿宋" w:eastAsia="仿宋" w:cs="仿宋"/>
                <w:szCs w:val="28"/>
              </w:rPr>
            </w:pPr>
            <w:r>
              <w:rPr>
                <w:rFonts w:hint="eastAsia" w:ascii="仿宋" w:hAnsi="仿宋" w:eastAsia="仿宋" w:cs="仿宋"/>
                <w:color w:val="auto"/>
                <w:sz w:val="28"/>
                <w:szCs w:val="28"/>
                <w:highlight w:val="none"/>
                <w:lang w:val="en-US" w:eastAsia="zh-CN"/>
              </w:rPr>
              <w:t>意外住院津贴保险：</w:t>
            </w:r>
            <w:r>
              <w:rPr>
                <w:rFonts w:hint="eastAsia" w:ascii="仿宋" w:hAnsi="仿宋" w:eastAsia="仿宋" w:cs="仿宋"/>
                <w:color w:val="auto"/>
                <w:sz w:val="28"/>
                <w:szCs w:val="28"/>
                <w:highlight w:val="none"/>
                <w:lang w:val="zh-CN" w:eastAsia="zh-CN"/>
              </w:rPr>
              <w:t>在保险期间内，被保险人在中国境内（不包括香港、澳门、台湾地区）因遭受意外伤害事故，就其事故发生之日起180日内</w:t>
            </w:r>
            <w:r>
              <w:rPr>
                <w:rFonts w:hint="eastAsia" w:ascii="仿宋" w:hAnsi="仿宋" w:eastAsia="仿宋" w:cs="仿宋"/>
                <w:color w:val="auto"/>
                <w:sz w:val="28"/>
                <w:szCs w:val="28"/>
                <w:highlight w:val="none"/>
                <w:lang w:val="en-US" w:eastAsia="zh-CN"/>
              </w:rPr>
              <w:t>住院治疗，保险人按照实际住院天数赔付住院津贴：</w:t>
            </w:r>
            <w:r>
              <w:rPr>
                <w:rFonts w:hint="eastAsia" w:ascii="仿宋" w:hAnsi="仿宋" w:eastAsia="仿宋" w:cs="仿宋"/>
                <w:color w:val="auto"/>
                <w:sz w:val="28"/>
                <w:szCs w:val="28"/>
                <w:highlight w:val="none"/>
                <w:lang w:val="zh-CN" w:eastAsia="zh-CN"/>
              </w:rPr>
              <w:t>住院津贴保险金=每次实际住院天数×每人每天住院津贴金额。</w:t>
            </w:r>
            <w:r>
              <w:rPr>
                <w:rFonts w:hint="eastAsia" w:ascii="仿宋" w:hAnsi="仿宋" w:eastAsia="仿宋" w:cs="仿宋"/>
                <w:color w:val="auto"/>
                <w:sz w:val="28"/>
                <w:szCs w:val="28"/>
                <w:highlight w:val="none"/>
                <w:lang w:val="en-US" w:eastAsia="zh-CN"/>
              </w:rPr>
              <w:t>首次就诊可就近合规医疗机构治疗，病情稳定后转至</w:t>
            </w:r>
            <w:r>
              <w:rPr>
                <w:rFonts w:hint="eastAsia" w:ascii="仿宋" w:hAnsi="仿宋" w:eastAsia="仿宋" w:cs="仿宋"/>
                <w:color w:val="auto"/>
                <w:sz w:val="28"/>
                <w:szCs w:val="28"/>
                <w:highlight w:val="none"/>
                <w:lang w:val="zh-CN" w:eastAsia="zh-CN"/>
              </w:rPr>
              <w:t>二级以上（含二级）</w:t>
            </w:r>
            <w:r>
              <w:rPr>
                <w:rFonts w:hint="eastAsia" w:ascii="仿宋" w:hAnsi="仿宋" w:eastAsia="仿宋" w:cs="仿宋"/>
                <w:color w:val="auto"/>
                <w:sz w:val="28"/>
                <w:szCs w:val="28"/>
                <w:highlight w:val="none"/>
                <w:lang w:val="en-US" w:eastAsia="zh-CN"/>
              </w:rPr>
              <w:t>医保定点医疗机构。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除外责任：</w:t>
            </w:r>
          </w:p>
        </w:tc>
        <w:tc>
          <w:tcPr>
            <w:tcW w:w="6472" w:type="dxa"/>
            <w:vAlign w:val="center"/>
          </w:tcPr>
          <w:p>
            <w:pPr>
              <w:widowControl/>
              <w:numPr>
                <w:ilvl w:val="-1"/>
                <w:numId w:val="0"/>
              </w:numPr>
              <w:jc w:val="left"/>
              <w:rPr>
                <w:rFonts w:hint="eastAsia" w:ascii="仿宋" w:hAnsi="仿宋" w:eastAsia="仿宋" w:cs="仿宋"/>
                <w:b/>
                <w:bCs/>
                <w:sz w:val="32"/>
                <w:szCs w:val="40"/>
                <w:lang w:val="en-US" w:eastAsia="zh-CN"/>
              </w:rPr>
            </w:pPr>
            <w:r>
              <w:rPr>
                <w:rFonts w:hint="eastAsia" w:ascii="仿宋" w:hAnsi="仿宋" w:eastAsia="仿宋" w:cs="仿宋"/>
                <w:b/>
                <w:bCs/>
                <w:sz w:val="32"/>
                <w:szCs w:val="40"/>
                <w:lang w:val="en-US" w:eastAsia="zh-CN"/>
              </w:rPr>
              <w:t>一、意外伤害保险</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bCs/>
                <w:color w:val="000000"/>
                <w:kern w:val="0"/>
                <w:sz w:val="28"/>
                <w:szCs w:val="28"/>
                <w:lang w:val="en-US" w:eastAsia="zh-CN" w:bidi="ar"/>
              </w:rPr>
              <w:t>因下列原因造成被保险人身故、伤残的，保险人不承担给付保险金责任：</w:t>
            </w:r>
            <w:r>
              <w:rPr>
                <w:rFonts w:hint="eastAsia" w:ascii="仿宋" w:hAnsi="仿宋" w:eastAsia="仿宋" w:cs="仿宋"/>
                <w:b w:val="0"/>
                <w:bCs w:val="0"/>
                <w:color w:val="000000"/>
                <w:kern w:val="0"/>
                <w:sz w:val="28"/>
                <w:szCs w:val="28"/>
                <w:lang w:val="en-US" w:eastAsia="zh-CN" w:bidi="ar"/>
              </w:rPr>
              <w:t xml:space="preserve">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（一）投保人的故意行为；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（二）被保险人任何故意的自伤行为或自杀，但被保险人自杀时为无民事行为能力人的除外；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（三）因被保险人挑衅或故意行为而导致的打斗、被袭击或被杀害；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（四）被保险人猝死、妊娠、流产、分娩、疾病、食物/药物过敏、中暑、高原反应；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（五）被保险人接受医疗检查、麻醉、美容、整容、整形手术及其他内、外科手术；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（六）被保险人受细菌或病毒感染（但因意外伤害致有伤口而发生感染者除外）；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（七）被保险人未遵医嘱，私自服用、涂用、注射药物；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（八）任何生物、化学、原子能武器，原子能或核能装置所造成的爆炸、灼伤、污染或辐射；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（九）被保险人因意外事故、自然灾害以外的原因失踪而被法院宣告死亡的；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（十）恐怖袭击 </w:t>
            </w:r>
          </w:p>
          <w:p>
            <w:pPr>
              <w:keepNext w:val="0"/>
              <w:keepLines w:val="0"/>
              <w:widowControl/>
              <w:suppressLineNumbers w:val="0"/>
              <w:jc w:val="left"/>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 xml:space="preserve">被保险人在下列期间遭受伤害导致身故、伤残的，保险人也不承担给付保险金责任：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（一）战争（无论宣战与否）、军事行动、暴动或武装叛乱期间；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（二）被保险人醉酒或受毒品、管制药物的影响期间；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（三）被保险人酒后驾车、无有效驾驶证驾驶或驾驶无有效行驶证的机动车期间；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（四）被保险人从事违法、犯罪活动期间或被依法拘留、服刑期间；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（五）被保险人违反法律法规或交通管理部门的规定搭乘交通工具或搭乘未经当地相关政府部门登记许可的交通工具期间；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（六）被保险人从事潜水、跳伞、攀岩运动、探险活动、武术比赛、摔跤比赛、特技表演、赛马、赛车等高风险运动期间；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（七）被保险人存在精神和行为障碍（以世界卫生组织颁布的《疾病和有关健康问题的国际统计分类（ICD-10）》为准）期间；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 xml:space="preserve">（八）被保险人患有艾滋病（AIDS）或感染艾滋病病毒（HIV 阳性）期间； </w:t>
            </w:r>
          </w:p>
          <w:p>
            <w:pPr>
              <w:keepNext w:val="0"/>
              <w:keepLines w:val="0"/>
              <w:widowControl/>
              <w:suppressLineNumbers w:val="0"/>
              <w:jc w:val="left"/>
              <w:rPr>
                <w:rFonts w:hint="eastAsia" w:ascii="仿宋" w:hAnsi="仿宋" w:eastAsia="仿宋" w:cs="仿宋"/>
                <w:b w:val="0"/>
                <w:bCs w:val="0"/>
                <w:sz w:val="28"/>
                <w:szCs w:val="28"/>
              </w:rPr>
            </w:pPr>
            <w:r>
              <w:rPr>
                <w:rFonts w:hint="eastAsia" w:ascii="仿宋" w:hAnsi="仿宋" w:eastAsia="仿宋" w:cs="仿宋"/>
                <w:b w:val="0"/>
                <w:bCs w:val="0"/>
                <w:color w:val="000000"/>
                <w:kern w:val="0"/>
                <w:sz w:val="28"/>
                <w:szCs w:val="28"/>
                <w:lang w:val="en-US" w:eastAsia="zh-CN" w:bidi="ar"/>
              </w:rPr>
              <w:t>（九）被保险人参与执行军警任务或以执法者身份执行任务期间；</w:t>
            </w:r>
          </w:p>
          <w:p>
            <w:pPr>
              <w:widowControl/>
              <w:jc w:val="left"/>
              <w:rPr>
                <w:rFonts w:hint="eastAsia" w:ascii="仿宋" w:hAnsi="仿宋" w:eastAsia="仿宋" w:cs="仿宋"/>
                <w:lang w:val="en-US" w:eastAsia="zh-CN"/>
              </w:rPr>
            </w:pPr>
          </w:p>
          <w:p>
            <w:pPr>
              <w:widowControl/>
              <w:numPr>
                <w:ilvl w:val="-1"/>
                <w:numId w:val="0"/>
              </w:numPr>
              <w:jc w:val="left"/>
              <w:rPr>
                <w:rFonts w:hint="eastAsia" w:ascii="仿宋" w:hAnsi="仿宋" w:eastAsia="仿宋" w:cs="仿宋"/>
                <w:b/>
                <w:bCs/>
                <w:sz w:val="32"/>
                <w:szCs w:val="40"/>
                <w:lang w:val="en-US" w:eastAsia="zh-CN"/>
              </w:rPr>
            </w:pPr>
            <w:r>
              <w:rPr>
                <w:rFonts w:hint="eastAsia" w:ascii="仿宋" w:hAnsi="仿宋" w:eastAsia="仿宋" w:cs="仿宋"/>
                <w:b/>
                <w:bCs/>
                <w:sz w:val="32"/>
                <w:szCs w:val="40"/>
                <w:lang w:val="en-US" w:eastAsia="zh-CN"/>
              </w:rPr>
              <w:t>二、急性病身故保险</w:t>
            </w:r>
          </w:p>
          <w:p>
            <w:pPr>
              <w:keepNext w:val="0"/>
              <w:keepLines w:val="0"/>
              <w:widowControl/>
              <w:suppressLineNumbers w:val="0"/>
              <w:jc w:val="left"/>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因下列原因导致被保险人身故的，保险人不承担给付保险金责任：</w:t>
            </w:r>
            <w:r>
              <w:rPr>
                <w:rFonts w:hint="eastAsia" w:ascii="仿宋" w:hAnsi="仿宋" w:eastAsia="仿宋" w:cs="仿宋"/>
                <w:b w:val="0"/>
                <w:bCs w:val="0"/>
                <w:color w:val="000000"/>
                <w:kern w:val="0"/>
                <w:sz w:val="28"/>
                <w:szCs w:val="28"/>
                <w:lang w:val="en-US" w:eastAsia="zh-CN" w:bidi="ar"/>
              </w:rPr>
              <w:t xml:space="preserve"> </w:t>
            </w:r>
          </w:p>
          <w:p>
            <w:pPr>
              <w:keepNext w:val="0"/>
              <w:keepLines w:val="0"/>
              <w:widowControl/>
              <w:suppressLineNumbers w:val="0"/>
              <w:jc w:val="left"/>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 xml:space="preserve">（一）投保人、被保险人的故意行为； </w:t>
            </w:r>
          </w:p>
          <w:p>
            <w:pPr>
              <w:keepNext w:val="0"/>
              <w:keepLines w:val="0"/>
              <w:pageBreakBefore w:val="0"/>
              <w:widowControl/>
              <w:numPr>
                <w:ilvl w:val="-1"/>
                <w:numId w:val="0"/>
              </w:numPr>
              <w:kinsoku/>
              <w:wordWrap/>
              <w:overflowPunct/>
              <w:topLinePunct w:val="0"/>
              <w:autoSpaceDE/>
              <w:autoSpaceDN/>
              <w:bidi w:val="0"/>
              <w:adjustRightInd/>
              <w:snapToGrid/>
              <w:spacing w:line="240" w:lineRule="auto"/>
              <w:ind w:leftChars="0"/>
              <w:jc w:val="left"/>
              <w:textAlignment w:val="auto"/>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（二）既往症及其并发症</w:t>
            </w:r>
            <w:r>
              <w:rPr>
                <w:rFonts w:hint="eastAsia" w:ascii="仿宋" w:hAnsi="仿宋" w:eastAsia="仿宋" w:cs="仿宋"/>
                <w:b/>
                <w:bCs/>
                <w:color w:val="000000"/>
                <w:kern w:val="0"/>
                <w:sz w:val="28"/>
                <w:szCs w:val="28"/>
                <w:lang w:val="en-US" w:eastAsia="zh-CN" w:bidi="ar"/>
              </w:rPr>
              <w:t>（既往症</w:t>
            </w:r>
            <w:r>
              <w:rPr>
                <w:rFonts w:hint="eastAsia" w:ascii="仿宋" w:hAnsi="仿宋" w:eastAsia="仿宋" w:cs="仿宋"/>
                <w:b/>
                <w:bCs/>
                <w:color w:val="auto"/>
                <w:sz w:val="28"/>
                <w:szCs w:val="28"/>
                <w:highlight w:val="none"/>
                <w:lang w:val="en-US" w:eastAsia="zh-CN"/>
              </w:rPr>
              <w:t>指《重大疾病保险的疾病定义使用规范（2020年修订版）》中规范定义的28种重大疾病</w:t>
            </w:r>
            <w:r>
              <w:rPr>
                <w:rFonts w:hint="eastAsia" w:ascii="仿宋" w:hAnsi="仿宋" w:eastAsia="仿宋" w:cs="仿宋"/>
                <w:b w:val="0"/>
                <w:bCs w:val="0"/>
                <w:color w:val="000000"/>
                <w:kern w:val="0"/>
                <w:sz w:val="28"/>
                <w:szCs w:val="28"/>
                <w:lang w:val="en-US" w:eastAsia="zh-CN" w:bidi="ar"/>
              </w:rPr>
              <w:t xml:space="preserve">）； </w:t>
            </w:r>
          </w:p>
          <w:p>
            <w:pPr>
              <w:keepNext w:val="0"/>
              <w:keepLines w:val="0"/>
              <w:widowControl/>
              <w:suppressLineNumbers w:val="0"/>
              <w:jc w:val="left"/>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 xml:space="preserve">（三）遗传性疾病，先天性畸形、变形或染色体异常； </w:t>
            </w:r>
          </w:p>
          <w:p>
            <w:pPr>
              <w:keepNext w:val="0"/>
              <w:keepLines w:val="0"/>
              <w:widowControl/>
              <w:suppressLineNumbers w:val="0"/>
              <w:jc w:val="left"/>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 xml:space="preserve">（四）任何生物、化学、原子能武器，原子能或核能装置所造成的爆炸、灼伤、污染或辐射； </w:t>
            </w:r>
          </w:p>
          <w:p>
            <w:pPr>
              <w:keepNext w:val="0"/>
              <w:keepLines w:val="0"/>
              <w:widowControl/>
              <w:suppressLineNumbers w:val="0"/>
              <w:jc w:val="left"/>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 xml:space="preserve">（五）被保险人未遵医嘱，私自服用、涂用、注射药物。 </w:t>
            </w:r>
          </w:p>
          <w:p>
            <w:pPr>
              <w:keepNext w:val="0"/>
              <w:keepLines w:val="0"/>
              <w:widowControl/>
              <w:suppressLineNumbers w:val="0"/>
              <w:jc w:val="left"/>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 xml:space="preserve">下列期间的保险事故，保险人也不承担给付保险金责任： </w:t>
            </w:r>
          </w:p>
          <w:p>
            <w:pPr>
              <w:keepNext w:val="0"/>
              <w:keepLines w:val="0"/>
              <w:widowControl/>
              <w:suppressLineNumbers w:val="0"/>
              <w:jc w:val="left"/>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 xml:space="preserve">（一）被保险人精神失常或精神错乱期间； </w:t>
            </w:r>
          </w:p>
          <w:p>
            <w:pPr>
              <w:keepNext w:val="0"/>
              <w:keepLines w:val="0"/>
              <w:widowControl/>
              <w:suppressLineNumbers w:val="0"/>
              <w:jc w:val="left"/>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 xml:space="preserve">（二）战争、军事冲突、暴乱或武装叛乱期间； </w:t>
            </w:r>
          </w:p>
          <w:p>
            <w:pPr>
              <w:keepNext w:val="0"/>
              <w:keepLines w:val="0"/>
              <w:widowControl/>
              <w:suppressLineNumbers w:val="0"/>
              <w:jc w:val="left"/>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 xml:space="preserve">（三）被保险人醉酒或毒品、管制药物的影响期间； </w:t>
            </w:r>
          </w:p>
          <w:p>
            <w:pPr>
              <w:keepNext w:val="0"/>
              <w:keepLines w:val="0"/>
              <w:widowControl/>
              <w:suppressLineNumbers w:val="0"/>
              <w:jc w:val="left"/>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 xml:space="preserve">（四）被保险人感染艾滋病病毒或患艾滋病期间； </w:t>
            </w:r>
          </w:p>
          <w:p>
            <w:pPr>
              <w:keepNext w:val="0"/>
              <w:keepLines w:val="0"/>
              <w:widowControl/>
              <w:suppressLineNumbers w:val="0"/>
              <w:jc w:val="left"/>
              <w:rPr>
                <w:rFonts w:hint="eastAsia" w:ascii="仿宋" w:hAnsi="仿宋" w:eastAsia="仿宋" w:cs="仿宋"/>
                <w:lang w:val="en-US" w:eastAsia="zh-CN"/>
              </w:rPr>
            </w:pPr>
            <w:r>
              <w:rPr>
                <w:rFonts w:hint="eastAsia" w:ascii="仿宋" w:hAnsi="仿宋" w:eastAsia="仿宋" w:cs="仿宋"/>
                <w:b w:val="0"/>
                <w:bCs w:val="0"/>
                <w:color w:val="000000"/>
                <w:kern w:val="0"/>
                <w:sz w:val="28"/>
                <w:szCs w:val="28"/>
                <w:lang w:val="en-US" w:eastAsia="zh-CN" w:bidi="ar"/>
              </w:rPr>
              <w:t>（五）被保险人酒后驾驶、无合法有效驾驶证驾驶、或驾驶无合法有效行驶证的机动车期间。</w:t>
            </w:r>
          </w:p>
          <w:p>
            <w:pPr>
              <w:widowControl/>
              <w:numPr>
                <w:ilvl w:val="-1"/>
                <w:numId w:val="0"/>
              </w:numPr>
              <w:jc w:val="left"/>
              <w:rPr>
                <w:rFonts w:hint="eastAsia" w:ascii="仿宋" w:hAnsi="仿宋" w:eastAsia="仿宋" w:cs="仿宋"/>
                <w:b/>
                <w:bCs/>
                <w:sz w:val="32"/>
                <w:szCs w:val="40"/>
                <w:lang w:val="en-US" w:eastAsia="zh-CN"/>
              </w:rPr>
            </w:pPr>
            <w:r>
              <w:rPr>
                <w:rFonts w:hint="eastAsia" w:ascii="仿宋" w:hAnsi="仿宋" w:eastAsia="仿宋" w:cs="仿宋"/>
                <w:b/>
                <w:bCs/>
                <w:sz w:val="32"/>
                <w:szCs w:val="40"/>
                <w:lang w:val="en-US" w:eastAsia="zh-CN"/>
              </w:rPr>
              <w:t>三、意外医疗保险</w:t>
            </w:r>
          </w:p>
          <w:p>
            <w:pPr>
              <w:keepNext w:val="0"/>
              <w:keepLines w:val="0"/>
              <w:widowControl/>
              <w:suppressLineNumbers w:val="0"/>
              <w:jc w:val="left"/>
              <w:rPr>
                <w:rFonts w:hint="eastAsia" w:ascii="仿宋" w:hAnsi="仿宋" w:eastAsia="仿宋" w:cs="仿宋"/>
                <w:b/>
                <w:bCs/>
                <w:sz w:val="28"/>
                <w:szCs w:val="36"/>
              </w:rPr>
            </w:pPr>
            <w:r>
              <w:rPr>
                <w:rFonts w:hint="eastAsia" w:ascii="仿宋" w:hAnsi="仿宋" w:eastAsia="仿宋" w:cs="仿宋"/>
                <w:b/>
                <w:bCs/>
                <w:color w:val="000000"/>
                <w:kern w:val="0"/>
                <w:sz w:val="28"/>
                <w:szCs w:val="28"/>
                <w:lang w:val="en-US" w:eastAsia="zh-CN" w:bidi="ar"/>
              </w:rPr>
              <w:t xml:space="preserve">因下列原因造成被保险人医疗费用支出的，保险人不承担给付保险金责任：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(一) 非因意外伤害事故而发生的治疗；；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(二) 疾病；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(三) 非因意外伤害而进行的整容、整形手术，以及因任何原因进行的美容；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(四) 非因意外伤害而进行的牙科治疗或手术、视力矫正、因矫正视力而作的眼科验光检查，以及任何原因导致的牙齿修复或牙齿整形、安装及购买残疾用具（如轮椅 、 假肢、假眼、假牙或者助听器等）；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（五）一般身体检查、疗养、特别护理、静养、康复性治疗、物理治疗或心理治疗等非治疗性行为；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（六）被保险人以赴旅游目的地寻求异地治疗为目的参加旅行或旅行违背医嘱；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（七）被保险人在家庭病房治疗或挂床住院治疗。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(八) 被保险人投保前已有残疾的治疗和康复。 </w:t>
            </w:r>
          </w:p>
          <w:p>
            <w:pPr>
              <w:keepNext w:val="0"/>
              <w:keepLines w:val="0"/>
              <w:widowControl/>
              <w:suppressLineNumbers w:val="0"/>
              <w:jc w:val="left"/>
              <w:rPr>
                <w:rFonts w:hint="eastAsia" w:ascii="仿宋" w:hAnsi="仿宋" w:eastAsia="仿宋" w:cs="仿宋"/>
                <w:b/>
                <w:bCs/>
                <w:sz w:val="28"/>
                <w:szCs w:val="36"/>
              </w:rPr>
            </w:pPr>
            <w:r>
              <w:rPr>
                <w:rFonts w:hint="eastAsia" w:ascii="仿宋" w:hAnsi="仿宋" w:eastAsia="仿宋" w:cs="仿宋"/>
                <w:b/>
                <w:bCs/>
                <w:color w:val="000000"/>
                <w:kern w:val="0"/>
                <w:sz w:val="28"/>
                <w:szCs w:val="28"/>
                <w:lang w:val="en-US" w:eastAsia="zh-CN" w:bidi="ar"/>
              </w:rPr>
              <w:t xml:space="preserve">下列费用，保险人不承担给付保险金责任：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(一) 各种间接损失，包括交通费、食宿费、生活补助费，及被保险人的误工补贴费、护理费、丧葬费等；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（二）被保险人在非保险人认可的医疗机构治疗产生的费用；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（三）被保险人以捐献器官、移植人工器官为目的的医疗行为所产生的费用；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（四）无保险人认可的医疗机构出具原始发票或收据及医疗证明的费用。 </w:t>
            </w:r>
          </w:p>
          <w:p>
            <w:pPr>
              <w:widowControl/>
              <w:jc w:val="left"/>
              <w:rPr>
                <w:rFonts w:hint="eastAsia" w:ascii="仿宋" w:hAnsi="仿宋" w:eastAsia="仿宋" w:cs="仿宋"/>
                <w:lang w:val="en-US" w:eastAsia="zh-CN"/>
              </w:rPr>
            </w:pPr>
            <w:r>
              <w:rPr>
                <w:rFonts w:hint="eastAsia" w:ascii="仿宋" w:hAnsi="仿宋" w:eastAsia="仿宋" w:cs="仿宋"/>
                <w:b/>
                <w:bCs/>
                <w:color w:val="000000"/>
                <w:kern w:val="0"/>
                <w:sz w:val="28"/>
                <w:szCs w:val="28"/>
                <w:lang w:val="en-US" w:eastAsia="zh-CN" w:bidi="ar"/>
              </w:rPr>
              <w:t>意外伤害保险约定的所有责任免除事项直接或间接导致被保险人支付的医疗费用，保险人也不承担给付保险金责任。</w:t>
            </w:r>
          </w:p>
          <w:p>
            <w:pPr>
              <w:widowControl/>
              <w:numPr>
                <w:ilvl w:val="-1"/>
                <w:numId w:val="0"/>
              </w:numPr>
              <w:jc w:val="left"/>
              <w:rPr>
                <w:rFonts w:hint="eastAsia" w:ascii="仿宋" w:hAnsi="仿宋" w:eastAsia="仿宋" w:cs="仿宋"/>
                <w:b/>
                <w:bCs/>
                <w:sz w:val="32"/>
                <w:szCs w:val="40"/>
                <w:lang w:val="en-US" w:eastAsia="zh-CN"/>
              </w:rPr>
            </w:pPr>
            <w:r>
              <w:rPr>
                <w:rFonts w:hint="eastAsia" w:ascii="仿宋" w:hAnsi="仿宋" w:eastAsia="仿宋" w:cs="仿宋"/>
                <w:b/>
                <w:bCs/>
                <w:sz w:val="32"/>
                <w:szCs w:val="40"/>
                <w:lang w:val="en-US" w:eastAsia="zh-CN"/>
              </w:rPr>
              <w:t>四、意外住院津贴保险</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存在下列情形或因下列情形之一，被保险人发生住院治疗的，保险人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不承担保险责任：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（一）意外伤害保险合同无效或失效；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（二）意外伤害保险合同中列明的“责任免除”事项；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（三）非因意外伤害保险合同责任范围内的意外伤害事故而发生的住院治疗；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（四）被保险人投保前已有残疾的治疗或康复； </w:t>
            </w:r>
          </w:p>
          <w:p>
            <w:pPr>
              <w:keepNext w:val="0"/>
              <w:keepLines w:val="0"/>
              <w:widowControl/>
              <w:suppressLineNumbers w:val="0"/>
              <w:jc w:val="left"/>
              <w:rPr>
                <w:rFonts w:hint="eastAsia" w:ascii="仿宋" w:hAnsi="仿宋" w:eastAsia="仿宋" w:cs="仿宋"/>
                <w:b w:val="0"/>
                <w:bCs w:val="0"/>
                <w:sz w:val="28"/>
                <w:szCs w:val="36"/>
              </w:rPr>
            </w:pPr>
            <w:r>
              <w:rPr>
                <w:rFonts w:hint="eastAsia" w:ascii="仿宋" w:hAnsi="仿宋" w:eastAsia="仿宋" w:cs="仿宋"/>
                <w:b w:val="0"/>
                <w:bCs w:val="0"/>
                <w:color w:val="000000"/>
                <w:kern w:val="0"/>
                <w:sz w:val="28"/>
                <w:szCs w:val="28"/>
                <w:lang w:val="en-US" w:eastAsia="zh-CN" w:bidi="ar"/>
              </w:rPr>
              <w:t xml:space="preserve">（五）被保险人健康护理等非治疗性行为； </w:t>
            </w:r>
          </w:p>
          <w:p>
            <w:pPr>
              <w:keepNext w:val="0"/>
              <w:keepLines w:val="0"/>
              <w:pageBreakBefore w:val="0"/>
              <w:widowControl/>
              <w:numPr>
                <w:ilvl w:val="-1"/>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Cs w:val="28"/>
              </w:rPr>
            </w:pPr>
            <w:r>
              <w:rPr>
                <w:rFonts w:hint="eastAsia" w:ascii="仿宋" w:hAnsi="仿宋" w:eastAsia="仿宋" w:cs="仿宋"/>
                <w:b w:val="0"/>
                <w:bCs w:val="0"/>
                <w:color w:val="000000"/>
                <w:kern w:val="0"/>
                <w:sz w:val="28"/>
                <w:szCs w:val="28"/>
                <w:lang w:val="en-US" w:eastAsia="zh-CN" w:bidi="ar"/>
              </w:rPr>
              <w:t>（六）被保险人在家自设病床治疗。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承保条件：</w:t>
            </w:r>
          </w:p>
        </w:tc>
        <w:tc>
          <w:tcPr>
            <w:tcW w:w="6472" w:type="dxa"/>
            <w:vAlign w:val="center"/>
          </w:tcPr>
          <w:p>
            <w:pPr>
              <w:numPr>
                <w:ilvl w:val="0"/>
                <w:numId w:val="24"/>
              </w:numPr>
              <w:rPr>
                <w:rFonts w:hint="eastAsia" w:ascii="仿宋" w:hAnsi="仿宋" w:eastAsia="仿宋" w:cs="仿宋"/>
              </w:rPr>
            </w:pPr>
            <w:r>
              <w:rPr>
                <w:rFonts w:hint="eastAsia" w:ascii="仿宋" w:hAnsi="仿宋" w:eastAsia="仿宋" w:cs="仿宋"/>
                <w:szCs w:val="28"/>
              </w:rPr>
              <w:t>免个</w:t>
            </w:r>
            <w:r>
              <w:rPr>
                <w:rFonts w:hint="eastAsia" w:ascii="仿宋" w:hAnsi="仿宋" w:eastAsia="仿宋" w:cs="仿宋"/>
              </w:rPr>
              <w:t>人健康告知</w:t>
            </w:r>
          </w:p>
          <w:p>
            <w:pPr>
              <w:numPr>
                <w:ilvl w:val="0"/>
                <w:numId w:val="24"/>
              </w:numPr>
              <w:rPr>
                <w:rFonts w:hint="eastAsia" w:ascii="仿宋" w:hAnsi="仿宋" w:eastAsia="仿宋" w:cs="仿宋"/>
                <w:szCs w:val="28"/>
              </w:rPr>
            </w:pPr>
            <w:r>
              <w:rPr>
                <w:rFonts w:hint="eastAsia" w:ascii="仿宋" w:hAnsi="仿宋" w:eastAsia="仿宋" w:cs="仿宋"/>
              </w:rPr>
              <w:t>中途增减人，生效日追溯期限60天。增加人员按天收取短期保费，退保人员按天收取短期保费，退还未到期保</w:t>
            </w:r>
            <w:r>
              <w:rPr>
                <w:rFonts w:hint="eastAsia" w:ascii="仿宋" w:hAnsi="仿宋" w:eastAsia="仿宋" w:cs="仿宋"/>
                <w:szCs w:val="28"/>
              </w:rPr>
              <w:t>费。批单保费保单结束后统一结算。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保险经纪人：</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本项目瑞恒保险经纪有限责任公司作为保险经纪人并提供中介服务，中标人需要与保险经纪人对接完成本项目出单、培训、理赔服务等具体工作。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中介服务费比例：</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保险经纪人按照不含税出单总保险费的</w:t>
            </w:r>
            <w:r>
              <w:rPr>
                <w:rFonts w:ascii="仿宋" w:hAnsi="仿宋" w:eastAsia="仿宋" w:cs="仿宋"/>
                <w:szCs w:val="28"/>
              </w:rPr>
              <w:t>5</w:t>
            </w:r>
            <w:r>
              <w:rPr>
                <w:rFonts w:hint="eastAsia" w:ascii="仿宋" w:hAnsi="仿宋" w:eastAsia="仿宋" w:cs="仿宋"/>
                <w:szCs w:val="28"/>
              </w:rPr>
              <w:t>%向中标人收取中介服务费。</w:t>
            </w:r>
          </w:p>
        </w:tc>
      </w:tr>
    </w:tbl>
    <w:p>
      <w:pPr>
        <w:rPr>
          <w:b/>
          <w:bCs/>
        </w:rPr>
      </w:pPr>
      <w:r>
        <w:rPr>
          <w:rFonts w:hint="eastAsia"/>
          <w:b/>
          <w:bCs/>
        </w:rPr>
        <w:br w:type="page"/>
      </w:r>
    </w:p>
    <w:p>
      <w:pPr>
        <w:numPr>
          <w:ilvl w:val="0"/>
          <w:numId w:val="1"/>
        </w:numPr>
        <w:spacing w:after="156" w:afterLines="50"/>
        <w:ind w:firstLine="0"/>
        <w:jc w:val="center"/>
        <w:outlineLvl w:val="0"/>
      </w:pPr>
      <w:r>
        <w:rPr>
          <w:rFonts w:hint="eastAsia"/>
          <w:b/>
          <w:bCs/>
        </w:rPr>
        <w:t>团体人身重大疾病保险</w:t>
      </w:r>
    </w:p>
    <w:tbl>
      <w:tblPr>
        <w:tblStyle w:val="2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合同条款：</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按照保险公司向中国银保监会备案条款内容执行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投保人：</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南方电网供应链集团有限公司及</w:t>
            </w:r>
            <w:r>
              <w:rPr>
                <w:rFonts w:hint="eastAsia" w:ascii="仿宋" w:hAnsi="仿宋" w:eastAsia="仿宋" w:cs="仿宋"/>
                <w:b/>
                <w:bCs/>
                <w:szCs w:val="28"/>
              </w:rPr>
              <w:t>目前</w:t>
            </w:r>
            <w:r>
              <w:rPr>
                <w:rFonts w:hint="eastAsia" w:ascii="仿宋" w:hAnsi="仿宋" w:eastAsia="仿宋" w:cs="仿宋"/>
                <w:szCs w:val="28"/>
              </w:rPr>
              <w:t>所辖的各分子公司（南方电网供应链（广东）有限公司、南方电网供应链（广西）有限公司、南方电网供应链（云南）有限公司、南方电网供应链（贵州）有限公司、南方电网供应链（海南）有限公司、南方电网供应链科技（广东）有限公司、广东南电物资有限公司）</w:t>
            </w:r>
            <w:r>
              <w:rPr>
                <w:rFonts w:hint="eastAsia" w:ascii="仿宋" w:hAnsi="仿宋" w:eastAsia="仿宋" w:cs="仿宋"/>
                <w:b/>
                <w:bCs/>
                <w:szCs w:val="28"/>
              </w:rPr>
              <w:t>以及今后可能成立的各分子公司</w:t>
            </w:r>
            <w:r>
              <w:rPr>
                <w:rFonts w:hint="eastAsia" w:ascii="仿宋" w:hAnsi="仿宋" w:eastAsia="仿宋" w:cs="仿宋"/>
                <w:szCs w:val="28"/>
              </w:rPr>
              <w:t>，</w:t>
            </w:r>
            <w:r>
              <w:rPr>
                <w:rFonts w:hint="eastAsia" w:ascii="仿宋" w:hAnsi="仿宋" w:eastAsia="仿宋" w:cs="仿宋"/>
                <w:b/>
                <w:bCs/>
                <w:szCs w:val="28"/>
              </w:rPr>
              <w:t>统招分签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被保险人：</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南方电网供应链集团有限公司及</w:t>
            </w:r>
            <w:r>
              <w:rPr>
                <w:rFonts w:hint="eastAsia" w:ascii="仿宋" w:hAnsi="仿宋" w:eastAsia="仿宋" w:cs="仿宋"/>
                <w:b/>
                <w:bCs/>
                <w:szCs w:val="28"/>
              </w:rPr>
              <w:t>目前</w:t>
            </w:r>
            <w:r>
              <w:rPr>
                <w:rFonts w:hint="eastAsia" w:ascii="仿宋" w:hAnsi="仿宋" w:eastAsia="仿宋" w:cs="仿宋"/>
                <w:szCs w:val="28"/>
              </w:rPr>
              <w:t>所辖的各分子公司（南方电网供应链（广东）有限公司、南方电网供应链（广西）有限公司、南方电网供应链（云南）有限公司、南方电网供应链（贵州）有限公司、南方电网供应链（海南）有限公司、南方电网供应链科技（广东）有限公司、广东南电物资有限公司）</w:t>
            </w:r>
            <w:r>
              <w:rPr>
                <w:rFonts w:hint="eastAsia" w:ascii="仿宋" w:hAnsi="仿宋" w:eastAsia="仿宋" w:cs="仿宋"/>
                <w:b/>
                <w:bCs/>
                <w:szCs w:val="28"/>
              </w:rPr>
              <w:t>以及今后可能成立的各分子公司</w:t>
            </w:r>
            <w:r>
              <w:rPr>
                <w:rFonts w:hint="eastAsia" w:ascii="仿宋" w:hAnsi="仿宋" w:eastAsia="仿宋" w:cs="仿宋"/>
                <w:szCs w:val="28"/>
              </w:rPr>
              <w:t>的全部在职员工（根据每年实际在职员工进行投保）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w:t>
            </w:r>
            <w:r>
              <w:rPr>
                <w:rFonts w:hint="eastAsia" w:ascii="仿宋" w:hAnsi="仿宋" w:eastAsia="仿宋" w:cs="仿宋"/>
                <w:b/>
                <w:bCs/>
                <w:szCs w:val="28"/>
                <w:lang w:eastAsia="zh-CN"/>
              </w:rPr>
              <w:t>人数</w:t>
            </w:r>
            <w:r>
              <w:rPr>
                <w:rFonts w:hint="eastAsia" w:ascii="仿宋" w:hAnsi="仿宋" w:eastAsia="仿宋" w:cs="仿宋"/>
                <w:b/>
                <w:bCs/>
                <w:szCs w:val="28"/>
              </w:rPr>
              <w:t>：</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投保金额：</w:t>
            </w:r>
          </w:p>
        </w:tc>
        <w:tc>
          <w:tcPr>
            <w:tcW w:w="6472" w:type="dxa"/>
            <w:vAlign w:val="center"/>
          </w:tcPr>
          <w:p>
            <w:pPr>
              <w:rPr>
                <w:rFonts w:hint="eastAsia" w:ascii="仿宋" w:hAnsi="仿宋" w:eastAsia="仿宋" w:cs="仿宋"/>
                <w:b/>
                <w:bCs/>
                <w:szCs w:val="28"/>
              </w:rPr>
            </w:pPr>
            <w:r>
              <w:rPr>
                <w:rFonts w:hint="eastAsia" w:ascii="仿宋" w:hAnsi="仿宋" w:eastAsia="仿宋" w:cs="仿宋"/>
                <w:b/>
                <w:bCs/>
                <w:szCs w:val="28"/>
              </w:rPr>
              <w:t>方案一，首年约391人，以最终投保名单为准：</w:t>
            </w:r>
          </w:p>
          <w:p>
            <w:pPr>
              <w:numPr>
                <w:ilvl w:val="0"/>
                <w:numId w:val="25"/>
              </w:numPr>
              <w:rPr>
                <w:rFonts w:hint="eastAsia" w:ascii="仿宋" w:hAnsi="仿宋" w:eastAsia="仿宋" w:cs="仿宋"/>
                <w:szCs w:val="28"/>
              </w:rPr>
            </w:pPr>
            <w:r>
              <w:rPr>
                <w:rFonts w:hint="eastAsia" w:ascii="仿宋" w:hAnsi="仿宋" w:eastAsia="仿宋" w:cs="仿宋"/>
                <w:szCs w:val="28"/>
              </w:rPr>
              <w:t>重大疾病保险 50万元/人</w:t>
            </w:r>
          </w:p>
          <w:p>
            <w:pPr>
              <w:numPr>
                <w:ilvl w:val="0"/>
                <w:numId w:val="25"/>
              </w:numPr>
              <w:rPr>
                <w:rFonts w:hint="eastAsia" w:ascii="仿宋" w:hAnsi="仿宋" w:eastAsia="仿宋" w:cs="仿宋"/>
                <w:szCs w:val="28"/>
              </w:rPr>
            </w:pPr>
            <w:r>
              <w:rPr>
                <w:rFonts w:hint="eastAsia" w:ascii="仿宋" w:hAnsi="仿宋" w:eastAsia="仿宋" w:cs="仿宋"/>
                <w:szCs w:val="28"/>
              </w:rPr>
              <w:t>轻症疾病保险 15万元/人</w:t>
            </w:r>
          </w:p>
          <w:p>
            <w:pPr>
              <w:rPr>
                <w:rFonts w:hint="eastAsia" w:ascii="仿宋" w:hAnsi="仿宋" w:eastAsia="仿宋" w:cs="仿宋"/>
                <w:b/>
                <w:bCs/>
                <w:szCs w:val="28"/>
              </w:rPr>
            </w:pPr>
            <w:r>
              <w:rPr>
                <w:rFonts w:hint="eastAsia" w:ascii="仿宋" w:hAnsi="仿宋" w:eastAsia="仿宋" w:cs="仿宋"/>
                <w:b/>
                <w:bCs/>
                <w:szCs w:val="28"/>
              </w:rPr>
              <w:t>方案二，首年约423人，以最终投保名单为准：</w:t>
            </w:r>
          </w:p>
          <w:p>
            <w:pPr>
              <w:numPr>
                <w:ilvl w:val="0"/>
                <w:numId w:val="26"/>
              </w:numPr>
              <w:rPr>
                <w:rFonts w:hint="eastAsia" w:ascii="仿宋" w:hAnsi="仿宋" w:eastAsia="仿宋" w:cs="仿宋"/>
                <w:szCs w:val="28"/>
              </w:rPr>
            </w:pPr>
            <w:r>
              <w:rPr>
                <w:rFonts w:hint="eastAsia" w:ascii="仿宋" w:hAnsi="仿宋" w:eastAsia="仿宋" w:cs="仿宋"/>
                <w:szCs w:val="28"/>
              </w:rPr>
              <w:t>重大疾病保险 40万元/人</w:t>
            </w:r>
          </w:p>
          <w:p>
            <w:pPr>
              <w:numPr>
                <w:ilvl w:val="0"/>
                <w:numId w:val="26"/>
              </w:numPr>
              <w:rPr>
                <w:rFonts w:hint="eastAsia" w:ascii="仿宋" w:hAnsi="仿宋" w:eastAsia="仿宋" w:cs="仿宋"/>
                <w:szCs w:val="28"/>
              </w:rPr>
            </w:pPr>
            <w:r>
              <w:rPr>
                <w:rFonts w:hint="eastAsia" w:ascii="仿宋" w:hAnsi="仿宋" w:eastAsia="仿宋" w:cs="仿宋"/>
                <w:szCs w:val="28"/>
              </w:rPr>
              <w:t>轻症疾病保险 12万元/人</w:t>
            </w:r>
          </w:p>
          <w:p>
            <w:pPr>
              <w:rPr>
                <w:rFonts w:hint="eastAsia" w:ascii="仿宋" w:hAnsi="仿宋" w:eastAsia="仿宋" w:cs="仿宋"/>
                <w:b/>
                <w:bCs/>
                <w:szCs w:val="28"/>
              </w:rPr>
            </w:pPr>
            <w:r>
              <w:rPr>
                <w:rFonts w:hint="eastAsia" w:ascii="仿宋" w:hAnsi="仿宋" w:eastAsia="仿宋" w:cs="仿宋"/>
                <w:b/>
                <w:bCs/>
                <w:szCs w:val="28"/>
              </w:rPr>
              <w:t>方案三，首年约0人，以最终投保名单为准：</w:t>
            </w:r>
          </w:p>
          <w:p>
            <w:pPr>
              <w:numPr>
                <w:ilvl w:val="0"/>
                <w:numId w:val="27"/>
              </w:numPr>
              <w:rPr>
                <w:rFonts w:hint="eastAsia" w:ascii="仿宋" w:hAnsi="仿宋" w:eastAsia="仿宋" w:cs="仿宋"/>
                <w:szCs w:val="28"/>
              </w:rPr>
            </w:pPr>
            <w:r>
              <w:rPr>
                <w:rFonts w:hint="eastAsia" w:ascii="仿宋" w:hAnsi="仿宋" w:eastAsia="仿宋" w:cs="仿宋"/>
                <w:szCs w:val="28"/>
              </w:rPr>
              <w:t>重大疾病保险 30万元/人</w:t>
            </w:r>
          </w:p>
          <w:p>
            <w:pPr>
              <w:numPr>
                <w:ilvl w:val="0"/>
                <w:numId w:val="27"/>
              </w:numPr>
              <w:rPr>
                <w:rFonts w:hint="eastAsia" w:ascii="仿宋" w:hAnsi="仿宋" w:eastAsia="仿宋" w:cs="仿宋"/>
                <w:szCs w:val="28"/>
              </w:rPr>
            </w:pPr>
            <w:r>
              <w:rPr>
                <w:rFonts w:hint="eastAsia" w:ascii="仿宋" w:hAnsi="仿宋" w:eastAsia="仿宋" w:cs="仿宋"/>
                <w:szCs w:val="28"/>
              </w:rPr>
              <w:t>轻症疾病保险 9万元/人</w:t>
            </w:r>
          </w:p>
          <w:p>
            <w:pPr>
              <w:rPr>
                <w:rFonts w:hint="eastAsia" w:ascii="仿宋" w:hAnsi="仿宋" w:eastAsia="仿宋" w:cs="仿宋"/>
                <w:b/>
                <w:bCs/>
                <w:szCs w:val="28"/>
              </w:rPr>
            </w:pPr>
            <w:r>
              <w:rPr>
                <w:rFonts w:hint="eastAsia" w:ascii="仿宋" w:hAnsi="仿宋" w:eastAsia="仿宋" w:cs="仿宋"/>
                <w:b/>
                <w:bCs/>
                <w:szCs w:val="28"/>
              </w:rPr>
              <w:t>方案四，首年约175人，以最终投保名单为准：</w:t>
            </w:r>
          </w:p>
          <w:p>
            <w:pPr>
              <w:numPr>
                <w:ilvl w:val="0"/>
                <w:numId w:val="28"/>
              </w:numPr>
              <w:rPr>
                <w:rFonts w:hint="eastAsia" w:ascii="仿宋" w:hAnsi="仿宋" w:eastAsia="仿宋" w:cs="仿宋"/>
                <w:szCs w:val="28"/>
              </w:rPr>
            </w:pPr>
            <w:r>
              <w:rPr>
                <w:rFonts w:hint="eastAsia" w:ascii="仿宋" w:hAnsi="仿宋" w:eastAsia="仿宋" w:cs="仿宋"/>
                <w:szCs w:val="28"/>
              </w:rPr>
              <w:t>重大疾病保险 20万元/人</w:t>
            </w:r>
          </w:p>
          <w:p>
            <w:pPr>
              <w:numPr>
                <w:ilvl w:val="0"/>
                <w:numId w:val="28"/>
              </w:numPr>
              <w:rPr>
                <w:rFonts w:hint="eastAsia" w:ascii="仿宋" w:hAnsi="仿宋" w:eastAsia="仿宋" w:cs="仿宋"/>
                <w:szCs w:val="28"/>
              </w:rPr>
            </w:pPr>
            <w:r>
              <w:rPr>
                <w:rFonts w:hint="eastAsia" w:ascii="仿宋" w:hAnsi="仿宋" w:eastAsia="仿宋" w:cs="仿宋"/>
                <w:szCs w:val="28"/>
              </w:rPr>
              <w:t>轻症疾病保险 6万元/人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保险期限：</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2025年3月1日或按投保时约定日期至2027年6月30日，具体保单期限为：2025年3月1日或按投保时约定日期至2025年12月31日、2026年1月1日至2026年12月31日、2027年1月1日至2027年6月30日。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w:t>
            </w:r>
            <w:r>
              <w:rPr>
                <w:rFonts w:hint="eastAsia" w:ascii="仿宋" w:hAnsi="仿宋" w:eastAsia="仿宋" w:cs="仿宋"/>
                <w:b/>
                <w:bCs/>
                <w:szCs w:val="28"/>
                <w:lang w:eastAsia="zh-CN"/>
              </w:rPr>
              <w:t>费用</w:t>
            </w:r>
            <w:r>
              <w:rPr>
                <w:rFonts w:hint="eastAsia" w:ascii="仿宋" w:hAnsi="仿宋" w:eastAsia="仿宋" w:cs="仿宋"/>
                <w:b/>
                <w:bCs/>
                <w:szCs w:val="28"/>
              </w:rPr>
              <w:t>：</w:t>
            </w:r>
          </w:p>
        </w:tc>
        <w:tc>
          <w:tcPr>
            <w:tcW w:w="6472" w:type="dxa"/>
            <w:shd w:val="clear" w:color="auto" w:fill="auto"/>
            <w:vAlign w:val="center"/>
          </w:tcPr>
          <w:p>
            <w:pPr>
              <w:jc w:val="left"/>
              <w:rPr>
                <w:rFonts w:hint="eastAsia" w:ascii="仿宋" w:hAnsi="仿宋" w:eastAsia="仿宋" w:cs="仿宋"/>
                <w:szCs w:val="28"/>
                <w:lang w:val="en-US" w:eastAsia="zh-CN"/>
              </w:rPr>
            </w:pPr>
            <w:r>
              <w:rPr>
                <w:rFonts w:hint="eastAsia" w:ascii="仿宋" w:hAnsi="仿宋" w:eastAsia="仿宋" w:cs="仿宋"/>
                <w:b w:val="0"/>
                <w:bCs w:val="0"/>
                <w:szCs w:val="28"/>
              </w:rPr>
              <w:t>投保</w:t>
            </w:r>
            <w:r>
              <w:rPr>
                <w:rFonts w:hint="eastAsia" w:ascii="仿宋" w:hAnsi="仿宋" w:eastAsia="仿宋" w:cs="仿宋"/>
                <w:b w:val="0"/>
                <w:bCs w:val="0"/>
                <w:szCs w:val="28"/>
                <w:lang w:eastAsia="zh-CN"/>
              </w:rPr>
              <w:t>人数</w:t>
            </w:r>
            <w:r>
              <w:rPr>
                <w:rFonts w:hint="eastAsia" w:ascii="仿宋" w:hAnsi="仿宋" w:eastAsia="仿宋" w:cs="仿宋"/>
                <w:szCs w:val="28"/>
              </w:rPr>
              <w:t>×</w:t>
            </w:r>
            <w:r>
              <w:rPr>
                <w:rFonts w:hint="eastAsia" w:ascii="仿宋" w:hAnsi="仿宋" w:eastAsia="仿宋" w:cs="仿宋"/>
                <w:b/>
                <w:bCs/>
                <w:szCs w:val="28"/>
                <w:lang w:eastAsia="zh-CN"/>
              </w:rPr>
              <w:t>中标各保险期限的每人保费</w:t>
            </w:r>
            <w:r>
              <w:rPr>
                <w:rFonts w:hint="eastAsia" w:ascii="仿宋" w:hAnsi="仿宋" w:eastAsia="仿宋" w:cs="仿宋"/>
                <w:szCs w:val="28"/>
              </w:rPr>
              <w:t>×</w:t>
            </w:r>
            <w:r>
              <w:rPr>
                <w:rFonts w:hint="eastAsia" w:ascii="仿宋" w:hAnsi="仿宋" w:eastAsia="仿宋" w:cs="仿宋"/>
                <w:szCs w:val="28"/>
                <w:lang w:eastAsia="zh-CN"/>
              </w:rPr>
              <w:t>实际投保天数</w:t>
            </w:r>
            <w:r>
              <w:rPr>
                <w:rFonts w:hint="eastAsia" w:ascii="仿宋" w:hAnsi="仿宋" w:eastAsia="仿宋" w:cs="仿宋"/>
                <w:szCs w:val="28"/>
              </w:rPr>
              <w:t>/</w:t>
            </w:r>
            <w:r>
              <w:rPr>
                <w:rFonts w:hint="eastAsia" w:ascii="仿宋" w:hAnsi="仿宋" w:eastAsia="仿宋" w:cs="仿宋"/>
                <w:szCs w:val="28"/>
                <w:lang w:eastAsia="zh-CN"/>
              </w:rPr>
              <w:t>保险期限天数</w:t>
            </w:r>
          </w:p>
          <w:p>
            <w:pPr>
              <w:pStyle w:val="2"/>
              <w:rPr>
                <w:rFonts w:hint="default"/>
                <w:lang w:val="en-US" w:eastAsia="zh-CN"/>
              </w:rPr>
            </w:pPr>
            <w:r>
              <w:rPr>
                <w:rFonts w:hint="eastAsia" w:ascii="仿宋" w:hAnsi="仿宋" w:eastAsia="仿宋" w:cs="仿宋"/>
                <w:szCs w:val="28"/>
              </w:rPr>
              <w:t>退保短期保费：原保险费﹣已承保短期保费（</w:t>
            </w:r>
            <w:r>
              <w:rPr>
                <w:rFonts w:hint="eastAsia" w:ascii="仿宋" w:hAnsi="仿宋" w:eastAsia="仿宋" w:cs="仿宋"/>
                <w:b w:val="0"/>
                <w:bCs w:val="0"/>
                <w:szCs w:val="28"/>
              </w:rPr>
              <w:t>投保</w:t>
            </w:r>
            <w:r>
              <w:rPr>
                <w:rFonts w:hint="eastAsia" w:ascii="仿宋" w:hAnsi="仿宋" w:eastAsia="仿宋" w:cs="仿宋"/>
                <w:b w:val="0"/>
                <w:bCs w:val="0"/>
                <w:szCs w:val="28"/>
                <w:lang w:eastAsia="zh-CN"/>
              </w:rPr>
              <w:t>人数</w:t>
            </w:r>
            <w:r>
              <w:rPr>
                <w:rFonts w:hint="eastAsia" w:ascii="仿宋" w:hAnsi="仿宋" w:eastAsia="仿宋" w:cs="仿宋"/>
                <w:szCs w:val="28"/>
              </w:rPr>
              <w:t>×</w:t>
            </w:r>
            <w:r>
              <w:rPr>
                <w:rFonts w:hint="eastAsia" w:ascii="仿宋" w:hAnsi="仿宋" w:eastAsia="仿宋" w:cs="仿宋"/>
                <w:b/>
                <w:bCs/>
                <w:szCs w:val="28"/>
                <w:lang w:eastAsia="zh-CN"/>
              </w:rPr>
              <w:t>中标各保险期限的每人保费</w:t>
            </w:r>
            <w:r>
              <w:rPr>
                <w:rFonts w:hint="eastAsia" w:ascii="仿宋" w:hAnsi="仿宋" w:eastAsia="仿宋" w:cs="仿宋"/>
                <w:szCs w:val="28"/>
              </w:rPr>
              <w:t>×相应</w:t>
            </w:r>
            <w:r>
              <w:rPr>
                <w:rFonts w:hint="eastAsia" w:ascii="仿宋" w:hAnsi="仿宋" w:eastAsia="仿宋" w:cs="仿宋"/>
                <w:szCs w:val="28"/>
                <w:lang w:eastAsia="zh-CN"/>
              </w:rPr>
              <w:t>退保</w:t>
            </w:r>
            <w:r>
              <w:rPr>
                <w:rFonts w:hint="eastAsia" w:ascii="仿宋" w:hAnsi="仿宋" w:eastAsia="仿宋" w:cs="仿宋"/>
                <w:szCs w:val="28"/>
              </w:rPr>
              <w:t>天数/</w:t>
            </w:r>
            <w:r>
              <w:rPr>
                <w:rFonts w:hint="eastAsia" w:ascii="仿宋" w:hAnsi="仿宋" w:eastAsia="仿宋" w:cs="仿宋"/>
                <w:szCs w:val="28"/>
                <w:lang w:eastAsia="zh-CN"/>
              </w:rPr>
              <w:t>保险期限天数</w:t>
            </w:r>
            <w:r>
              <w:rPr>
                <w:rFonts w:hint="eastAsia" w:ascii="仿宋" w:hAnsi="仿宋" w:eastAsia="仿宋" w:cs="仿宋"/>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保险责任：</w:t>
            </w:r>
          </w:p>
        </w:tc>
        <w:tc>
          <w:tcPr>
            <w:tcW w:w="6472" w:type="dxa"/>
            <w:vAlign w:val="center"/>
          </w:tcPr>
          <w:p>
            <w:pPr>
              <w:numPr>
                <w:ilvl w:val="0"/>
                <w:numId w:val="29"/>
              </w:numPr>
              <w:ind w:left="0" w:firstLine="0"/>
              <w:jc w:val="left"/>
              <w:rPr>
                <w:rFonts w:hint="eastAsia" w:ascii="仿宋" w:hAnsi="仿宋" w:eastAsia="仿宋" w:cs="仿宋"/>
                <w:szCs w:val="28"/>
              </w:rPr>
            </w:pPr>
            <w:r>
              <w:rPr>
                <w:rFonts w:hint="eastAsia" w:ascii="仿宋" w:hAnsi="仿宋" w:eastAsia="仿宋" w:cs="仿宋"/>
                <w:szCs w:val="28"/>
              </w:rPr>
              <w:t>重大疾病保险：在保险期间内，被保险人因遭受意外伤害事故或经过等待期后，首次确诊患有约定</w:t>
            </w:r>
            <w:r>
              <w:rPr>
                <w:rFonts w:hint="eastAsia" w:ascii="仿宋" w:hAnsi="仿宋" w:eastAsia="仿宋" w:cs="仿宋"/>
                <w:szCs w:val="28"/>
                <w:lang w:val="zh-CN"/>
              </w:rPr>
              <w:t>的重大疾病</w:t>
            </w:r>
            <w:r>
              <w:rPr>
                <w:rFonts w:hint="eastAsia" w:ascii="仿宋" w:hAnsi="仿宋" w:eastAsia="仿宋" w:cs="仿宋"/>
                <w:szCs w:val="28"/>
              </w:rPr>
              <w:t>(最少28种）</w:t>
            </w:r>
            <w:r>
              <w:rPr>
                <w:rFonts w:hint="eastAsia" w:ascii="仿宋" w:hAnsi="仿宋" w:eastAsia="仿宋" w:cs="仿宋"/>
                <w:szCs w:val="28"/>
                <w:lang w:val="zh-CN"/>
              </w:rPr>
              <w:t>的一种或多种，保险人按约定重大疾病保险金额一次性给付重大疾病保险金。</w:t>
            </w:r>
          </w:p>
          <w:p>
            <w:pPr>
              <w:numPr>
                <w:ilvl w:val="0"/>
                <w:numId w:val="29"/>
              </w:numPr>
              <w:ind w:left="0" w:firstLine="0"/>
              <w:jc w:val="left"/>
              <w:rPr>
                <w:rFonts w:hint="eastAsia" w:ascii="仿宋" w:hAnsi="仿宋" w:eastAsia="仿宋" w:cs="仿宋"/>
                <w:szCs w:val="28"/>
              </w:rPr>
            </w:pPr>
            <w:r>
              <w:rPr>
                <w:rFonts w:hint="eastAsia" w:ascii="仿宋" w:hAnsi="仿宋" w:eastAsia="仿宋" w:cs="仿宋"/>
                <w:szCs w:val="28"/>
              </w:rPr>
              <w:t>轻症疾病保险：在保险期间内，被保险人因遭受意外伤害事故或经过等待期后，首次确诊患有约定</w:t>
            </w:r>
            <w:r>
              <w:rPr>
                <w:rFonts w:hint="eastAsia" w:ascii="仿宋" w:hAnsi="仿宋" w:eastAsia="仿宋" w:cs="仿宋"/>
                <w:szCs w:val="28"/>
                <w:lang w:val="zh-CN"/>
              </w:rPr>
              <w:t>的</w:t>
            </w:r>
            <w:r>
              <w:rPr>
                <w:rFonts w:hint="eastAsia" w:ascii="仿宋" w:hAnsi="仿宋" w:eastAsia="仿宋" w:cs="仿宋"/>
                <w:szCs w:val="28"/>
              </w:rPr>
              <w:t>轻症疾病(最少3种）</w:t>
            </w:r>
            <w:r>
              <w:rPr>
                <w:rFonts w:hint="eastAsia" w:ascii="仿宋" w:hAnsi="仿宋" w:eastAsia="仿宋" w:cs="仿宋"/>
                <w:szCs w:val="28"/>
                <w:lang w:val="zh-CN"/>
              </w:rPr>
              <w:t>的一种或多种，保险人按约定</w:t>
            </w:r>
            <w:r>
              <w:rPr>
                <w:rFonts w:hint="eastAsia" w:ascii="仿宋" w:hAnsi="仿宋" w:eastAsia="仿宋" w:cs="仿宋"/>
                <w:szCs w:val="28"/>
              </w:rPr>
              <w:t>轻度</w:t>
            </w:r>
            <w:r>
              <w:rPr>
                <w:rFonts w:hint="eastAsia" w:ascii="仿宋" w:hAnsi="仿宋" w:eastAsia="仿宋" w:cs="仿宋"/>
                <w:szCs w:val="28"/>
                <w:lang w:val="zh-CN"/>
              </w:rPr>
              <w:t>疾病保险金额一次性给付</w:t>
            </w:r>
            <w:r>
              <w:rPr>
                <w:rFonts w:hint="eastAsia" w:ascii="仿宋" w:hAnsi="仿宋" w:eastAsia="仿宋" w:cs="仿宋"/>
                <w:szCs w:val="28"/>
              </w:rPr>
              <w:t>轻症</w:t>
            </w:r>
            <w:r>
              <w:rPr>
                <w:rFonts w:hint="eastAsia" w:ascii="仿宋" w:hAnsi="仿宋" w:eastAsia="仿宋" w:cs="仿宋"/>
                <w:szCs w:val="28"/>
                <w:lang w:val="zh-CN"/>
              </w:rPr>
              <w:t>疾病保险金。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除外责任：</w:t>
            </w:r>
          </w:p>
        </w:tc>
        <w:tc>
          <w:tcPr>
            <w:tcW w:w="6472" w:type="dxa"/>
            <w:vAlign w:val="center"/>
          </w:tcPr>
          <w:p>
            <w:pPr>
              <w:widowControl/>
              <w:textAlignment w:val="center"/>
              <w:rPr>
                <w:rFonts w:hint="eastAsia" w:ascii="仿宋" w:hAnsi="仿宋" w:eastAsia="仿宋" w:cs="仿宋"/>
                <w:szCs w:val="28"/>
                <w:lang w:val="zh-CN"/>
              </w:rPr>
            </w:pPr>
            <w:r>
              <w:rPr>
                <w:rFonts w:hint="eastAsia" w:ascii="仿宋" w:hAnsi="仿宋" w:eastAsia="仿宋" w:cs="仿宋"/>
                <w:szCs w:val="28"/>
                <w:lang w:val="zh-CN"/>
              </w:rPr>
              <w:t xml:space="preserve">因下列情形之一，导致被保险人发生疾病、达到疾病状态或进行手术的，保险人不承担保险责任：  </w:t>
            </w:r>
          </w:p>
          <w:p>
            <w:pPr>
              <w:numPr>
                <w:ilvl w:val="0"/>
                <w:numId w:val="30"/>
              </w:numPr>
              <w:ind w:left="0" w:firstLine="0"/>
              <w:jc w:val="left"/>
              <w:rPr>
                <w:rFonts w:hint="eastAsia" w:ascii="仿宋" w:hAnsi="仿宋" w:eastAsia="仿宋" w:cs="仿宋"/>
                <w:szCs w:val="28"/>
                <w:lang w:val="zh-CN"/>
              </w:rPr>
            </w:pPr>
            <w:r>
              <w:rPr>
                <w:rFonts w:hint="eastAsia" w:ascii="仿宋" w:hAnsi="仿宋" w:eastAsia="仿宋" w:cs="仿宋"/>
                <w:szCs w:val="28"/>
                <w:lang w:val="zh-CN"/>
              </w:rPr>
              <w:t xml:space="preserve">投保人对被保险人的故意杀害、故意伤害；  </w:t>
            </w:r>
          </w:p>
          <w:p>
            <w:pPr>
              <w:numPr>
                <w:ilvl w:val="0"/>
                <w:numId w:val="30"/>
              </w:numPr>
              <w:ind w:left="0" w:firstLine="0"/>
              <w:jc w:val="left"/>
              <w:rPr>
                <w:rFonts w:hint="eastAsia" w:ascii="仿宋" w:hAnsi="仿宋" w:eastAsia="仿宋" w:cs="仿宋"/>
                <w:szCs w:val="28"/>
                <w:lang w:val="zh-CN"/>
              </w:rPr>
            </w:pPr>
            <w:r>
              <w:rPr>
                <w:rFonts w:hint="eastAsia" w:ascii="仿宋" w:hAnsi="仿宋" w:eastAsia="仿宋" w:cs="仿宋"/>
                <w:szCs w:val="28"/>
                <w:lang w:val="zh-CN"/>
              </w:rPr>
              <w:t xml:space="preserve">被保险人故意犯罪或抗拒依法采取的刑事强制措施； </w:t>
            </w:r>
          </w:p>
          <w:p>
            <w:pPr>
              <w:numPr>
                <w:ilvl w:val="0"/>
                <w:numId w:val="30"/>
              </w:numPr>
              <w:ind w:left="0" w:firstLine="0"/>
              <w:jc w:val="left"/>
              <w:rPr>
                <w:rFonts w:hint="eastAsia" w:ascii="仿宋" w:hAnsi="仿宋" w:eastAsia="仿宋" w:cs="仿宋"/>
                <w:szCs w:val="28"/>
                <w:lang w:val="zh-CN"/>
              </w:rPr>
            </w:pPr>
            <w:r>
              <w:rPr>
                <w:rFonts w:hint="eastAsia" w:ascii="仿宋" w:hAnsi="仿宋" w:eastAsia="仿宋" w:cs="仿宋"/>
                <w:szCs w:val="28"/>
                <w:lang w:val="zh-CN"/>
              </w:rPr>
              <w:t xml:space="preserve">被保险人故意自伤或自杀，但被保险人自杀时为无民事行为能力人的除外； </w:t>
            </w:r>
          </w:p>
          <w:p>
            <w:pPr>
              <w:numPr>
                <w:ilvl w:val="0"/>
                <w:numId w:val="30"/>
              </w:numPr>
              <w:ind w:left="0" w:firstLine="0"/>
              <w:jc w:val="left"/>
              <w:rPr>
                <w:rFonts w:hint="eastAsia" w:ascii="仿宋" w:hAnsi="仿宋" w:eastAsia="仿宋" w:cs="仿宋"/>
                <w:szCs w:val="28"/>
                <w:lang w:val="zh-CN"/>
              </w:rPr>
            </w:pPr>
            <w:r>
              <w:rPr>
                <w:rFonts w:hint="eastAsia" w:ascii="仿宋" w:hAnsi="仿宋" w:eastAsia="仿宋" w:cs="仿宋"/>
                <w:szCs w:val="28"/>
                <w:lang w:val="zh-CN"/>
              </w:rPr>
              <w:t xml:space="preserve">被保险人服用、吸食或注射毒品；  </w:t>
            </w:r>
          </w:p>
          <w:p>
            <w:pPr>
              <w:numPr>
                <w:ilvl w:val="0"/>
                <w:numId w:val="30"/>
              </w:numPr>
              <w:ind w:left="0" w:firstLine="0"/>
              <w:jc w:val="left"/>
              <w:rPr>
                <w:rFonts w:hint="eastAsia" w:ascii="仿宋" w:hAnsi="仿宋" w:eastAsia="仿宋" w:cs="仿宋"/>
                <w:szCs w:val="28"/>
                <w:lang w:val="zh-CN"/>
              </w:rPr>
            </w:pPr>
            <w:r>
              <w:rPr>
                <w:rFonts w:hint="eastAsia" w:ascii="仿宋" w:hAnsi="仿宋" w:eastAsia="仿宋" w:cs="仿宋"/>
                <w:szCs w:val="28"/>
                <w:lang w:val="zh-CN"/>
              </w:rPr>
              <w:t xml:space="preserve">被保险人酒后驾驶、无合法有效驾驶证驾驶，或驾驶无合法有效行驶证的机动车； </w:t>
            </w:r>
          </w:p>
          <w:p>
            <w:pPr>
              <w:numPr>
                <w:ilvl w:val="0"/>
                <w:numId w:val="30"/>
              </w:numPr>
              <w:ind w:left="0" w:firstLine="0"/>
              <w:jc w:val="left"/>
              <w:rPr>
                <w:rFonts w:hint="eastAsia" w:ascii="仿宋" w:hAnsi="仿宋" w:eastAsia="仿宋" w:cs="仿宋"/>
                <w:szCs w:val="28"/>
                <w:lang w:val="zh-CN"/>
              </w:rPr>
            </w:pPr>
            <w:r>
              <w:rPr>
                <w:rFonts w:hint="eastAsia" w:ascii="仿宋" w:hAnsi="仿宋" w:eastAsia="仿宋" w:cs="仿宋"/>
                <w:szCs w:val="28"/>
                <w:lang w:val="zh-CN"/>
              </w:rPr>
              <w:t xml:space="preserve">被保险人感染艾滋病病毒或患艾滋病； </w:t>
            </w:r>
          </w:p>
          <w:p>
            <w:pPr>
              <w:numPr>
                <w:ilvl w:val="0"/>
                <w:numId w:val="30"/>
              </w:numPr>
              <w:ind w:left="0" w:firstLine="0"/>
              <w:jc w:val="left"/>
              <w:rPr>
                <w:rFonts w:hint="eastAsia" w:ascii="仿宋" w:hAnsi="仿宋" w:eastAsia="仿宋" w:cs="仿宋"/>
                <w:szCs w:val="28"/>
                <w:lang w:val="zh-CN"/>
              </w:rPr>
            </w:pPr>
            <w:r>
              <w:rPr>
                <w:rFonts w:hint="eastAsia" w:ascii="仿宋" w:hAnsi="仿宋" w:eastAsia="仿宋" w:cs="仿宋"/>
                <w:szCs w:val="28"/>
                <w:lang w:val="zh-CN"/>
              </w:rPr>
              <w:t xml:space="preserve">战争、军事冲突、暴乱或武装叛乱； </w:t>
            </w:r>
          </w:p>
          <w:p>
            <w:pPr>
              <w:numPr>
                <w:ilvl w:val="0"/>
                <w:numId w:val="30"/>
              </w:numPr>
              <w:ind w:left="0" w:firstLine="0"/>
              <w:jc w:val="left"/>
              <w:rPr>
                <w:rFonts w:hint="eastAsia" w:ascii="仿宋" w:hAnsi="仿宋" w:eastAsia="仿宋" w:cs="仿宋"/>
                <w:szCs w:val="28"/>
                <w:lang w:val="zh-CN"/>
              </w:rPr>
            </w:pPr>
            <w:r>
              <w:rPr>
                <w:rFonts w:hint="eastAsia" w:ascii="仿宋" w:hAnsi="仿宋" w:eastAsia="仿宋" w:cs="仿宋"/>
                <w:szCs w:val="28"/>
                <w:lang w:val="zh-CN"/>
              </w:rPr>
              <w:t xml:space="preserve">核爆炸、核辐射或核污染；  </w:t>
            </w:r>
          </w:p>
          <w:p>
            <w:pPr>
              <w:numPr>
                <w:ilvl w:val="0"/>
                <w:numId w:val="30"/>
              </w:numPr>
              <w:ind w:left="0" w:firstLine="0"/>
              <w:jc w:val="left"/>
              <w:rPr>
                <w:rFonts w:hint="eastAsia" w:ascii="仿宋" w:hAnsi="仿宋" w:eastAsia="仿宋" w:cs="仿宋"/>
                <w:szCs w:val="28"/>
              </w:rPr>
            </w:pPr>
            <w:r>
              <w:rPr>
                <w:rFonts w:hint="eastAsia" w:ascii="仿宋" w:hAnsi="仿宋" w:eastAsia="仿宋" w:cs="仿宋"/>
                <w:szCs w:val="28"/>
                <w:lang w:val="zh-CN"/>
              </w:rPr>
              <w:t xml:space="preserve">遗传性疾病，先天性畸形、变形或染色体异常。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承保条件：</w:t>
            </w:r>
          </w:p>
        </w:tc>
        <w:tc>
          <w:tcPr>
            <w:tcW w:w="6472" w:type="dxa"/>
            <w:vAlign w:val="center"/>
          </w:tcPr>
          <w:p>
            <w:pPr>
              <w:widowControl/>
              <w:numPr>
                <w:ilvl w:val="0"/>
                <w:numId w:val="31"/>
              </w:numPr>
              <w:textAlignment w:val="center"/>
              <w:rPr>
                <w:rFonts w:hint="eastAsia" w:ascii="仿宋" w:hAnsi="仿宋" w:eastAsia="仿宋" w:cs="仿宋"/>
                <w:szCs w:val="28"/>
                <w:lang w:val="zh-CN"/>
              </w:rPr>
            </w:pPr>
            <w:r>
              <w:rPr>
                <w:rFonts w:hint="eastAsia" w:ascii="仿宋" w:hAnsi="仿宋" w:eastAsia="仿宋" w:cs="仿宋"/>
                <w:szCs w:val="28"/>
              </w:rPr>
              <w:t>原在保人员取消等待期，</w:t>
            </w:r>
            <w:r>
              <w:rPr>
                <w:rFonts w:hint="eastAsia" w:ascii="仿宋" w:hAnsi="仿宋" w:eastAsia="仿宋" w:cs="仿宋"/>
                <w:szCs w:val="28"/>
                <w:lang w:val="zh-CN"/>
              </w:rPr>
              <w:t>首次</w:t>
            </w:r>
            <w:r>
              <w:rPr>
                <w:rFonts w:hint="eastAsia" w:ascii="仿宋" w:hAnsi="仿宋" w:eastAsia="仿宋" w:cs="仿宋"/>
                <w:szCs w:val="28"/>
              </w:rPr>
              <w:t>参保人员</w:t>
            </w:r>
            <w:r>
              <w:rPr>
                <w:rFonts w:hint="eastAsia" w:ascii="仿宋" w:hAnsi="仿宋" w:eastAsia="仿宋" w:cs="仿宋"/>
                <w:szCs w:val="28"/>
                <w:lang w:val="zh-CN"/>
              </w:rPr>
              <w:t>等待期30天。</w:t>
            </w:r>
          </w:p>
          <w:p>
            <w:pPr>
              <w:widowControl/>
              <w:numPr>
                <w:ilvl w:val="0"/>
                <w:numId w:val="31"/>
              </w:numPr>
              <w:textAlignment w:val="center"/>
              <w:rPr>
                <w:rFonts w:hint="eastAsia" w:ascii="仿宋" w:hAnsi="仿宋" w:eastAsia="仿宋" w:cs="仿宋"/>
                <w:szCs w:val="28"/>
                <w:lang w:eastAsia="zh-Hans"/>
              </w:rPr>
            </w:pPr>
            <w:r>
              <w:rPr>
                <w:rFonts w:hint="eastAsia" w:ascii="仿宋" w:hAnsi="仿宋" w:eastAsia="仿宋" w:cs="仿宋"/>
                <w:szCs w:val="28"/>
              </w:rPr>
              <w:t>免个人健康告知</w:t>
            </w:r>
          </w:p>
          <w:p>
            <w:pPr>
              <w:widowControl/>
              <w:numPr>
                <w:ilvl w:val="0"/>
                <w:numId w:val="31"/>
              </w:numPr>
              <w:textAlignment w:val="center"/>
              <w:rPr>
                <w:rFonts w:hint="eastAsia" w:ascii="仿宋" w:hAnsi="仿宋" w:eastAsia="仿宋" w:cs="仿宋"/>
                <w:szCs w:val="28"/>
              </w:rPr>
            </w:pPr>
            <w:r>
              <w:rPr>
                <w:rFonts w:hint="eastAsia" w:ascii="仿宋" w:hAnsi="仿宋" w:eastAsia="仿宋" w:cs="仿宋"/>
                <w:szCs w:val="28"/>
              </w:rPr>
              <w:t>承担一般既往症，不承担重大既往症及其并发症导致的保险责任。</w:t>
            </w:r>
          </w:p>
          <w:p>
            <w:pPr>
              <w:widowControl/>
              <w:textAlignment w:val="center"/>
              <w:rPr>
                <w:rFonts w:hint="eastAsia" w:ascii="仿宋" w:hAnsi="仿宋" w:eastAsia="仿宋" w:cs="仿宋"/>
                <w:szCs w:val="28"/>
                <w:lang w:eastAsia="zh-Hans"/>
              </w:rPr>
            </w:pPr>
            <w:r>
              <w:rPr>
                <w:rFonts w:hint="eastAsia" w:ascii="仿宋" w:hAnsi="仿宋" w:eastAsia="仿宋" w:cs="仿宋"/>
                <w:szCs w:val="28"/>
              </w:rPr>
              <w:t>【重大既往症】是指《重大疾病保险的疾病定义使用规范（2020年修订版）》中规范定义的28种重大疾病。</w:t>
            </w:r>
          </w:p>
          <w:p>
            <w:pPr>
              <w:widowControl/>
              <w:numPr>
                <w:ilvl w:val="0"/>
                <w:numId w:val="31"/>
              </w:numPr>
              <w:textAlignment w:val="center"/>
              <w:rPr>
                <w:rFonts w:hint="eastAsia" w:ascii="仿宋" w:hAnsi="仿宋" w:eastAsia="仿宋" w:cs="仿宋"/>
                <w:szCs w:val="28"/>
              </w:rPr>
            </w:pPr>
            <w:r>
              <w:rPr>
                <w:rFonts w:hint="eastAsia" w:ascii="仿宋" w:hAnsi="仿宋" w:eastAsia="仿宋" w:cs="仿宋"/>
                <w:szCs w:val="28"/>
              </w:rPr>
              <w:t>中途增减人，生效日追溯期限60天。增加人员按天收取短期保费，退保人员按天收取短期保费，退还未到期保费。批单保费保单结束后统一结算。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保险经纪人：</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本项目瑞恒保险经纪有限责任公司作为保险经纪人并提供中介服务，中标人需要与保险经纪人对接完成本项目出单、培训、理赔服务等具体工作。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中介服务费比例：</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保险经纪人按照不含税出单总保险费的10%向中标人收取中介服务费。</w:t>
            </w:r>
          </w:p>
        </w:tc>
      </w:tr>
    </w:tbl>
    <w:p>
      <w:pPr>
        <w:pStyle w:val="18"/>
        <w:ind w:left="0" w:leftChars="0" w:firstLine="0"/>
        <w:sectPr>
          <w:pgSz w:w="11906" w:h="16838"/>
          <w:pgMar w:top="1440" w:right="1800" w:bottom="1440" w:left="1800" w:header="851" w:footer="992" w:gutter="0"/>
          <w:cols w:space="720" w:num="1"/>
          <w:docGrid w:type="lines" w:linePitch="312" w:charSpace="0"/>
        </w:sectPr>
      </w:pPr>
    </w:p>
    <w:p>
      <w:pPr>
        <w:numPr>
          <w:ilvl w:val="0"/>
          <w:numId w:val="1"/>
        </w:numPr>
        <w:spacing w:after="156" w:afterLines="50"/>
        <w:ind w:firstLine="0"/>
        <w:jc w:val="center"/>
        <w:outlineLvl w:val="0"/>
      </w:pPr>
      <w:r>
        <w:rPr>
          <w:rFonts w:hint="eastAsia"/>
          <w:b/>
          <w:bCs/>
        </w:rPr>
        <w:t>职工补充医疗保险</w:t>
      </w:r>
    </w:p>
    <w:tbl>
      <w:tblPr>
        <w:tblStyle w:val="2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合同条款：</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按照保险公司向中国银保监会备案条款内容执行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投保人：</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南方电网供应链集团有限公司及其所辖分子公司（南方电网供应链（广东）有限公司、南方电网供应链科技（广东）有限公司），统招分签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被保险人：</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三个保单年度年初参保人数约为524人、556人、583人，以最终投保名单为准。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w:t>
            </w:r>
            <w:r>
              <w:rPr>
                <w:rFonts w:hint="eastAsia" w:ascii="仿宋" w:hAnsi="仿宋" w:eastAsia="仿宋" w:cs="仿宋"/>
                <w:b/>
                <w:bCs/>
                <w:szCs w:val="28"/>
                <w:lang w:eastAsia="zh-CN"/>
              </w:rPr>
              <w:t>人数</w:t>
            </w:r>
            <w:r>
              <w:rPr>
                <w:rFonts w:hint="eastAsia" w:ascii="仿宋" w:hAnsi="仿宋" w:eastAsia="仿宋" w:cs="仿宋"/>
                <w:b/>
                <w:bCs/>
                <w:szCs w:val="28"/>
              </w:rPr>
              <w:t>：</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6" w:hRule="atLeast"/>
        </w:trPr>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投保金额：</w:t>
            </w:r>
          </w:p>
        </w:tc>
        <w:tc>
          <w:tcPr>
            <w:tcW w:w="6472" w:type="dxa"/>
            <w:vAlign w:val="center"/>
          </w:tcPr>
          <w:tbl>
            <w:tblPr>
              <w:tblStyle w:val="19"/>
              <w:tblW w:w="623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06"/>
              <w:gridCol w:w="1292"/>
              <w:gridCol w:w="1438"/>
              <w:gridCol w:w="730"/>
              <w:gridCol w:w="969"/>
              <w:gridCol w:w="110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80" w:hRule="atLeast"/>
                <w:jc w:val="center"/>
              </w:trPr>
              <w:tc>
                <w:tcPr>
                  <w:tcW w:w="1998" w:type="dxa"/>
                  <w:gridSpan w:val="2"/>
                  <w:vMerge w:val="restart"/>
                  <w:tcBorders>
                    <w:tl2br w:val="nil"/>
                    <w:tr2bl w:val="nil"/>
                  </w:tcBorders>
                  <w:shd w:val="clear" w:color="auto" w:fill="auto"/>
                  <w:tcMar>
                    <w:top w:w="15" w:type="dxa"/>
                    <w:left w:w="15" w:type="dxa"/>
                    <w:right w:w="15" w:type="dxa"/>
                  </w:tcMar>
                  <w:vAlign w:val="center"/>
                </w:tcPr>
                <w:p>
                  <w:pPr>
                    <w:spacing w:line="240" w:lineRule="atLeast"/>
                    <w:jc w:val="center"/>
                    <w:rPr>
                      <w:rFonts w:hint="eastAsia" w:ascii="仿宋" w:hAnsi="仿宋" w:eastAsia="仿宋" w:cs="仿宋"/>
                      <w:bCs/>
                      <w:sz w:val="24"/>
                    </w:rPr>
                  </w:pPr>
                  <w:r>
                    <w:rPr>
                      <w:rFonts w:hint="eastAsia" w:ascii="仿宋" w:hAnsi="仿宋" w:eastAsia="仿宋" w:cs="仿宋"/>
                      <w:bCs/>
                      <w:sz w:val="24"/>
                    </w:rPr>
                    <w:t>人员类别</w:t>
                  </w:r>
                </w:p>
              </w:tc>
              <w:tc>
                <w:tcPr>
                  <w:tcW w:w="4237" w:type="dxa"/>
                  <w:gridSpan w:val="4"/>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kern w:val="0"/>
                      <w:sz w:val="24"/>
                      <w:lang w:bidi="ar"/>
                    </w:rPr>
                  </w:pPr>
                  <w:r>
                    <w:rPr>
                      <w:rFonts w:hint="eastAsia" w:ascii="仿宋" w:hAnsi="仿宋" w:eastAsia="仿宋" w:cs="仿宋"/>
                      <w:bCs/>
                      <w:kern w:val="0"/>
                      <w:sz w:val="24"/>
                      <w:lang w:bidi="ar"/>
                    </w:rPr>
                    <w:t>项目及限额    （元/人/年）</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80" w:hRule="atLeast"/>
                <w:jc w:val="center"/>
              </w:trPr>
              <w:tc>
                <w:tcPr>
                  <w:tcW w:w="1998" w:type="dxa"/>
                  <w:gridSpan w:val="2"/>
                  <w:vMerge w:val="continue"/>
                  <w:tcBorders>
                    <w:tl2br w:val="nil"/>
                    <w:tr2bl w:val="nil"/>
                  </w:tcBorders>
                  <w:shd w:val="clear" w:color="auto" w:fill="auto"/>
                  <w:tcMar>
                    <w:top w:w="15" w:type="dxa"/>
                    <w:left w:w="15" w:type="dxa"/>
                    <w:right w:w="15" w:type="dxa"/>
                  </w:tcMar>
                  <w:vAlign w:val="center"/>
                </w:tcPr>
                <w:p>
                  <w:pPr>
                    <w:spacing w:line="240" w:lineRule="atLeast"/>
                    <w:jc w:val="center"/>
                    <w:rPr>
                      <w:rFonts w:hint="eastAsia" w:ascii="仿宋" w:hAnsi="仿宋" w:eastAsia="仿宋" w:cs="仿宋"/>
                      <w:bCs/>
                      <w:sz w:val="24"/>
                    </w:rPr>
                  </w:pPr>
                </w:p>
              </w:tc>
              <w:tc>
                <w:tcPr>
                  <w:tcW w:w="1438"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sz w:val="24"/>
                    </w:rPr>
                  </w:pPr>
                  <w:r>
                    <w:rPr>
                      <w:rFonts w:hint="eastAsia" w:ascii="仿宋" w:hAnsi="仿宋" w:eastAsia="仿宋" w:cs="仿宋"/>
                      <w:bCs/>
                      <w:kern w:val="0"/>
                      <w:sz w:val="24"/>
                      <w:lang w:bidi="ar"/>
                    </w:rPr>
                    <w:t>普通门急诊、一类特定疾病门诊</w:t>
                  </w:r>
                </w:p>
              </w:tc>
              <w:tc>
                <w:tcPr>
                  <w:tcW w:w="730"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sz w:val="24"/>
                    </w:rPr>
                  </w:pPr>
                  <w:r>
                    <w:rPr>
                      <w:rFonts w:hint="eastAsia" w:ascii="仿宋" w:hAnsi="仿宋" w:eastAsia="仿宋" w:cs="仿宋"/>
                      <w:bCs/>
                      <w:kern w:val="0"/>
                      <w:sz w:val="24"/>
                      <w:lang w:bidi="ar"/>
                    </w:rPr>
                    <w:t>自购药</w:t>
                  </w:r>
                </w:p>
              </w:tc>
              <w:tc>
                <w:tcPr>
                  <w:tcW w:w="969" w:type="dxa"/>
                  <w:tcBorders>
                    <w:tl2br w:val="nil"/>
                    <w:tr2bl w:val="nil"/>
                  </w:tcBorders>
                  <w:shd w:val="clear" w:color="auto" w:fill="auto"/>
                  <w:tcMar>
                    <w:top w:w="15" w:type="dxa"/>
                    <w:left w:w="15" w:type="dxa"/>
                    <w:right w:w="15" w:type="dxa"/>
                  </w:tcMar>
                  <w:vAlign w:val="center"/>
                </w:tcPr>
                <w:p>
                  <w:pPr>
                    <w:spacing w:line="240" w:lineRule="atLeast"/>
                    <w:jc w:val="center"/>
                    <w:rPr>
                      <w:rFonts w:hint="eastAsia" w:ascii="仿宋" w:hAnsi="仿宋" w:eastAsia="仿宋" w:cs="仿宋"/>
                      <w:bCs/>
                      <w:sz w:val="24"/>
                    </w:rPr>
                  </w:pPr>
                  <w:r>
                    <w:rPr>
                      <w:rFonts w:hint="eastAsia" w:ascii="仿宋" w:hAnsi="仿宋" w:eastAsia="仿宋" w:cs="仿宋"/>
                      <w:bCs/>
                      <w:kern w:val="0"/>
                      <w:sz w:val="24"/>
                      <w:lang w:bidi="ar"/>
                    </w:rPr>
                    <w:t>二类特定疾病门诊、住院</w:t>
                  </w:r>
                </w:p>
              </w:tc>
              <w:tc>
                <w:tcPr>
                  <w:tcW w:w="1100" w:type="dxa"/>
                  <w:tcBorders>
                    <w:tl2br w:val="nil"/>
                    <w:tr2bl w:val="nil"/>
                  </w:tcBorders>
                  <w:shd w:val="clear" w:color="auto" w:fill="auto"/>
                  <w:tcMar>
                    <w:top w:w="15" w:type="dxa"/>
                    <w:left w:w="15" w:type="dxa"/>
                    <w:right w:w="15" w:type="dxa"/>
                  </w:tcMar>
                  <w:vAlign w:val="center"/>
                </w:tcPr>
                <w:p>
                  <w:pPr>
                    <w:spacing w:line="240" w:lineRule="atLeast"/>
                    <w:jc w:val="center"/>
                    <w:rPr>
                      <w:rFonts w:hint="eastAsia" w:ascii="仿宋" w:hAnsi="仿宋" w:eastAsia="仿宋" w:cs="仿宋"/>
                      <w:bCs/>
                      <w:sz w:val="24"/>
                    </w:rPr>
                  </w:pPr>
                  <w:r>
                    <w:rPr>
                      <w:rFonts w:hint="eastAsia" w:ascii="仿宋" w:hAnsi="仿宋" w:eastAsia="仿宋" w:cs="仿宋"/>
                      <w:bCs/>
                      <w:kern w:val="0"/>
                      <w:sz w:val="24"/>
                      <w:lang w:bidi="ar"/>
                    </w:rPr>
                    <w:t>重大疾病医疗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25" w:hRule="atLeast"/>
                <w:jc w:val="center"/>
              </w:trPr>
              <w:tc>
                <w:tcPr>
                  <w:tcW w:w="706" w:type="dxa"/>
                  <w:vMerge w:val="restart"/>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kern w:val="0"/>
                      <w:sz w:val="24"/>
                      <w:lang w:bidi="ar"/>
                    </w:rPr>
                  </w:pPr>
                  <w:r>
                    <w:rPr>
                      <w:rFonts w:hint="eastAsia" w:ascii="仿宋" w:hAnsi="仿宋" w:eastAsia="仿宋" w:cs="仿宋"/>
                      <w:bCs/>
                      <w:kern w:val="0"/>
                      <w:sz w:val="24"/>
                      <w:lang w:bidi="ar"/>
                    </w:rPr>
                    <w:t>在职及退休人员</w:t>
                  </w:r>
                </w:p>
              </w:tc>
              <w:tc>
                <w:tcPr>
                  <w:tcW w:w="1292" w:type="dxa"/>
                  <w:tcBorders>
                    <w:tl2br w:val="nil"/>
                    <w:tr2bl w:val="nil"/>
                  </w:tcBorders>
                  <w:shd w:val="clear" w:color="auto" w:fill="auto"/>
                  <w:tcMar>
                    <w:top w:w="15" w:type="dxa"/>
                    <w:left w:w="15" w:type="dxa"/>
                    <w:right w:w="15" w:type="dxa"/>
                  </w:tcMar>
                  <w:vAlign w:val="center"/>
                </w:tcPr>
                <w:p>
                  <w:pPr>
                    <w:widowControl/>
                    <w:spacing w:line="240" w:lineRule="atLeast"/>
                    <w:textAlignment w:val="center"/>
                    <w:rPr>
                      <w:rFonts w:hint="eastAsia" w:ascii="仿宋" w:hAnsi="仿宋" w:eastAsia="仿宋" w:cs="仿宋"/>
                      <w:bCs/>
                      <w:kern w:val="0"/>
                      <w:sz w:val="24"/>
                      <w:lang w:bidi="ar"/>
                    </w:rPr>
                  </w:pPr>
                  <w:r>
                    <w:rPr>
                      <w:rFonts w:hint="eastAsia" w:ascii="仿宋" w:hAnsi="仿宋" w:eastAsia="仿宋" w:cs="仿宋"/>
                      <w:bCs/>
                      <w:kern w:val="0"/>
                      <w:sz w:val="24"/>
                      <w:lang w:bidi="ar"/>
                    </w:rPr>
                    <w:t>45岁以下</w:t>
                  </w:r>
                </w:p>
              </w:tc>
              <w:tc>
                <w:tcPr>
                  <w:tcW w:w="1438"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sz w:val="24"/>
                    </w:rPr>
                  </w:pPr>
                  <w:r>
                    <w:rPr>
                      <w:rFonts w:hint="eastAsia" w:ascii="仿宋" w:hAnsi="仿宋" w:eastAsia="仿宋" w:cs="仿宋"/>
                      <w:bCs/>
                      <w:kern w:val="0"/>
                      <w:sz w:val="24"/>
                      <w:lang w:bidi="ar"/>
                    </w:rPr>
                    <w:t>15000</w:t>
                  </w:r>
                </w:p>
              </w:tc>
              <w:tc>
                <w:tcPr>
                  <w:tcW w:w="730"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sz w:val="24"/>
                    </w:rPr>
                  </w:pPr>
                  <w:r>
                    <w:rPr>
                      <w:rFonts w:hint="eastAsia" w:ascii="仿宋" w:hAnsi="仿宋" w:eastAsia="仿宋" w:cs="仿宋"/>
                      <w:bCs/>
                      <w:sz w:val="24"/>
                    </w:rPr>
                    <w:t>5000</w:t>
                  </w:r>
                </w:p>
              </w:tc>
              <w:tc>
                <w:tcPr>
                  <w:tcW w:w="969"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sz w:val="24"/>
                    </w:rPr>
                  </w:pPr>
                  <w:r>
                    <w:rPr>
                      <w:rFonts w:hint="eastAsia" w:ascii="仿宋" w:hAnsi="仿宋" w:eastAsia="仿宋" w:cs="仿宋"/>
                      <w:bCs/>
                      <w:kern w:val="0"/>
                      <w:sz w:val="24"/>
                      <w:lang w:bidi="ar"/>
                    </w:rPr>
                    <w:t>100000</w:t>
                  </w:r>
                </w:p>
              </w:tc>
              <w:tc>
                <w:tcPr>
                  <w:tcW w:w="1100"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sz w:val="24"/>
                    </w:rPr>
                  </w:pPr>
                  <w:r>
                    <w:rPr>
                      <w:rFonts w:hint="eastAsia" w:ascii="仿宋" w:hAnsi="仿宋" w:eastAsia="仿宋" w:cs="仿宋"/>
                      <w:bCs/>
                      <w:sz w:val="24"/>
                    </w:rPr>
                    <w:t>500000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65" w:hRule="atLeast"/>
                <w:jc w:val="center"/>
              </w:trPr>
              <w:tc>
                <w:tcPr>
                  <w:tcW w:w="706" w:type="dxa"/>
                  <w:vMerge w:val="continue"/>
                  <w:tcBorders>
                    <w:tl2br w:val="nil"/>
                    <w:tr2bl w:val="nil"/>
                  </w:tcBorders>
                  <w:shd w:val="clear" w:color="auto" w:fill="auto"/>
                  <w:tcMar>
                    <w:top w:w="15" w:type="dxa"/>
                    <w:left w:w="15" w:type="dxa"/>
                    <w:right w:w="15" w:type="dxa"/>
                  </w:tcMar>
                  <w:vAlign w:val="center"/>
                </w:tcPr>
                <w:p>
                  <w:pPr>
                    <w:widowControl/>
                    <w:spacing w:line="240" w:lineRule="atLeast"/>
                    <w:textAlignment w:val="center"/>
                    <w:rPr>
                      <w:rFonts w:hint="eastAsia" w:ascii="仿宋" w:hAnsi="仿宋" w:eastAsia="仿宋" w:cs="仿宋"/>
                      <w:bCs/>
                      <w:kern w:val="0"/>
                      <w:sz w:val="24"/>
                      <w:lang w:bidi="ar"/>
                    </w:rPr>
                  </w:pPr>
                </w:p>
              </w:tc>
              <w:tc>
                <w:tcPr>
                  <w:tcW w:w="1292" w:type="dxa"/>
                  <w:tcBorders>
                    <w:tl2br w:val="nil"/>
                    <w:tr2bl w:val="nil"/>
                  </w:tcBorders>
                  <w:shd w:val="clear" w:color="auto" w:fill="auto"/>
                  <w:tcMar>
                    <w:top w:w="15" w:type="dxa"/>
                    <w:left w:w="15" w:type="dxa"/>
                    <w:right w:w="15" w:type="dxa"/>
                  </w:tcMar>
                  <w:vAlign w:val="center"/>
                </w:tcPr>
                <w:p>
                  <w:pPr>
                    <w:widowControl/>
                    <w:spacing w:line="240" w:lineRule="atLeast"/>
                    <w:textAlignment w:val="center"/>
                    <w:rPr>
                      <w:rFonts w:hint="eastAsia" w:ascii="仿宋" w:hAnsi="仿宋" w:eastAsia="仿宋" w:cs="仿宋"/>
                      <w:bCs/>
                      <w:kern w:val="0"/>
                      <w:sz w:val="24"/>
                      <w:lang w:bidi="ar"/>
                    </w:rPr>
                  </w:pPr>
                  <w:r>
                    <w:rPr>
                      <w:rFonts w:hint="eastAsia" w:ascii="仿宋" w:hAnsi="仿宋" w:eastAsia="仿宋" w:cs="仿宋"/>
                      <w:bCs/>
                      <w:kern w:val="0"/>
                      <w:sz w:val="24"/>
                      <w:lang w:bidi="ar"/>
                    </w:rPr>
                    <w:t>45岁及以上</w:t>
                  </w:r>
                </w:p>
              </w:tc>
              <w:tc>
                <w:tcPr>
                  <w:tcW w:w="1438"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kern w:val="0"/>
                      <w:sz w:val="24"/>
                      <w:lang w:bidi="ar"/>
                    </w:rPr>
                  </w:pPr>
                  <w:r>
                    <w:rPr>
                      <w:rFonts w:hint="eastAsia" w:ascii="仿宋" w:hAnsi="仿宋" w:eastAsia="仿宋" w:cs="仿宋"/>
                      <w:bCs/>
                      <w:kern w:val="0"/>
                      <w:sz w:val="24"/>
                      <w:lang w:bidi="ar"/>
                    </w:rPr>
                    <w:t>20000</w:t>
                  </w:r>
                </w:p>
              </w:tc>
              <w:tc>
                <w:tcPr>
                  <w:tcW w:w="730"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sz w:val="24"/>
                    </w:rPr>
                  </w:pPr>
                  <w:r>
                    <w:rPr>
                      <w:rFonts w:hint="eastAsia" w:ascii="仿宋" w:hAnsi="仿宋" w:eastAsia="仿宋" w:cs="仿宋"/>
                      <w:bCs/>
                      <w:sz w:val="24"/>
                    </w:rPr>
                    <w:t>5000</w:t>
                  </w:r>
                </w:p>
              </w:tc>
              <w:tc>
                <w:tcPr>
                  <w:tcW w:w="969"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sz w:val="24"/>
                    </w:rPr>
                  </w:pPr>
                  <w:r>
                    <w:rPr>
                      <w:rFonts w:hint="eastAsia" w:ascii="仿宋" w:hAnsi="仿宋" w:eastAsia="仿宋" w:cs="仿宋"/>
                      <w:bCs/>
                      <w:kern w:val="0"/>
                      <w:sz w:val="24"/>
                      <w:lang w:bidi="ar"/>
                    </w:rPr>
                    <w:t>100000</w:t>
                  </w:r>
                </w:p>
              </w:tc>
              <w:tc>
                <w:tcPr>
                  <w:tcW w:w="1100"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sz w:val="24"/>
                    </w:rPr>
                  </w:pPr>
                  <w:r>
                    <w:rPr>
                      <w:rFonts w:hint="eastAsia" w:ascii="仿宋" w:hAnsi="仿宋" w:eastAsia="仿宋" w:cs="仿宋"/>
                      <w:bCs/>
                      <w:sz w:val="24"/>
                    </w:rPr>
                    <w:t>500000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7" w:hRule="atLeast"/>
                <w:jc w:val="center"/>
              </w:trPr>
              <w:tc>
                <w:tcPr>
                  <w:tcW w:w="1998" w:type="dxa"/>
                  <w:gridSpan w:val="2"/>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kern w:val="0"/>
                      <w:sz w:val="24"/>
                      <w:lang w:bidi="ar"/>
                    </w:rPr>
                  </w:pPr>
                  <w:r>
                    <w:rPr>
                      <w:rFonts w:hint="eastAsia" w:ascii="仿宋" w:hAnsi="仿宋" w:eastAsia="仿宋" w:cs="仿宋"/>
                      <w:bCs/>
                      <w:kern w:val="0"/>
                      <w:sz w:val="24"/>
                      <w:lang w:bidi="ar"/>
                    </w:rPr>
                    <w:t>公共保额</w:t>
                  </w:r>
                </w:p>
              </w:tc>
              <w:tc>
                <w:tcPr>
                  <w:tcW w:w="1438"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sz w:val="24"/>
                    </w:rPr>
                  </w:pPr>
                  <w:r>
                    <w:rPr>
                      <w:rFonts w:hint="eastAsia" w:ascii="仿宋" w:hAnsi="仿宋" w:eastAsia="仿宋" w:cs="仿宋"/>
                      <w:bCs/>
                      <w:kern w:val="0"/>
                      <w:sz w:val="24"/>
                      <w:lang w:bidi="ar"/>
                    </w:rPr>
                    <w:t>500000</w:t>
                  </w:r>
                </w:p>
              </w:tc>
              <w:tc>
                <w:tcPr>
                  <w:tcW w:w="730"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kern w:val="0"/>
                      <w:sz w:val="24"/>
                      <w:lang w:bidi="ar"/>
                    </w:rPr>
                  </w:pPr>
                  <w:r>
                    <w:rPr>
                      <w:rFonts w:hint="eastAsia" w:ascii="仿宋" w:hAnsi="仿宋" w:eastAsia="仿宋" w:cs="仿宋"/>
                      <w:bCs/>
                      <w:kern w:val="0"/>
                      <w:sz w:val="24"/>
                      <w:lang w:bidi="ar"/>
                    </w:rPr>
                    <w:t>0</w:t>
                  </w:r>
                </w:p>
              </w:tc>
              <w:tc>
                <w:tcPr>
                  <w:tcW w:w="969"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sz w:val="24"/>
                    </w:rPr>
                  </w:pPr>
                  <w:r>
                    <w:rPr>
                      <w:rFonts w:hint="eastAsia" w:ascii="仿宋" w:hAnsi="仿宋" w:eastAsia="仿宋" w:cs="仿宋"/>
                      <w:bCs/>
                      <w:kern w:val="0"/>
                      <w:sz w:val="24"/>
                      <w:lang w:bidi="ar"/>
                    </w:rPr>
                    <w:t>400000</w:t>
                  </w:r>
                </w:p>
              </w:tc>
              <w:tc>
                <w:tcPr>
                  <w:tcW w:w="1100" w:type="dxa"/>
                  <w:tcBorders>
                    <w:tl2br w:val="nil"/>
                    <w:tr2bl w:val="nil"/>
                  </w:tcBorders>
                  <w:shd w:val="clear" w:color="auto" w:fill="auto"/>
                  <w:tcMar>
                    <w:top w:w="15" w:type="dxa"/>
                    <w:left w:w="15" w:type="dxa"/>
                    <w:right w:w="15" w:type="dxa"/>
                  </w:tcMar>
                  <w:vAlign w:val="center"/>
                </w:tcPr>
                <w:p>
                  <w:pPr>
                    <w:widowControl/>
                    <w:spacing w:line="240" w:lineRule="atLeast"/>
                    <w:jc w:val="center"/>
                    <w:textAlignment w:val="center"/>
                    <w:rPr>
                      <w:rFonts w:hint="eastAsia" w:ascii="仿宋" w:hAnsi="仿宋" w:eastAsia="仿宋" w:cs="仿宋"/>
                      <w:bCs/>
                      <w:kern w:val="0"/>
                      <w:sz w:val="24"/>
                      <w:lang w:bidi="ar"/>
                    </w:rPr>
                  </w:pPr>
                  <w:r>
                    <w:rPr>
                      <w:rFonts w:hint="eastAsia" w:ascii="仿宋" w:hAnsi="仿宋" w:eastAsia="仿宋" w:cs="仿宋"/>
                      <w:bCs/>
                      <w:kern w:val="0"/>
                      <w:sz w:val="24"/>
                      <w:lang w:bidi="ar"/>
                    </w:rPr>
                    <w:t>200000</w:t>
                  </w:r>
                </w:p>
              </w:tc>
            </w:tr>
          </w:tbl>
          <w:p>
            <w:pPr>
              <w:rPr>
                <w:rFonts w:hint="eastAsia" w:ascii="仿宋" w:hAnsi="仿宋" w:eastAsia="仿宋" w:cs="仿宋"/>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保险期限：</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2025年4月1日或按投保时约定日期至2027年6月30日，具体保单期限为：2025年4月1日或按投保时约定日期至2025年12月31日、2026年1月1日至2026年12月31日、2027年1月1日至2027年6月30日。（购药额度按保障月份折算）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w:t>
            </w:r>
            <w:r>
              <w:rPr>
                <w:rFonts w:hint="eastAsia" w:ascii="仿宋" w:hAnsi="仿宋" w:eastAsia="仿宋" w:cs="仿宋"/>
                <w:b/>
                <w:bCs/>
                <w:szCs w:val="28"/>
                <w:lang w:eastAsia="zh-CN"/>
              </w:rPr>
              <w:t>费用</w:t>
            </w:r>
            <w:r>
              <w:rPr>
                <w:rFonts w:hint="eastAsia" w:ascii="仿宋" w:hAnsi="仿宋" w:eastAsia="仿宋" w:cs="仿宋"/>
                <w:b/>
                <w:bCs/>
                <w:szCs w:val="28"/>
              </w:rPr>
              <w:t>：</w:t>
            </w:r>
          </w:p>
        </w:tc>
        <w:tc>
          <w:tcPr>
            <w:tcW w:w="6472" w:type="dxa"/>
            <w:shd w:val="clear" w:color="auto" w:fill="auto"/>
            <w:vAlign w:val="center"/>
          </w:tcPr>
          <w:p>
            <w:pPr>
              <w:jc w:val="left"/>
              <w:rPr>
                <w:rFonts w:hint="eastAsia" w:ascii="仿宋" w:hAnsi="仿宋" w:eastAsia="仿宋" w:cs="仿宋"/>
                <w:szCs w:val="28"/>
                <w:lang w:val="en-US" w:eastAsia="zh-CN"/>
              </w:rPr>
            </w:pPr>
            <w:r>
              <w:rPr>
                <w:rFonts w:hint="eastAsia" w:ascii="仿宋" w:hAnsi="仿宋" w:eastAsia="仿宋" w:cs="仿宋"/>
                <w:b w:val="0"/>
                <w:bCs w:val="0"/>
                <w:szCs w:val="28"/>
              </w:rPr>
              <w:t>投保</w:t>
            </w:r>
            <w:r>
              <w:rPr>
                <w:rFonts w:hint="eastAsia" w:ascii="仿宋" w:hAnsi="仿宋" w:eastAsia="仿宋" w:cs="仿宋"/>
                <w:b w:val="0"/>
                <w:bCs w:val="0"/>
                <w:szCs w:val="28"/>
                <w:lang w:eastAsia="zh-CN"/>
              </w:rPr>
              <w:t>人数</w:t>
            </w:r>
            <w:r>
              <w:rPr>
                <w:rFonts w:hint="eastAsia" w:ascii="仿宋" w:hAnsi="仿宋" w:eastAsia="仿宋" w:cs="仿宋"/>
                <w:szCs w:val="28"/>
              </w:rPr>
              <w:t>×</w:t>
            </w:r>
            <w:r>
              <w:rPr>
                <w:rFonts w:hint="eastAsia" w:ascii="仿宋" w:hAnsi="仿宋" w:eastAsia="仿宋" w:cs="仿宋"/>
                <w:b/>
                <w:bCs/>
                <w:szCs w:val="28"/>
                <w:lang w:eastAsia="zh-CN"/>
              </w:rPr>
              <w:t>中标各保险期限的每人保费</w:t>
            </w:r>
            <w:r>
              <w:rPr>
                <w:rFonts w:hint="eastAsia" w:ascii="仿宋" w:hAnsi="仿宋" w:eastAsia="仿宋" w:cs="仿宋"/>
                <w:szCs w:val="28"/>
              </w:rPr>
              <w:t>×</w:t>
            </w:r>
            <w:r>
              <w:rPr>
                <w:rFonts w:hint="eastAsia" w:ascii="仿宋" w:hAnsi="仿宋" w:eastAsia="仿宋" w:cs="仿宋"/>
                <w:szCs w:val="28"/>
                <w:lang w:eastAsia="zh-CN"/>
              </w:rPr>
              <w:t>实际投保天数</w:t>
            </w:r>
            <w:r>
              <w:rPr>
                <w:rFonts w:hint="eastAsia" w:ascii="仿宋" w:hAnsi="仿宋" w:eastAsia="仿宋" w:cs="仿宋"/>
                <w:szCs w:val="28"/>
              </w:rPr>
              <w:t>/</w:t>
            </w:r>
            <w:r>
              <w:rPr>
                <w:rFonts w:hint="eastAsia" w:ascii="仿宋" w:hAnsi="仿宋" w:eastAsia="仿宋" w:cs="仿宋"/>
                <w:szCs w:val="28"/>
                <w:lang w:eastAsia="zh-CN"/>
              </w:rPr>
              <w:t>保险期限天数</w:t>
            </w:r>
          </w:p>
          <w:p>
            <w:pPr>
              <w:pStyle w:val="2"/>
              <w:rPr>
                <w:rFonts w:hint="default"/>
                <w:lang w:val="en-US" w:eastAsia="zh-CN"/>
              </w:rPr>
            </w:pPr>
            <w:r>
              <w:rPr>
                <w:rFonts w:hint="eastAsia" w:ascii="仿宋" w:hAnsi="仿宋" w:eastAsia="仿宋" w:cs="仿宋"/>
                <w:szCs w:val="28"/>
              </w:rPr>
              <w:t>退保短期保费：原保险费﹣已承保短期保费（</w:t>
            </w:r>
            <w:r>
              <w:rPr>
                <w:rFonts w:hint="eastAsia" w:ascii="仿宋" w:hAnsi="仿宋" w:eastAsia="仿宋" w:cs="仿宋"/>
                <w:b w:val="0"/>
                <w:bCs w:val="0"/>
                <w:szCs w:val="28"/>
              </w:rPr>
              <w:t>投保</w:t>
            </w:r>
            <w:r>
              <w:rPr>
                <w:rFonts w:hint="eastAsia" w:ascii="仿宋" w:hAnsi="仿宋" w:eastAsia="仿宋" w:cs="仿宋"/>
                <w:b w:val="0"/>
                <w:bCs w:val="0"/>
                <w:szCs w:val="28"/>
                <w:lang w:eastAsia="zh-CN"/>
              </w:rPr>
              <w:t>人数</w:t>
            </w:r>
            <w:r>
              <w:rPr>
                <w:rFonts w:hint="eastAsia" w:ascii="仿宋" w:hAnsi="仿宋" w:eastAsia="仿宋" w:cs="仿宋"/>
                <w:szCs w:val="28"/>
              </w:rPr>
              <w:t>×</w:t>
            </w:r>
            <w:r>
              <w:rPr>
                <w:rFonts w:hint="eastAsia" w:ascii="仿宋" w:hAnsi="仿宋" w:eastAsia="仿宋" w:cs="仿宋"/>
                <w:b/>
                <w:bCs/>
                <w:szCs w:val="28"/>
                <w:lang w:eastAsia="zh-CN"/>
              </w:rPr>
              <w:t>中标各保险期限的每人保费</w:t>
            </w:r>
            <w:r>
              <w:rPr>
                <w:rFonts w:hint="eastAsia" w:ascii="仿宋" w:hAnsi="仿宋" w:eastAsia="仿宋" w:cs="仿宋"/>
                <w:szCs w:val="28"/>
              </w:rPr>
              <w:t>×相应</w:t>
            </w:r>
            <w:r>
              <w:rPr>
                <w:rFonts w:hint="eastAsia" w:ascii="仿宋" w:hAnsi="仿宋" w:eastAsia="仿宋" w:cs="仿宋"/>
                <w:szCs w:val="28"/>
                <w:lang w:eastAsia="zh-CN"/>
              </w:rPr>
              <w:t>退保</w:t>
            </w:r>
            <w:r>
              <w:rPr>
                <w:rFonts w:hint="eastAsia" w:ascii="仿宋" w:hAnsi="仿宋" w:eastAsia="仿宋" w:cs="仿宋"/>
                <w:szCs w:val="28"/>
              </w:rPr>
              <w:t>天数/</w:t>
            </w:r>
            <w:r>
              <w:rPr>
                <w:rFonts w:hint="eastAsia" w:ascii="仿宋" w:hAnsi="仿宋" w:eastAsia="仿宋" w:cs="仿宋"/>
                <w:szCs w:val="28"/>
                <w:lang w:eastAsia="zh-CN"/>
              </w:rPr>
              <w:t>保险期限天数</w:t>
            </w:r>
            <w:r>
              <w:rPr>
                <w:rFonts w:hint="eastAsia" w:ascii="仿宋" w:hAnsi="仿宋" w:eastAsia="仿宋" w:cs="仿宋"/>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保险责任：</w:t>
            </w:r>
          </w:p>
        </w:tc>
        <w:tc>
          <w:tcPr>
            <w:tcW w:w="6472" w:type="dxa"/>
            <w:vAlign w:val="center"/>
          </w:tcPr>
          <w:p>
            <w:pPr>
              <w:spacing w:line="240" w:lineRule="auto"/>
              <w:jc w:val="left"/>
              <w:rPr>
                <w:rFonts w:hint="eastAsia" w:ascii="仿宋" w:hAnsi="仿宋" w:eastAsia="仿宋" w:cs="仿宋"/>
                <w:szCs w:val="28"/>
              </w:rPr>
            </w:pPr>
            <w:r>
              <w:rPr>
                <w:rFonts w:hint="eastAsia" w:ascii="仿宋" w:hAnsi="仿宋" w:eastAsia="仿宋" w:cs="仿宋"/>
                <w:szCs w:val="28"/>
              </w:rPr>
              <w:t>理赔标准：</w:t>
            </w:r>
          </w:p>
          <w:p>
            <w:pPr>
              <w:numPr>
                <w:ilvl w:val="0"/>
                <w:numId w:val="32"/>
              </w:numPr>
              <w:ind w:left="0" w:firstLine="0"/>
              <w:jc w:val="left"/>
              <w:rPr>
                <w:rFonts w:hint="eastAsia" w:ascii="仿宋" w:hAnsi="仿宋" w:eastAsia="仿宋" w:cs="仿宋"/>
                <w:spacing w:val="3"/>
                <w:szCs w:val="28"/>
              </w:rPr>
            </w:pPr>
            <w:r>
              <w:rPr>
                <w:rFonts w:hint="eastAsia" w:ascii="仿宋" w:hAnsi="仿宋" w:eastAsia="仿宋" w:cs="仿宋"/>
                <w:spacing w:val="13"/>
                <w:szCs w:val="28"/>
              </w:rPr>
              <w:t>被保险人在中华人民共和国境内(不含港、澳、台地区)基本</w:t>
            </w:r>
            <w:r>
              <w:rPr>
                <w:rFonts w:hint="eastAsia" w:ascii="仿宋" w:hAnsi="仿宋" w:eastAsia="仿宋" w:cs="仿宋"/>
                <w:spacing w:val="4"/>
                <w:szCs w:val="28"/>
              </w:rPr>
              <w:t>医保定点医疗机构进行治疗而产生的医疗费用</w:t>
            </w:r>
            <w:r>
              <w:rPr>
                <w:rFonts w:hint="eastAsia" w:ascii="仿宋" w:hAnsi="仿宋" w:eastAsia="仿宋" w:cs="仿宋"/>
                <w:spacing w:val="3"/>
                <w:szCs w:val="28"/>
              </w:rPr>
              <w:t>，由基本医保统筹基金</w:t>
            </w:r>
            <w:r>
              <w:rPr>
                <w:rFonts w:hint="eastAsia" w:ascii="仿宋" w:hAnsi="仿宋" w:eastAsia="仿宋" w:cs="仿宋"/>
                <w:spacing w:val="13"/>
                <w:szCs w:val="28"/>
              </w:rPr>
              <w:t>支付后的部分在各项限额内100%比例报销</w:t>
            </w:r>
            <w:r>
              <w:rPr>
                <w:rFonts w:hint="eastAsia" w:ascii="仿宋" w:hAnsi="仿宋" w:eastAsia="仿宋" w:cs="仿宋"/>
                <w:spacing w:val="3"/>
                <w:szCs w:val="28"/>
              </w:rPr>
              <w:t>。</w:t>
            </w:r>
          </w:p>
          <w:p>
            <w:pPr>
              <w:numPr>
                <w:ilvl w:val="0"/>
                <w:numId w:val="32"/>
              </w:numPr>
              <w:ind w:left="0" w:firstLine="0"/>
              <w:jc w:val="left"/>
              <w:rPr>
                <w:rFonts w:hint="eastAsia" w:ascii="仿宋" w:hAnsi="仿宋" w:eastAsia="仿宋" w:cs="仿宋"/>
                <w:szCs w:val="28"/>
              </w:rPr>
            </w:pPr>
            <w:r>
              <w:rPr>
                <w:rFonts w:hint="eastAsia" w:ascii="仿宋" w:hAnsi="仿宋" w:eastAsia="仿宋" w:cs="仿宋"/>
                <w:szCs w:val="28"/>
              </w:rPr>
              <w:t>被保险人</w:t>
            </w:r>
            <w:r>
              <w:rPr>
                <w:rFonts w:hint="eastAsia" w:ascii="仿宋" w:hAnsi="仿宋" w:eastAsia="仿宋" w:cs="仿宋"/>
                <w:spacing w:val="14"/>
                <w:szCs w:val="28"/>
              </w:rPr>
              <w:t>因公出境突发疾病所产生的医疗费用，应先向已购买</w:t>
            </w:r>
            <w:r>
              <w:rPr>
                <w:rFonts w:hint="eastAsia" w:ascii="仿宋" w:hAnsi="仿宋" w:eastAsia="仿宋" w:cs="仿宋"/>
                <w:spacing w:val="22"/>
                <w:szCs w:val="28"/>
              </w:rPr>
              <w:t>的其他商业保险申请赔付，赔付不足部分在各项年度限额内保险人按照</w:t>
            </w:r>
            <w:r>
              <w:rPr>
                <w:rFonts w:hint="eastAsia" w:ascii="仿宋" w:hAnsi="仿宋" w:eastAsia="仿宋" w:cs="仿宋"/>
                <w:szCs w:val="28"/>
              </w:rPr>
              <w:t>100%的给付比例赔付。</w:t>
            </w:r>
          </w:p>
          <w:p>
            <w:pPr>
              <w:numPr>
                <w:ilvl w:val="0"/>
                <w:numId w:val="32"/>
              </w:numPr>
              <w:ind w:left="0" w:firstLine="0"/>
              <w:jc w:val="left"/>
              <w:rPr>
                <w:rFonts w:hint="eastAsia" w:ascii="仿宋" w:hAnsi="仿宋" w:eastAsia="仿宋" w:cs="仿宋"/>
                <w:bCs/>
                <w:spacing w:val="17"/>
                <w:szCs w:val="28"/>
              </w:rPr>
            </w:pPr>
            <w:r>
              <w:rPr>
                <w:rFonts w:hint="eastAsia" w:ascii="仿宋" w:hAnsi="仿宋" w:eastAsia="仿宋" w:cs="仿宋"/>
                <w:szCs w:val="28"/>
              </w:rPr>
              <w:t>被保险人</w:t>
            </w:r>
            <w:r>
              <w:rPr>
                <w:rFonts w:hint="eastAsia" w:ascii="仿宋" w:hAnsi="仿宋" w:eastAsia="仿宋" w:cs="仿宋"/>
                <w:bCs/>
                <w:spacing w:val="17"/>
                <w:szCs w:val="28"/>
              </w:rPr>
              <w:t>可自行在合规零售药店或保险人指定的线上合规购药平台购药，在自购药限额内100%赔付。</w:t>
            </w:r>
          </w:p>
          <w:p>
            <w:pPr>
              <w:numPr>
                <w:ilvl w:val="0"/>
                <w:numId w:val="32"/>
              </w:numPr>
              <w:ind w:left="0" w:firstLine="0"/>
              <w:jc w:val="left"/>
              <w:rPr>
                <w:rFonts w:hint="eastAsia" w:ascii="仿宋" w:hAnsi="仿宋" w:eastAsia="仿宋" w:cs="仿宋"/>
                <w:szCs w:val="28"/>
              </w:rPr>
            </w:pPr>
            <w:r>
              <w:rPr>
                <w:rFonts w:hint="eastAsia" w:ascii="仿宋" w:hAnsi="仿宋" w:eastAsia="仿宋" w:cs="仿宋"/>
                <w:szCs w:val="28"/>
              </w:rPr>
              <w:t>对于</w:t>
            </w:r>
            <w:r>
              <w:rPr>
                <w:rFonts w:hint="eastAsia" w:ascii="仿宋" w:hAnsi="仿宋" w:eastAsia="仿宋" w:cs="仿宋"/>
                <w:spacing w:val="19"/>
                <w:szCs w:val="28"/>
              </w:rPr>
              <w:t>涉及门诊特殊病种和住院医疗费用(异地住院</w:t>
            </w:r>
            <w:r>
              <w:rPr>
                <w:rFonts w:hint="eastAsia" w:ascii="仿宋" w:hAnsi="仿宋" w:eastAsia="仿宋" w:cs="仿宋"/>
                <w:spacing w:val="18"/>
                <w:szCs w:val="28"/>
              </w:rPr>
              <w:t>就医情形除外),被保险人已参加基本医疗保险而未使用医</w:t>
            </w:r>
            <w:r>
              <w:rPr>
                <w:rFonts w:hint="eastAsia" w:ascii="仿宋" w:hAnsi="仿宋" w:eastAsia="仿宋" w:cs="仿宋"/>
                <w:spacing w:val="17"/>
                <w:szCs w:val="28"/>
              </w:rPr>
              <w:t>保卡发生的医疗费用，</w:t>
            </w:r>
            <w:r>
              <w:rPr>
                <w:rFonts w:hint="eastAsia" w:ascii="仿宋" w:hAnsi="仿宋" w:eastAsia="仿宋" w:cs="仿宋"/>
                <w:spacing w:val="9"/>
                <w:szCs w:val="28"/>
              </w:rPr>
              <w:t>保险人按照80%的给付比例进行赔付。</w:t>
            </w:r>
            <w:r>
              <w:rPr>
                <w:rFonts w:hint="eastAsia" w:ascii="仿宋" w:hAnsi="仿宋" w:eastAsia="仿宋" w:cs="仿宋"/>
                <w:spacing w:val="5"/>
                <w:szCs w:val="28"/>
              </w:rPr>
              <w:t xml:space="preserve">  </w:t>
            </w:r>
          </w:p>
          <w:p>
            <w:pPr>
              <w:numPr>
                <w:ilvl w:val="0"/>
                <w:numId w:val="32"/>
              </w:numPr>
              <w:ind w:left="0" w:firstLine="0"/>
              <w:jc w:val="left"/>
              <w:rPr>
                <w:rFonts w:hint="eastAsia" w:ascii="仿宋" w:hAnsi="仿宋" w:eastAsia="仿宋" w:cs="仿宋"/>
                <w:szCs w:val="28"/>
              </w:rPr>
            </w:pPr>
            <w:r>
              <w:rPr>
                <w:rFonts w:hint="eastAsia" w:ascii="仿宋" w:hAnsi="仿宋" w:eastAsia="仿宋" w:cs="仿宋"/>
                <w:szCs w:val="28"/>
              </w:rPr>
              <w:t>被保险人</w:t>
            </w:r>
            <w:r>
              <w:rPr>
                <w:rFonts w:hint="eastAsia" w:ascii="仿宋" w:hAnsi="仿宋" w:eastAsia="仿宋" w:cs="仿宋"/>
                <w:spacing w:val="14"/>
                <w:szCs w:val="28"/>
              </w:rPr>
              <w:t>罹患合同约定的重大疾病，发生的门急诊或住院医疗</w:t>
            </w:r>
            <w:r>
              <w:rPr>
                <w:rFonts w:hint="eastAsia" w:ascii="仿宋" w:hAnsi="仿宋" w:eastAsia="仿宋" w:cs="仿宋"/>
                <w:spacing w:val="15"/>
                <w:szCs w:val="28"/>
              </w:rPr>
              <w:t>费用先在重大疾病医疗费用项目中赔付，超出重大疾病医疗费用</w:t>
            </w:r>
            <w:r>
              <w:rPr>
                <w:rFonts w:hint="eastAsia" w:ascii="仿宋" w:hAnsi="仿宋" w:eastAsia="仿宋" w:cs="仿宋"/>
                <w:spacing w:val="14"/>
                <w:szCs w:val="28"/>
              </w:rPr>
              <w:t>限额</w:t>
            </w:r>
            <w:r>
              <w:rPr>
                <w:rFonts w:hint="eastAsia" w:ascii="仿宋" w:hAnsi="仿宋" w:eastAsia="仿宋" w:cs="仿宋"/>
                <w:spacing w:val="6"/>
                <w:szCs w:val="28"/>
              </w:rPr>
              <w:t>的部分，可分属在其他理赔项目下赔付。</w:t>
            </w:r>
            <w:r>
              <w:rPr>
                <w:rFonts w:hint="eastAsia" w:ascii="仿宋" w:hAnsi="仿宋" w:eastAsia="仿宋" w:cs="仿宋"/>
                <w:szCs w:val="28"/>
              </w:rPr>
              <w:t xml:space="preserve">  </w:t>
            </w:r>
          </w:p>
          <w:p>
            <w:pPr>
              <w:numPr>
                <w:ilvl w:val="0"/>
                <w:numId w:val="32"/>
              </w:numPr>
              <w:ind w:left="0" w:firstLine="0"/>
              <w:jc w:val="left"/>
              <w:rPr>
                <w:rFonts w:hint="eastAsia" w:ascii="仿宋" w:hAnsi="仿宋" w:eastAsia="仿宋" w:cs="仿宋"/>
                <w:spacing w:val="-7"/>
                <w:szCs w:val="28"/>
              </w:rPr>
            </w:pPr>
            <w:r>
              <w:rPr>
                <w:rFonts w:hint="eastAsia" w:ascii="仿宋" w:hAnsi="仿宋" w:eastAsia="仿宋" w:cs="仿宋"/>
                <w:spacing w:val="6"/>
                <w:szCs w:val="28"/>
              </w:rPr>
              <w:t>经</w:t>
            </w:r>
            <w:r>
              <w:rPr>
                <w:rFonts w:hint="eastAsia" w:ascii="仿宋" w:hAnsi="仿宋" w:eastAsia="仿宋" w:cs="仿宋"/>
                <w:szCs w:val="28"/>
              </w:rPr>
              <w:t>工伤</w:t>
            </w:r>
            <w:r>
              <w:rPr>
                <w:rFonts w:hint="eastAsia" w:ascii="仿宋" w:hAnsi="仿宋" w:eastAsia="仿宋" w:cs="仿宋"/>
                <w:spacing w:val="6"/>
                <w:szCs w:val="28"/>
              </w:rPr>
              <w:t>保险、生育保险支付后，仍由个人承担的工伤医疗费用、</w:t>
            </w:r>
            <w:r>
              <w:rPr>
                <w:rFonts w:hint="eastAsia" w:ascii="仿宋" w:hAnsi="仿宋" w:eastAsia="仿宋" w:cs="仿宋"/>
                <w:spacing w:val="21"/>
                <w:szCs w:val="28"/>
              </w:rPr>
              <w:t>生育医疗费用(不含高端病房、月子中心和</w:t>
            </w:r>
            <w:r>
              <w:rPr>
                <w:rFonts w:hint="eastAsia" w:ascii="仿宋" w:hAnsi="仿宋" w:eastAsia="仿宋" w:cs="仿宋"/>
                <w:spacing w:val="20"/>
                <w:szCs w:val="28"/>
              </w:rPr>
              <w:t>其他非疾病治疗项目等费</w:t>
            </w:r>
            <w:r>
              <w:rPr>
                <w:rFonts w:hint="eastAsia" w:ascii="仿宋" w:hAnsi="仿宋" w:eastAsia="仿宋" w:cs="仿宋"/>
                <w:spacing w:val="-7"/>
                <w:szCs w:val="28"/>
              </w:rPr>
              <w:t>用)</w:t>
            </w:r>
            <w:r>
              <w:rPr>
                <w:rFonts w:hint="eastAsia" w:ascii="仿宋" w:hAnsi="仿宋" w:eastAsia="仿宋" w:cs="仿宋"/>
                <w:spacing w:val="9"/>
                <w:szCs w:val="28"/>
              </w:rPr>
              <w:t>按照100%的给付比例进行赔付</w:t>
            </w:r>
            <w:r>
              <w:rPr>
                <w:rFonts w:hint="eastAsia" w:ascii="仿宋" w:hAnsi="仿宋" w:eastAsia="仿宋" w:cs="仿宋"/>
                <w:spacing w:val="-7"/>
                <w:szCs w:val="28"/>
              </w:rPr>
              <w:t>。</w:t>
            </w:r>
          </w:p>
          <w:p>
            <w:pPr>
              <w:numPr>
                <w:ilvl w:val="0"/>
                <w:numId w:val="32"/>
              </w:numPr>
              <w:ind w:left="0" w:firstLine="0"/>
              <w:jc w:val="left"/>
              <w:rPr>
                <w:rFonts w:hint="eastAsia" w:ascii="仿宋" w:hAnsi="仿宋" w:eastAsia="仿宋" w:cs="仿宋"/>
                <w:szCs w:val="28"/>
              </w:rPr>
            </w:pPr>
            <w:r>
              <w:rPr>
                <w:rFonts w:hint="eastAsia" w:ascii="仿宋" w:hAnsi="仿宋" w:eastAsia="仿宋" w:cs="仿宋"/>
                <w:spacing w:val="6"/>
                <w:szCs w:val="28"/>
              </w:rPr>
              <w:t>公共保额用于门急诊、住院及重大疾病医疗费用超过每人年保额上限时经投保人审批后使用。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除外责任：</w:t>
            </w:r>
          </w:p>
        </w:tc>
        <w:tc>
          <w:tcPr>
            <w:tcW w:w="6472" w:type="dxa"/>
            <w:vAlign w:val="center"/>
          </w:tcPr>
          <w:p>
            <w:pPr>
              <w:spacing w:before="1" w:line="240" w:lineRule="auto"/>
              <w:ind w:right="89"/>
              <w:jc w:val="left"/>
              <w:rPr>
                <w:rFonts w:hint="eastAsia" w:ascii="仿宋" w:hAnsi="仿宋" w:eastAsia="仿宋" w:cs="仿宋"/>
                <w:spacing w:val="6"/>
                <w:szCs w:val="28"/>
              </w:rPr>
            </w:pPr>
            <w:r>
              <w:rPr>
                <w:rFonts w:hint="eastAsia" w:ascii="仿宋" w:hAnsi="仿宋" w:eastAsia="仿宋" w:cs="仿宋"/>
                <w:spacing w:val="6"/>
                <w:szCs w:val="28"/>
              </w:rPr>
              <w:t>一、不予赔付的责任情形</w:t>
            </w:r>
          </w:p>
          <w:p>
            <w:pPr>
              <w:numPr>
                <w:ilvl w:val="0"/>
                <w:numId w:val="33"/>
              </w:numPr>
              <w:ind w:left="0" w:firstLine="0"/>
              <w:jc w:val="left"/>
              <w:rPr>
                <w:rFonts w:hint="eastAsia" w:ascii="仿宋" w:hAnsi="仿宋" w:eastAsia="仿宋" w:cs="仿宋"/>
                <w:spacing w:val="6"/>
                <w:szCs w:val="28"/>
              </w:rPr>
            </w:pPr>
            <w:r>
              <w:rPr>
                <w:rFonts w:hint="eastAsia" w:ascii="仿宋" w:hAnsi="仿宋" w:eastAsia="仿宋" w:cs="仿宋"/>
                <w:spacing w:val="6"/>
                <w:szCs w:val="28"/>
              </w:rPr>
              <w:t>被保险人的故意行为，如自杀、自残(精神病患者除外);</w:t>
            </w:r>
          </w:p>
          <w:p>
            <w:pPr>
              <w:numPr>
                <w:ilvl w:val="0"/>
                <w:numId w:val="33"/>
              </w:numPr>
              <w:ind w:left="0" w:firstLine="0"/>
              <w:jc w:val="left"/>
              <w:rPr>
                <w:rFonts w:hint="eastAsia" w:ascii="仿宋" w:hAnsi="仿宋" w:eastAsia="仿宋" w:cs="仿宋"/>
                <w:spacing w:val="6"/>
                <w:szCs w:val="28"/>
              </w:rPr>
            </w:pPr>
            <w:r>
              <w:rPr>
                <w:rFonts w:hint="eastAsia" w:ascii="仿宋" w:hAnsi="仿宋" w:eastAsia="仿宋" w:cs="仿宋"/>
                <w:spacing w:val="6"/>
                <w:szCs w:val="28"/>
              </w:rPr>
              <w:t xml:space="preserve">被保险人斗殴、吸毒、酒驾及因犯罪或者其他违法乱纪行为所致伤病的； </w:t>
            </w:r>
          </w:p>
          <w:p>
            <w:pPr>
              <w:numPr>
                <w:ilvl w:val="0"/>
                <w:numId w:val="33"/>
              </w:numPr>
              <w:ind w:left="0" w:firstLine="0"/>
              <w:jc w:val="left"/>
              <w:rPr>
                <w:rFonts w:hint="eastAsia" w:ascii="仿宋" w:hAnsi="仿宋" w:eastAsia="仿宋" w:cs="仿宋"/>
                <w:spacing w:val="6"/>
                <w:szCs w:val="28"/>
              </w:rPr>
            </w:pPr>
            <w:r>
              <w:rPr>
                <w:rFonts w:hint="eastAsia" w:ascii="仿宋" w:hAnsi="仿宋" w:eastAsia="仿宋" w:cs="仿宋"/>
                <w:spacing w:val="6"/>
                <w:szCs w:val="28"/>
              </w:rPr>
              <w:t xml:space="preserve">常规性体检、疗养、保健等治疗；  </w:t>
            </w:r>
          </w:p>
          <w:p>
            <w:pPr>
              <w:numPr>
                <w:ilvl w:val="0"/>
                <w:numId w:val="33"/>
              </w:numPr>
              <w:ind w:left="0" w:firstLine="0"/>
              <w:jc w:val="left"/>
              <w:rPr>
                <w:rFonts w:hint="eastAsia" w:ascii="仿宋" w:hAnsi="仿宋" w:eastAsia="仿宋" w:cs="仿宋"/>
                <w:spacing w:val="6"/>
                <w:szCs w:val="28"/>
              </w:rPr>
            </w:pPr>
            <w:r>
              <w:rPr>
                <w:rFonts w:hint="eastAsia" w:ascii="仿宋" w:hAnsi="仿宋" w:eastAsia="仿宋" w:cs="仿宋"/>
                <w:spacing w:val="6"/>
                <w:szCs w:val="28"/>
              </w:rPr>
              <w:t>意外事故、医疗事故中明确由第三方承担医疗费赔偿责任的部分；</w:t>
            </w:r>
          </w:p>
          <w:p>
            <w:pPr>
              <w:numPr>
                <w:ilvl w:val="0"/>
                <w:numId w:val="33"/>
              </w:numPr>
              <w:ind w:left="0" w:firstLine="0"/>
              <w:jc w:val="left"/>
              <w:rPr>
                <w:rFonts w:hint="eastAsia" w:ascii="仿宋" w:hAnsi="仿宋" w:eastAsia="仿宋" w:cs="仿宋"/>
                <w:spacing w:val="6"/>
                <w:szCs w:val="28"/>
              </w:rPr>
            </w:pPr>
            <w:r>
              <w:rPr>
                <w:rFonts w:hint="eastAsia" w:ascii="仿宋" w:hAnsi="仿宋" w:eastAsia="仿宋" w:cs="仿宋"/>
                <w:spacing w:val="6"/>
                <w:szCs w:val="28"/>
              </w:rPr>
              <w:t xml:space="preserve">属于工伤保险或者生育保险支付范围内的；  </w:t>
            </w:r>
          </w:p>
          <w:p>
            <w:pPr>
              <w:numPr>
                <w:ilvl w:val="0"/>
                <w:numId w:val="33"/>
              </w:numPr>
              <w:ind w:left="0" w:firstLine="0"/>
              <w:jc w:val="left"/>
              <w:rPr>
                <w:rFonts w:hint="eastAsia" w:ascii="仿宋" w:hAnsi="仿宋" w:eastAsia="仿宋" w:cs="仿宋"/>
                <w:spacing w:val="6"/>
                <w:szCs w:val="28"/>
              </w:rPr>
            </w:pPr>
            <w:r>
              <w:rPr>
                <w:rFonts w:hint="eastAsia" w:ascii="仿宋" w:hAnsi="仿宋" w:eastAsia="仿宋" w:cs="仿宋"/>
                <w:spacing w:val="6"/>
                <w:szCs w:val="28"/>
              </w:rPr>
              <w:t xml:space="preserve">按国家和地方政府有关规定不予支付的其他情形。  </w:t>
            </w:r>
          </w:p>
          <w:p>
            <w:pPr>
              <w:spacing w:before="1" w:line="240" w:lineRule="auto"/>
              <w:ind w:right="89"/>
              <w:jc w:val="left"/>
              <w:rPr>
                <w:rFonts w:hint="eastAsia" w:ascii="仿宋" w:hAnsi="仿宋" w:eastAsia="仿宋" w:cs="仿宋"/>
                <w:spacing w:val="6"/>
                <w:szCs w:val="28"/>
              </w:rPr>
            </w:pPr>
            <w:r>
              <w:rPr>
                <w:rFonts w:hint="eastAsia" w:ascii="仿宋" w:hAnsi="仿宋" w:eastAsia="仿宋" w:cs="仿宋"/>
                <w:spacing w:val="6"/>
                <w:szCs w:val="28"/>
              </w:rPr>
              <w:t>二、不予赔付的项目情形</w:t>
            </w:r>
          </w:p>
          <w:p>
            <w:pPr>
              <w:spacing w:before="1" w:line="240" w:lineRule="auto"/>
              <w:ind w:right="89"/>
              <w:jc w:val="left"/>
              <w:rPr>
                <w:rFonts w:hint="eastAsia" w:ascii="仿宋" w:hAnsi="仿宋" w:eastAsia="仿宋" w:cs="仿宋"/>
                <w:szCs w:val="28"/>
              </w:rPr>
            </w:pPr>
            <w:r>
              <w:rPr>
                <w:rFonts w:hint="eastAsia" w:ascii="仿宋" w:hAnsi="仿宋" w:eastAsia="仿宋" w:cs="仿宋"/>
                <w:spacing w:val="6"/>
                <w:szCs w:val="28"/>
              </w:rPr>
              <w:t>不</w:t>
            </w:r>
            <w:r>
              <w:rPr>
                <w:rFonts w:hint="eastAsia" w:ascii="仿宋" w:hAnsi="仿宋" w:eastAsia="仿宋" w:cs="仿宋"/>
                <w:spacing w:val="6"/>
                <w:szCs w:val="28"/>
                <w:lang w:val="zh-CN"/>
              </w:rPr>
              <w:t>符合基本医保规定的诊疗项目</w:t>
            </w:r>
            <w:r>
              <w:rPr>
                <w:rFonts w:hint="eastAsia" w:ascii="仿宋" w:hAnsi="仿宋" w:eastAsia="仿宋" w:cs="仿宋"/>
                <w:spacing w:val="6"/>
                <w:szCs w:val="28"/>
              </w:rPr>
              <w:t>和医疗</w:t>
            </w:r>
            <w:r>
              <w:rPr>
                <w:rFonts w:hint="eastAsia" w:ascii="仿宋" w:hAnsi="仿宋" w:eastAsia="仿宋" w:cs="仿宋"/>
                <w:spacing w:val="6"/>
                <w:szCs w:val="28"/>
                <w:lang w:val="zh-CN"/>
              </w:rPr>
              <w:t>服务设施</w:t>
            </w:r>
            <w:r>
              <w:rPr>
                <w:rFonts w:hint="eastAsia" w:ascii="仿宋" w:hAnsi="仿宋" w:eastAsia="仿宋" w:cs="仿宋"/>
                <w:spacing w:val="6"/>
                <w:szCs w:val="28"/>
              </w:rPr>
              <w:t xml:space="preserve">范围的费用，或属于采购人相关管理制度的负面清单的费用。若本合同期内发生调整，按最新要求执行。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承保条件：</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1.取消被保人年龄限制，投保时无需个人健告及个人核保。</w:t>
            </w:r>
          </w:p>
          <w:p>
            <w:pPr>
              <w:jc w:val="left"/>
              <w:rPr>
                <w:rFonts w:hint="eastAsia" w:ascii="仿宋" w:hAnsi="仿宋" w:eastAsia="仿宋" w:cs="仿宋"/>
                <w:szCs w:val="28"/>
              </w:rPr>
            </w:pPr>
            <w:r>
              <w:rPr>
                <w:rFonts w:hint="eastAsia" w:ascii="仿宋" w:hAnsi="仿宋" w:eastAsia="仿宋" w:cs="仿宋"/>
                <w:szCs w:val="28"/>
              </w:rPr>
              <w:t>2.无等待期，承担所有既往症。</w:t>
            </w:r>
          </w:p>
          <w:p>
            <w:pPr>
              <w:jc w:val="left"/>
              <w:rPr>
                <w:rFonts w:hint="eastAsia" w:ascii="仿宋" w:hAnsi="仿宋" w:eastAsia="仿宋" w:cs="仿宋"/>
                <w:szCs w:val="28"/>
              </w:rPr>
            </w:pPr>
            <w:r>
              <w:rPr>
                <w:rFonts w:hint="eastAsia" w:ascii="仿宋" w:hAnsi="仿宋" w:eastAsia="仿宋" w:cs="仿宋"/>
                <w:szCs w:val="28"/>
              </w:rPr>
              <w:t>3.新增人员生效日追溯期最长60天，新增人员享受与期初被保险人同等权益。因离职或辞退等原因离开企业的人员，自人员变动通知到达保险人之日起不承担保险责任，相应权益同时丧失。保险期间内增减人员，总保费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保险经纪人：</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本项目瑞恒保险经纪有限责任公司作为保险经纪人并提供中介服务，中标人需要与保险经纪人对接完成本项目出单、培训、理赔服务等具体工作。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中介服务费比例：</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保险经纪人按照不含税出单总保险费的1%向中标人收取中介服务费。</w:t>
            </w:r>
          </w:p>
        </w:tc>
      </w:tr>
    </w:tbl>
    <w:p>
      <w:r>
        <w:br w:type="page"/>
      </w:r>
    </w:p>
    <w:p>
      <w:pPr>
        <w:numPr>
          <w:ilvl w:val="0"/>
          <w:numId w:val="1"/>
        </w:numPr>
        <w:spacing w:after="156" w:afterLines="50"/>
        <w:ind w:firstLine="0"/>
        <w:jc w:val="center"/>
        <w:outlineLvl w:val="0"/>
        <w:rPr>
          <w:b/>
          <w:bCs/>
        </w:rPr>
      </w:pPr>
      <w:r>
        <w:rPr>
          <w:rFonts w:hint="eastAsia"/>
          <w:b/>
          <w:bCs/>
        </w:rPr>
        <w:t>机动车辆保险</w:t>
      </w:r>
    </w:p>
    <w:tbl>
      <w:tblPr>
        <w:tblStyle w:val="2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合同条款：</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1. 机动车交通事故责任强制保险适用《机动车交通事故责任强制保险条款（2020版）》（详见附件1）</w:t>
            </w:r>
          </w:p>
          <w:p>
            <w:pPr>
              <w:rPr>
                <w:rFonts w:hint="eastAsia" w:ascii="仿宋" w:hAnsi="仿宋" w:eastAsia="仿宋" w:cs="仿宋"/>
                <w:szCs w:val="28"/>
              </w:rPr>
            </w:pPr>
            <w:r>
              <w:rPr>
                <w:rFonts w:hint="eastAsia" w:ascii="仿宋" w:hAnsi="仿宋" w:eastAsia="仿宋" w:cs="仿宋"/>
                <w:szCs w:val="28"/>
              </w:rPr>
              <w:t>2. 机动车商业保险适用《中国保险行业协会机动车商业保险示范条款（2020版）》（详见附件2）</w:t>
            </w:r>
          </w:p>
          <w:p>
            <w:pPr>
              <w:rPr>
                <w:rFonts w:hint="eastAsia" w:ascii="仿宋" w:hAnsi="仿宋" w:eastAsia="仿宋" w:cs="仿宋"/>
                <w:szCs w:val="28"/>
              </w:rPr>
            </w:pPr>
            <w:r>
              <w:rPr>
                <w:rFonts w:hint="eastAsia" w:ascii="仿宋" w:hAnsi="仿宋" w:eastAsia="仿宋" w:cs="仿宋"/>
                <w:szCs w:val="28"/>
              </w:rPr>
              <w:t>4. 特种车商业保险适用《中国保险行业协会特种车商业保险示范条款（2020版）》（详见附件3）</w:t>
            </w:r>
          </w:p>
          <w:p>
            <w:pPr>
              <w:rPr>
                <w:rFonts w:hint="eastAsia" w:ascii="仿宋" w:hAnsi="仿宋" w:eastAsia="仿宋" w:cs="仿宋"/>
                <w:szCs w:val="28"/>
              </w:rPr>
            </w:pPr>
            <w:r>
              <w:rPr>
                <w:rFonts w:hint="eastAsia" w:ascii="仿宋" w:hAnsi="仿宋" w:eastAsia="仿宋" w:cs="仿宋"/>
                <w:szCs w:val="28"/>
              </w:rPr>
              <w:t>4. 新能源汽车商业保险适用《中国保险行业协会新能源汽车商业保险示范条款（试行）》（详见附件4）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投保人：</w:t>
            </w:r>
          </w:p>
          <w:p>
            <w:pPr>
              <w:jc w:val="distribute"/>
              <w:rPr>
                <w:rFonts w:hint="eastAsia" w:ascii="仿宋" w:hAnsi="仿宋" w:eastAsia="仿宋" w:cs="仿宋"/>
                <w:b/>
                <w:bCs/>
                <w:szCs w:val="28"/>
              </w:rPr>
            </w:pPr>
            <w:r>
              <w:rPr>
                <w:rFonts w:hint="eastAsia" w:ascii="仿宋" w:hAnsi="仿宋" w:eastAsia="仿宋" w:cs="仿宋"/>
                <w:b/>
                <w:bCs/>
                <w:szCs w:val="28"/>
              </w:rPr>
              <w:t>被保险人：</w:t>
            </w:r>
          </w:p>
        </w:tc>
        <w:tc>
          <w:tcPr>
            <w:tcW w:w="6472" w:type="dxa"/>
            <w:vAlign w:val="center"/>
          </w:tcPr>
          <w:p>
            <w:pPr>
              <w:jc w:val="left"/>
              <w:rPr>
                <w:rFonts w:hint="eastAsia" w:ascii="仿宋" w:hAnsi="仿宋" w:eastAsia="仿宋" w:cs="仿宋"/>
                <w:szCs w:val="28"/>
              </w:rPr>
            </w:pPr>
            <w:r>
              <w:rPr>
                <w:rFonts w:hint="eastAsia" w:ascii="仿宋" w:hAnsi="仿宋" w:eastAsia="仿宋" w:cs="仿宋"/>
                <w:szCs w:val="28"/>
              </w:rPr>
              <w:t>南方电网供应链集团有限公司及</w:t>
            </w:r>
            <w:r>
              <w:rPr>
                <w:rFonts w:hint="eastAsia" w:ascii="仿宋" w:hAnsi="仿宋" w:eastAsia="仿宋" w:cs="仿宋"/>
                <w:b/>
                <w:bCs/>
                <w:szCs w:val="28"/>
              </w:rPr>
              <w:t>目前</w:t>
            </w:r>
            <w:r>
              <w:rPr>
                <w:rFonts w:hint="eastAsia" w:ascii="仿宋" w:hAnsi="仿宋" w:eastAsia="仿宋" w:cs="仿宋"/>
                <w:szCs w:val="28"/>
              </w:rPr>
              <w:t>所辖的各分子公司（南方电网供应链（广东）有限公司、南方电网供应链（广西）有限公司、南方电网供应链（云南）有限公司、南方电网供应链（贵州）有限公司、南方电网供应链（海南）有限公司、南方电网供应链科技（广东）有限公司、广东南电物资有限公司）</w:t>
            </w:r>
            <w:r>
              <w:rPr>
                <w:rFonts w:hint="eastAsia" w:ascii="仿宋" w:hAnsi="仿宋" w:eastAsia="仿宋" w:cs="仿宋"/>
                <w:b/>
                <w:bCs/>
                <w:szCs w:val="28"/>
              </w:rPr>
              <w:t>以及今后可能成立的各分子公司</w:t>
            </w:r>
            <w:r>
              <w:rPr>
                <w:rFonts w:hint="eastAsia" w:ascii="仿宋" w:hAnsi="仿宋" w:eastAsia="仿宋" w:cs="仿宋"/>
                <w:szCs w:val="28"/>
              </w:rPr>
              <w:t>，</w:t>
            </w:r>
            <w:r>
              <w:rPr>
                <w:rFonts w:hint="eastAsia" w:ascii="仿宋" w:hAnsi="仿宋" w:eastAsia="仿宋" w:cs="仿宋"/>
                <w:b/>
                <w:bCs/>
                <w:szCs w:val="28"/>
              </w:rPr>
              <w:t>统招分签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保险标的：</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1. 被保险人的所有正在使用以及协议期限内新购置的机动车为本协议保险标的</w:t>
            </w:r>
            <w:r>
              <w:rPr>
                <w:rFonts w:hint="eastAsia" w:ascii="仿宋" w:hAnsi="仿宋" w:eastAsia="仿宋" w:cs="仿宋"/>
                <w:szCs w:val="28"/>
                <w:lang w:eastAsia="zh-CN"/>
              </w:rPr>
              <w:t>，现有车辆信息见附表。</w:t>
            </w:r>
          </w:p>
          <w:p>
            <w:pPr>
              <w:rPr>
                <w:rFonts w:hint="eastAsia" w:ascii="仿宋" w:hAnsi="仿宋" w:eastAsia="仿宋" w:cs="仿宋"/>
                <w:szCs w:val="28"/>
              </w:rPr>
            </w:pPr>
            <w:r>
              <w:rPr>
                <w:rFonts w:hint="eastAsia" w:ascii="仿宋" w:hAnsi="仿宋" w:eastAsia="仿宋" w:cs="仿宋"/>
                <w:szCs w:val="28"/>
              </w:rPr>
              <w:t>2. 本协议中的机动车是指在中华人民共和国境内（不含港、澳、台地区）行驶，以动力装置驱动或者牵引，上道路行驶的供人员乘用或者用于运送物品以及进行专项作业的轮式车辆（含挂车）、履带式车辆和其他运载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投保金额：</w:t>
            </w:r>
          </w:p>
        </w:tc>
        <w:tc>
          <w:tcPr>
            <w:tcW w:w="6472" w:type="dxa"/>
            <w:vAlign w:val="center"/>
          </w:tcPr>
          <w:p>
            <w:pPr>
              <w:rPr>
                <w:rFonts w:hint="eastAsia" w:ascii="仿宋" w:hAnsi="仿宋" w:eastAsia="仿宋" w:cs="仿宋"/>
                <w:szCs w:val="28"/>
              </w:rPr>
            </w:pPr>
            <w:r>
              <w:rPr>
                <w:rFonts w:hint="eastAsia" w:ascii="仿宋" w:hAnsi="仿宋" w:eastAsia="仿宋" w:cs="仿宋"/>
                <w:b/>
                <w:bCs/>
                <w:szCs w:val="28"/>
              </w:rPr>
              <w:t>交通事故责任强制保险：</w:t>
            </w:r>
            <w:r>
              <w:rPr>
                <w:rFonts w:hint="eastAsia" w:ascii="仿宋" w:hAnsi="仿宋" w:eastAsia="仿宋" w:cs="仿宋"/>
                <w:szCs w:val="28"/>
              </w:rPr>
              <w:t>按照法定的限额执行</w:t>
            </w:r>
          </w:p>
          <w:p>
            <w:pPr>
              <w:rPr>
                <w:rFonts w:hint="eastAsia" w:ascii="仿宋" w:hAnsi="仿宋" w:eastAsia="仿宋" w:cs="仿宋"/>
                <w:szCs w:val="28"/>
              </w:rPr>
            </w:pPr>
            <w:r>
              <w:rPr>
                <w:rFonts w:hint="eastAsia" w:ascii="仿宋" w:hAnsi="仿宋" w:eastAsia="仿宋" w:cs="仿宋"/>
                <w:b/>
                <w:bCs/>
                <w:szCs w:val="28"/>
              </w:rPr>
              <w:t>车损险：</w:t>
            </w:r>
            <w:r>
              <w:rPr>
                <w:rFonts w:hint="eastAsia" w:ascii="仿宋" w:hAnsi="仿宋" w:eastAsia="仿宋" w:cs="仿宋"/>
                <w:szCs w:val="28"/>
              </w:rPr>
              <w:t>根据车辆实际价值承保</w:t>
            </w:r>
          </w:p>
          <w:p>
            <w:pPr>
              <w:pStyle w:val="2"/>
              <w:rPr>
                <w:rFonts w:hint="eastAsia" w:eastAsia="宋体"/>
                <w:lang w:eastAsia="zh-CN"/>
              </w:rPr>
            </w:pPr>
            <w:r>
              <w:rPr>
                <w:rFonts w:hint="eastAsia" w:ascii="仿宋" w:hAnsi="仿宋" w:eastAsia="仿宋" w:cs="仿宋"/>
                <w:b/>
                <w:bCs/>
                <w:kern w:val="2"/>
                <w:szCs w:val="28"/>
              </w:rPr>
              <w:t>车船税</w:t>
            </w:r>
            <w:r>
              <w:rPr>
                <w:rFonts w:hint="eastAsia" w:ascii="仿宋" w:hAnsi="仿宋" w:eastAsia="仿宋" w:cs="仿宋"/>
                <w:b/>
                <w:bCs/>
                <w:kern w:val="2"/>
                <w:szCs w:val="28"/>
                <w:lang w:eastAsia="zh-CN"/>
              </w:rPr>
              <w:t>：</w:t>
            </w:r>
            <w:r>
              <w:rPr>
                <w:rFonts w:hint="eastAsia" w:ascii="仿宋" w:hAnsi="仿宋" w:eastAsia="仿宋" w:cs="仿宋"/>
                <w:kern w:val="2"/>
                <w:szCs w:val="28"/>
                <w:lang w:eastAsia="zh-CN"/>
              </w:rPr>
              <w:t>由承保公司代缴</w:t>
            </w:r>
          </w:p>
          <w:p>
            <w:pPr>
              <w:rPr>
                <w:rFonts w:hint="eastAsia" w:ascii="仿宋" w:hAnsi="仿宋" w:eastAsia="仿宋" w:cs="仿宋"/>
                <w:b/>
                <w:bCs/>
                <w:szCs w:val="28"/>
              </w:rPr>
            </w:pPr>
            <w:r>
              <w:rPr>
                <w:rFonts w:hint="eastAsia" w:ascii="仿宋" w:hAnsi="仿宋" w:eastAsia="仿宋" w:cs="仿宋"/>
                <w:b/>
                <w:bCs/>
                <w:szCs w:val="28"/>
                <w:lang w:eastAsia="zh-CN"/>
              </w:rPr>
              <w:t>商业保险</w:t>
            </w:r>
            <w:r>
              <w:rPr>
                <w:rFonts w:ascii="仿宋" w:hAnsi="仿宋" w:eastAsia="仿宋" w:cs="仿宋"/>
                <w:b/>
                <w:bCs/>
                <w:szCs w:val="28"/>
              </w:rPr>
              <w:t>方案一：</w:t>
            </w:r>
          </w:p>
          <w:p>
            <w:pPr>
              <w:rPr>
                <w:rFonts w:hint="eastAsia" w:ascii="仿宋" w:hAnsi="仿宋" w:eastAsia="仿宋" w:cs="仿宋"/>
                <w:szCs w:val="28"/>
              </w:rPr>
            </w:pPr>
            <w:r>
              <w:rPr>
                <w:rFonts w:hint="eastAsia" w:ascii="仿宋" w:hAnsi="仿宋" w:eastAsia="仿宋" w:cs="仿宋"/>
                <w:szCs w:val="28"/>
              </w:rPr>
              <w:t>第三者责任保险赔偿限额：</w:t>
            </w:r>
            <w:r>
              <w:rPr>
                <w:rFonts w:ascii="仿宋" w:hAnsi="仿宋" w:eastAsia="仿宋" w:cs="仿宋"/>
                <w:szCs w:val="28"/>
              </w:rPr>
              <w:t>100万元</w:t>
            </w:r>
          </w:p>
          <w:p>
            <w:pPr>
              <w:rPr>
                <w:rFonts w:hint="eastAsia" w:ascii="仿宋" w:hAnsi="仿宋" w:eastAsia="仿宋" w:cs="仿宋"/>
                <w:szCs w:val="28"/>
              </w:rPr>
            </w:pPr>
            <w:r>
              <w:rPr>
                <w:rFonts w:hint="eastAsia" w:ascii="仿宋" w:hAnsi="仿宋" w:eastAsia="仿宋" w:cs="仿宋"/>
                <w:szCs w:val="28"/>
              </w:rPr>
              <w:t>车上人员责任保险</w:t>
            </w:r>
            <w:r>
              <w:rPr>
                <w:rFonts w:ascii="仿宋" w:hAnsi="仿宋" w:eastAsia="仿宋" w:cs="仿宋"/>
                <w:szCs w:val="28"/>
              </w:rPr>
              <w:t>（司机）</w:t>
            </w:r>
            <w:r>
              <w:rPr>
                <w:rFonts w:hint="eastAsia" w:ascii="仿宋" w:hAnsi="仿宋" w:eastAsia="仿宋" w:cs="仿宋"/>
                <w:szCs w:val="28"/>
              </w:rPr>
              <w:t>赔偿限额：</w:t>
            </w:r>
            <w:r>
              <w:rPr>
                <w:rFonts w:ascii="仿宋" w:hAnsi="仿宋" w:eastAsia="仿宋" w:cs="仿宋"/>
                <w:szCs w:val="28"/>
              </w:rPr>
              <w:t>5万元/人</w:t>
            </w:r>
          </w:p>
          <w:p>
            <w:pPr>
              <w:rPr>
                <w:rFonts w:hint="eastAsia" w:ascii="仿宋" w:hAnsi="仿宋" w:eastAsia="仿宋" w:cs="仿宋"/>
                <w:szCs w:val="28"/>
              </w:rPr>
            </w:pPr>
            <w:r>
              <w:rPr>
                <w:rFonts w:hint="eastAsia" w:ascii="仿宋" w:hAnsi="仿宋" w:eastAsia="仿宋" w:cs="仿宋"/>
                <w:szCs w:val="28"/>
              </w:rPr>
              <w:t>车上人员责任保险</w:t>
            </w:r>
            <w:r>
              <w:rPr>
                <w:rFonts w:ascii="仿宋" w:hAnsi="仿宋" w:eastAsia="仿宋" w:cs="仿宋"/>
                <w:szCs w:val="28"/>
              </w:rPr>
              <w:t>（乘客）</w:t>
            </w:r>
            <w:r>
              <w:rPr>
                <w:rFonts w:hint="eastAsia" w:ascii="仿宋" w:hAnsi="仿宋" w:eastAsia="仿宋" w:cs="仿宋"/>
                <w:szCs w:val="28"/>
              </w:rPr>
              <w:t>赔偿限额：</w:t>
            </w:r>
            <w:r>
              <w:rPr>
                <w:rFonts w:ascii="仿宋" w:hAnsi="仿宋" w:eastAsia="仿宋" w:cs="仿宋"/>
                <w:szCs w:val="28"/>
              </w:rPr>
              <w:t>5万元/座</w:t>
            </w:r>
          </w:p>
          <w:p>
            <w:pPr>
              <w:rPr>
                <w:rFonts w:hint="eastAsia" w:ascii="仿宋" w:hAnsi="仿宋" w:eastAsia="仿宋" w:cs="仿宋"/>
                <w:szCs w:val="28"/>
              </w:rPr>
            </w:pPr>
            <w:r>
              <w:rPr>
                <w:rFonts w:ascii="仿宋" w:hAnsi="仿宋" w:eastAsia="仿宋" w:cs="仿宋"/>
                <w:szCs w:val="28"/>
              </w:rPr>
              <w:t>代驾服务：2次</w:t>
            </w:r>
          </w:p>
          <w:p>
            <w:pPr>
              <w:rPr>
                <w:rFonts w:hint="eastAsia" w:ascii="仿宋" w:hAnsi="仿宋" w:eastAsia="仿宋" w:cs="仿宋"/>
                <w:szCs w:val="28"/>
              </w:rPr>
            </w:pPr>
            <w:r>
              <w:rPr>
                <w:rFonts w:ascii="仿宋" w:hAnsi="仿宋" w:eastAsia="仿宋" w:cs="仿宋"/>
                <w:szCs w:val="28"/>
              </w:rPr>
              <w:t>道路救援：4次</w:t>
            </w:r>
          </w:p>
          <w:p>
            <w:pPr>
              <w:rPr>
                <w:rFonts w:hint="eastAsia" w:ascii="仿宋" w:hAnsi="仿宋" w:eastAsia="仿宋" w:cs="仿宋"/>
                <w:b/>
                <w:bCs/>
                <w:szCs w:val="28"/>
              </w:rPr>
            </w:pPr>
            <w:r>
              <w:rPr>
                <w:rFonts w:hint="eastAsia" w:ascii="仿宋" w:hAnsi="仿宋" w:eastAsia="仿宋" w:cs="仿宋"/>
                <w:b/>
                <w:bCs/>
                <w:szCs w:val="28"/>
                <w:lang w:eastAsia="zh-CN"/>
              </w:rPr>
              <w:t>商业保险</w:t>
            </w:r>
            <w:r>
              <w:rPr>
                <w:rFonts w:ascii="仿宋" w:hAnsi="仿宋" w:eastAsia="仿宋" w:cs="仿宋"/>
                <w:b/>
                <w:bCs/>
                <w:szCs w:val="28"/>
              </w:rPr>
              <w:t>方案二：</w:t>
            </w:r>
          </w:p>
          <w:p>
            <w:pPr>
              <w:rPr>
                <w:rFonts w:hint="eastAsia" w:ascii="仿宋" w:hAnsi="仿宋" w:eastAsia="仿宋" w:cs="仿宋"/>
                <w:szCs w:val="28"/>
              </w:rPr>
            </w:pPr>
            <w:r>
              <w:rPr>
                <w:rFonts w:hint="eastAsia" w:ascii="仿宋" w:hAnsi="仿宋" w:eastAsia="仿宋" w:cs="仿宋"/>
                <w:szCs w:val="28"/>
              </w:rPr>
              <w:t>第三者责任保险赔偿限额：</w:t>
            </w:r>
            <w:r>
              <w:rPr>
                <w:rFonts w:ascii="仿宋" w:hAnsi="仿宋" w:eastAsia="仿宋" w:cs="仿宋"/>
                <w:szCs w:val="28"/>
              </w:rPr>
              <w:t>150万元</w:t>
            </w:r>
          </w:p>
          <w:p>
            <w:pPr>
              <w:rPr>
                <w:rFonts w:hint="eastAsia" w:ascii="仿宋" w:hAnsi="仿宋" w:eastAsia="仿宋" w:cs="仿宋"/>
                <w:szCs w:val="28"/>
              </w:rPr>
            </w:pPr>
            <w:r>
              <w:rPr>
                <w:rFonts w:hint="eastAsia" w:ascii="仿宋" w:hAnsi="仿宋" w:eastAsia="仿宋" w:cs="仿宋"/>
                <w:szCs w:val="28"/>
              </w:rPr>
              <w:t>车上人员责任保险</w:t>
            </w:r>
            <w:r>
              <w:rPr>
                <w:rFonts w:ascii="仿宋" w:hAnsi="仿宋" w:eastAsia="仿宋" w:cs="仿宋"/>
                <w:szCs w:val="28"/>
              </w:rPr>
              <w:t>（司机）</w:t>
            </w:r>
            <w:r>
              <w:rPr>
                <w:rFonts w:hint="eastAsia" w:ascii="仿宋" w:hAnsi="仿宋" w:eastAsia="仿宋" w:cs="仿宋"/>
                <w:szCs w:val="28"/>
              </w:rPr>
              <w:t>赔偿限额：</w:t>
            </w:r>
            <w:r>
              <w:rPr>
                <w:rFonts w:ascii="仿宋" w:hAnsi="仿宋" w:eastAsia="仿宋" w:cs="仿宋"/>
                <w:szCs w:val="28"/>
              </w:rPr>
              <w:t>10万元/人</w:t>
            </w:r>
          </w:p>
          <w:p>
            <w:pPr>
              <w:rPr>
                <w:rFonts w:hint="eastAsia" w:ascii="仿宋" w:hAnsi="仿宋" w:eastAsia="仿宋" w:cs="仿宋"/>
                <w:szCs w:val="28"/>
              </w:rPr>
            </w:pPr>
            <w:r>
              <w:rPr>
                <w:rFonts w:hint="eastAsia" w:ascii="仿宋" w:hAnsi="仿宋" w:eastAsia="仿宋" w:cs="仿宋"/>
                <w:szCs w:val="28"/>
              </w:rPr>
              <w:t>车上人员责任保险</w:t>
            </w:r>
            <w:r>
              <w:rPr>
                <w:rFonts w:ascii="仿宋" w:hAnsi="仿宋" w:eastAsia="仿宋" w:cs="仿宋"/>
                <w:szCs w:val="28"/>
              </w:rPr>
              <w:t>（乘客）</w:t>
            </w:r>
            <w:r>
              <w:rPr>
                <w:rFonts w:hint="eastAsia" w:ascii="仿宋" w:hAnsi="仿宋" w:eastAsia="仿宋" w:cs="仿宋"/>
                <w:szCs w:val="28"/>
              </w:rPr>
              <w:t>赔偿限额：</w:t>
            </w:r>
            <w:r>
              <w:rPr>
                <w:rFonts w:ascii="仿宋" w:hAnsi="仿宋" w:eastAsia="仿宋" w:cs="仿宋"/>
                <w:szCs w:val="28"/>
              </w:rPr>
              <w:t>10万元/座</w:t>
            </w:r>
          </w:p>
          <w:p>
            <w:pPr>
              <w:rPr>
                <w:rFonts w:hint="eastAsia" w:ascii="仿宋" w:hAnsi="仿宋" w:eastAsia="仿宋" w:cs="仿宋"/>
                <w:szCs w:val="28"/>
              </w:rPr>
            </w:pPr>
            <w:r>
              <w:rPr>
                <w:rFonts w:ascii="仿宋" w:hAnsi="仿宋" w:eastAsia="仿宋" w:cs="仿宋"/>
                <w:szCs w:val="28"/>
              </w:rPr>
              <w:t>代驾服务：3次</w:t>
            </w:r>
          </w:p>
          <w:p>
            <w:pPr>
              <w:rPr>
                <w:rFonts w:hint="eastAsia" w:ascii="仿宋" w:hAnsi="仿宋" w:eastAsia="仿宋" w:cs="仿宋"/>
                <w:szCs w:val="28"/>
              </w:rPr>
            </w:pPr>
            <w:r>
              <w:rPr>
                <w:rFonts w:ascii="仿宋" w:hAnsi="仿宋" w:eastAsia="仿宋" w:cs="仿宋"/>
                <w:szCs w:val="28"/>
              </w:rPr>
              <w:t>道路救援：6次</w:t>
            </w:r>
          </w:p>
          <w:p>
            <w:pPr>
              <w:rPr>
                <w:rFonts w:hint="eastAsia" w:ascii="仿宋" w:hAnsi="仿宋" w:eastAsia="仿宋" w:cs="仿宋"/>
                <w:b/>
                <w:bCs/>
                <w:szCs w:val="28"/>
              </w:rPr>
            </w:pPr>
            <w:r>
              <w:rPr>
                <w:rFonts w:hint="eastAsia" w:ascii="仿宋" w:hAnsi="仿宋" w:eastAsia="仿宋" w:cs="仿宋"/>
                <w:b/>
                <w:bCs/>
                <w:szCs w:val="28"/>
                <w:lang w:eastAsia="zh-CN"/>
              </w:rPr>
              <w:t>商业保险</w:t>
            </w:r>
            <w:r>
              <w:rPr>
                <w:rFonts w:ascii="仿宋" w:hAnsi="仿宋" w:eastAsia="仿宋" w:cs="仿宋"/>
                <w:b/>
                <w:bCs/>
                <w:szCs w:val="28"/>
              </w:rPr>
              <w:t>方案三：</w:t>
            </w:r>
          </w:p>
          <w:p>
            <w:pPr>
              <w:rPr>
                <w:rFonts w:hint="eastAsia" w:ascii="仿宋" w:hAnsi="仿宋" w:eastAsia="仿宋" w:cs="仿宋"/>
                <w:szCs w:val="28"/>
              </w:rPr>
            </w:pPr>
            <w:r>
              <w:rPr>
                <w:rFonts w:hint="eastAsia" w:ascii="仿宋" w:hAnsi="仿宋" w:eastAsia="仿宋" w:cs="仿宋"/>
                <w:szCs w:val="28"/>
              </w:rPr>
              <w:t>第三者责任保险赔偿限额：</w:t>
            </w:r>
            <w:r>
              <w:rPr>
                <w:rFonts w:ascii="仿宋" w:hAnsi="仿宋" w:eastAsia="仿宋" w:cs="仿宋"/>
                <w:szCs w:val="28"/>
              </w:rPr>
              <w:t>200万元</w:t>
            </w:r>
          </w:p>
          <w:p>
            <w:pPr>
              <w:rPr>
                <w:rFonts w:hint="eastAsia" w:ascii="仿宋" w:hAnsi="仿宋" w:eastAsia="仿宋" w:cs="仿宋"/>
                <w:szCs w:val="28"/>
              </w:rPr>
            </w:pPr>
            <w:r>
              <w:rPr>
                <w:rFonts w:hint="eastAsia" w:ascii="仿宋" w:hAnsi="仿宋" w:eastAsia="仿宋" w:cs="仿宋"/>
                <w:szCs w:val="28"/>
              </w:rPr>
              <w:t>车上人员责任保险</w:t>
            </w:r>
            <w:r>
              <w:rPr>
                <w:rFonts w:ascii="仿宋" w:hAnsi="仿宋" w:eastAsia="仿宋" w:cs="仿宋"/>
                <w:szCs w:val="28"/>
              </w:rPr>
              <w:t>（司机）</w:t>
            </w:r>
            <w:r>
              <w:rPr>
                <w:rFonts w:hint="eastAsia" w:ascii="仿宋" w:hAnsi="仿宋" w:eastAsia="仿宋" w:cs="仿宋"/>
                <w:szCs w:val="28"/>
              </w:rPr>
              <w:t>赔偿限额：</w:t>
            </w:r>
            <w:r>
              <w:rPr>
                <w:rFonts w:ascii="仿宋" w:hAnsi="仿宋" w:eastAsia="仿宋" w:cs="仿宋"/>
                <w:szCs w:val="28"/>
              </w:rPr>
              <w:t>20万元/人</w:t>
            </w:r>
          </w:p>
          <w:p>
            <w:pPr>
              <w:rPr>
                <w:rFonts w:hint="eastAsia" w:ascii="仿宋" w:hAnsi="仿宋" w:eastAsia="仿宋" w:cs="仿宋"/>
                <w:szCs w:val="28"/>
              </w:rPr>
            </w:pPr>
            <w:r>
              <w:rPr>
                <w:rFonts w:hint="eastAsia" w:ascii="仿宋" w:hAnsi="仿宋" w:eastAsia="仿宋" w:cs="仿宋"/>
                <w:szCs w:val="28"/>
              </w:rPr>
              <w:t>车上人员责任保险</w:t>
            </w:r>
            <w:r>
              <w:rPr>
                <w:rFonts w:ascii="仿宋" w:hAnsi="仿宋" w:eastAsia="仿宋" w:cs="仿宋"/>
                <w:szCs w:val="28"/>
              </w:rPr>
              <w:t>（乘客）</w:t>
            </w:r>
            <w:r>
              <w:rPr>
                <w:rFonts w:hint="eastAsia" w:ascii="仿宋" w:hAnsi="仿宋" w:eastAsia="仿宋" w:cs="仿宋"/>
                <w:szCs w:val="28"/>
              </w:rPr>
              <w:t>赔偿限额：</w:t>
            </w:r>
            <w:r>
              <w:rPr>
                <w:rFonts w:ascii="仿宋" w:hAnsi="仿宋" w:eastAsia="仿宋" w:cs="仿宋"/>
                <w:szCs w:val="28"/>
              </w:rPr>
              <w:t>20万元/座</w:t>
            </w:r>
          </w:p>
          <w:p>
            <w:pPr>
              <w:rPr>
                <w:rFonts w:hint="eastAsia" w:ascii="仿宋" w:hAnsi="仿宋" w:eastAsia="仿宋" w:cs="仿宋"/>
                <w:szCs w:val="28"/>
              </w:rPr>
            </w:pPr>
            <w:r>
              <w:rPr>
                <w:rFonts w:ascii="仿宋" w:hAnsi="仿宋" w:eastAsia="仿宋" w:cs="仿宋"/>
                <w:szCs w:val="28"/>
              </w:rPr>
              <w:t>代驾服务：4次</w:t>
            </w:r>
          </w:p>
          <w:p>
            <w:pPr>
              <w:rPr>
                <w:rFonts w:hint="eastAsia" w:ascii="仿宋" w:hAnsi="仿宋" w:eastAsia="仿宋" w:cs="仿宋"/>
                <w:szCs w:val="28"/>
              </w:rPr>
            </w:pPr>
            <w:r>
              <w:rPr>
                <w:rFonts w:ascii="仿宋" w:hAnsi="仿宋" w:eastAsia="仿宋" w:cs="仿宋"/>
                <w:szCs w:val="28"/>
              </w:rPr>
              <w:t>道路救援：8次</w:t>
            </w:r>
          </w:p>
          <w:p>
            <w:pPr>
              <w:rPr>
                <w:rFonts w:hint="eastAsia" w:ascii="仿宋" w:hAnsi="仿宋" w:eastAsia="仿宋" w:cs="仿宋"/>
                <w:b/>
                <w:bCs/>
                <w:szCs w:val="28"/>
              </w:rPr>
            </w:pPr>
            <w:r>
              <w:rPr>
                <w:rFonts w:hint="eastAsia" w:ascii="仿宋" w:hAnsi="仿宋" w:eastAsia="仿宋" w:cs="仿宋"/>
                <w:b/>
                <w:bCs/>
                <w:szCs w:val="28"/>
                <w:lang w:eastAsia="zh-CN"/>
              </w:rPr>
              <w:t>商业保险</w:t>
            </w:r>
            <w:r>
              <w:rPr>
                <w:rFonts w:ascii="仿宋" w:hAnsi="仿宋" w:eastAsia="仿宋" w:cs="仿宋"/>
                <w:b/>
                <w:bCs/>
                <w:szCs w:val="28"/>
              </w:rPr>
              <w:t>方案四：</w:t>
            </w:r>
          </w:p>
          <w:p>
            <w:pPr>
              <w:rPr>
                <w:rFonts w:hint="eastAsia" w:ascii="仿宋" w:hAnsi="仿宋" w:eastAsia="仿宋" w:cs="仿宋"/>
                <w:szCs w:val="28"/>
              </w:rPr>
            </w:pPr>
            <w:r>
              <w:rPr>
                <w:rFonts w:hint="eastAsia" w:ascii="仿宋" w:hAnsi="仿宋" w:eastAsia="仿宋" w:cs="仿宋"/>
                <w:szCs w:val="28"/>
              </w:rPr>
              <w:t>第三者责任保险赔偿限额：</w:t>
            </w:r>
            <w:r>
              <w:rPr>
                <w:rFonts w:ascii="仿宋" w:hAnsi="仿宋" w:eastAsia="仿宋" w:cs="仿宋"/>
                <w:szCs w:val="28"/>
              </w:rPr>
              <w:t>250万元</w:t>
            </w:r>
          </w:p>
          <w:p>
            <w:pPr>
              <w:rPr>
                <w:rFonts w:hint="eastAsia" w:ascii="仿宋" w:hAnsi="仿宋" w:eastAsia="仿宋" w:cs="仿宋"/>
                <w:szCs w:val="28"/>
              </w:rPr>
            </w:pPr>
            <w:r>
              <w:rPr>
                <w:rFonts w:hint="eastAsia" w:ascii="仿宋" w:hAnsi="仿宋" w:eastAsia="仿宋" w:cs="仿宋"/>
                <w:szCs w:val="28"/>
              </w:rPr>
              <w:t>车上人员责任保险</w:t>
            </w:r>
            <w:r>
              <w:rPr>
                <w:rFonts w:ascii="仿宋" w:hAnsi="仿宋" w:eastAsia="仿宋" w:cs="仿宋"/>
                <w:szCs w:val="28"/>
              </w:rPr>
              <w:t>（司机）</w:t>
            </w:r>
            <w:r>
              <w:rPr>
                <w:rFonts w:hint="eastAsia" w:ascii="仿宋" w:hAnsi="仿宋" w:eastAsia="仿宋" w:cs="仿宋"/>
                <w:szCs w:val="28"/>
              </w:rPr>
              <w:t>赔偿限额：</w:t>
            </w:r>
            <w:r>
              <w:rPr>
                <w:rFonts w:ascii="仿宋" w:hAnsi="仿宋" w:eastAsia="仿宋" w:cs="仿宋"/>
                <w:szCs w:val="28"/>
              </w:rPr>
              <w:t>30万元/人</w:t>
            </w:r>
          </w:p>
          <w:p>
            <w:pPr>
              <w:rPr>
                <w:rFonts w:hint="eastAsia" w:ascii="仿宋" w:hAnsi="仿宋" w:eastAsia="仿宋" w:cs="仿宋"/>
                <w:szCs w:val="28"/>
              </w:rPr>
            </w:pPr>
            <w:r>
              <w:rPr>
                <w:rFonts w:hint="eastAsia" w:ascii="仿宋" w:hAnsi="仿宋" w:eastAsia="仿宋" w:cs="仿宋"/>
                <w:szCs w:val="28"/>
              </w:rPr>
              <w:t>车上人员责任保险</w:t>
            </w:r>
            <w:r>
              <w:rPr>
                <w:rFonts w:ascii="仿宋" w:hAnsi="仿宋" w:eastAsia="仿宋" w:cs="仿宋"/>
                <w:szCs w:val="28"/>
              </w:rPr>
              <w:t>（乘客）</w:t>
            </w:r>
            <w:r>
              <w:rPr>
                <w:rFonts w:hint="eastAsia" w:ascii="仿宋" w:hAnsi="仿宋" w:eastAsia="仿宋" w:cs="仿宋"/>
                <w:szCs w:val="28"/>
              </w:rPr>
              <w:t>赔偿限额：</w:t>
            </w:r>
            <w:r>
              <w:rPr>
                <w:rFonts w:ascii="仿宋" w:hAnsi="仿宋" w:eastAsia="仿宋" w:cs="仿宋"/>
                <w:szCs w:val="28"/>
              </w:rPr>
              <w:t>30万元/座</w:t>
            </w:r>
          </w:p>
          <w:p>
            <w:pPr>
              <w:rPr>
                <w:rFonts w:hint="eastAsia" w:ascii="仿宋" w:hAnsi="仿宋" w:eastAsia="仿宋" w:cs="仿宋"/>
                <w:szCs w:val="28"/>
              </w:rPr>
            </w:pPr>
            <w:r>
              <w:rPr>
                <w:rFonts w:ascii="仿宋" w:hAnsi="仿宋" w:eastAsia="仿宋" w:cs="仿宋"/>
                <w:szCs w:val="28"/>
              </w:rPr>
              <w:t>代驾服务：4次</w:t>
            </w:r>
          </w:p>
          <w:p>
            <w:pPr>
              <w:rPr>
                <w:rFonts w:hint="eastAsia" w:ascii="仿宋" w:hAnsi="仿宋" w:eastAsia="仿宋" w:cs="仿宋"/>
                <w:szCs w:val="28"/>
              </w:rPr>
            </w:pPr>
            <w:r>
              <w:rPr>
                <w:rFonts w:ascii="仿宋" w:hAnsi="仿宋" w:eastAsia="仿宋" w:cs="仿宋"/>
                <w:szCs w:val="28"/>
              </w:rPr>
              <w:t>道路救援：8次</w:t>
            </w:r>
          </w:p>
          <w:p>
            <w:pPr>
              <w:rPr>
                <w:rFonts w:hint="eastAsia" w:ascii="仿宋" w:hAnsi="仿宋" w:eastAsia="仿宋" w:cs="仿宋"/>
                <w:b/>
                <w:bCs/>
                <w:szCs w:val="28"/>
              </w:rPr>
            </w:pPr>
            <w:r>
              <w:rPr>
                <w:rFonts w:hint="eastAsia" w:ascii="仿宋" w:hAnsi="仿宋" w:eastAsia="仿宋" w:cs="仿宋"/>
                <w:b/>
                <w:bCs/>
                <w:szCs w:val="28"/>
                <w:lang w:eastAsia="zh-CN"/>
              </w:rPr>
              <w:t>商业保险</w:t>
            </w:r>
            <w:r>
              <w:rPr>
                <w:rFonts w:ascii="仿宋" w:hAnsi="仿宋" w:eastAsia="仿宋" w:cs="仿宋"/>
                <w:b/>
                <w:bCs/>
                <w:szCs w:val="28"/>
              </w:rPr>
              <w:t>方案五：</w:t>
            </w:r>
          </w:p>
          <w:p>
            <w:pPr>
              <w:rPr>
                <w:rFonts w:hint="eastAsia" w:ascii="仿宋" w:hAnsi="仿宋" w:eastAsia="仿宋" w:cs="仿宋"/>
                <w:szCs w:val="28"/>
              </w:rPr>
            </w:pPr>
            <w:r>
              <w:rPr>
                <w:rFonts w:hint="eastAsia" w:ascii="仿宋" w:hAnsi="仿宋" w:eastAsia="仿宋" w:cs="仿宋"/>
                <w:szCs w:val="28"/>
              </w:rPr>
              <w:t>第三者责任保险赔偿限额：</w:t>
            </w:r>
            <w:r>
              <w:rPr>
                <w:rFonts w:ascii="仿宋" w:hAnsi="仿宋" w:eastAsia="仿宋" w:cs="仿宋"/>
                <w:szCs w:val="28"/>
              </w:rPr>
              <w:t>300万元</w:t>
            </w:r>
          </w:p>
          <w:p>
            <w:pPr>
              <w:rPr>
                <w:rFonts w:hint="eastAsia" w:ascii="仿宋" w:hAnsi="仿宋" w:eastAsia="仿宋" w:cs="仿宋"/>
                <w:szCs w:val="28"/>
              </w:rPr>
            </w:pPr>
            <w:r>
              <w:rPr>
                <w:rFonts w:hint="eastAsia" w:ascii="仿宋" w:hAnsi="仿宋" w:eastAsia="仿宋" w:cs="仿宋"/>
                <w:szCs w:val="28"/>
              </w:rPr>
              <w:t>车上人员责任保险</w:t>
            </w:r>
            <w:r>
              <w:rPr>
                <w:rFonts w:ascii="仿宋" w:hAnsi="仿宋" w:eastAsia="仿宋" w:cs="仿宋"/>
                <w:szCs w:val="28"/>
              </w:rPr>
              <w:t>（司机）</w:t>
            </w:r>
            <w:r>
              <w:rPr>
                <w:rFonts w:hint="eastAsia" w:ascii="仿宋" w:hAnsi="仿宋" w:eastAsia="仿宋" w:cs="仿宋"/>
                <w:szCs w:val="28"/>
              </w:rPr>
              <w:t>赔偿限额：</w:t>
            </w:r>
            <w:r>
              <w:rPr>
                <w:rFonts w:ascii="仿宋" w:hAnsi="仿宋" w:eastAsia="仿宋" w:cs="仿宋"/>
                <w:szCs w:val="28"/>
              </w:rPr>
              <w:t>50万元/人</w:t>
            </w:r>
          </w:p>
          <w:p>
            <w:pPr>
              <w:rPr>
                <w:rFonts w:hint="eastAsia" w:ascii="仿宋" w:hAnsi="仿宋" w:eastAsia="仿宋" w:cs="仿宋"/>
                <w:szCs w:val="28"/>
              </w:rPr>
            </w:pPr>
            <w:r>
              <w:rPr>
                <w:rFonts w:hint="eastAsia" w:ascii="仿宋" w:hAnsi="仿宋" w:eastAsia="仿宋" w:cs="仿宋"/>
                <w:szCs w:val="28"/>
              </w:rPr>
              <w:t>车上人员责任保险</w:t>
            </w:r>
            <w:r>
              <w:rPr>
                <w:rFonts w:ascii="仿宋" w:hAnsi="仿宋" w:eastAsia="仿宋" w:cs="仿宋"/>
                <w:szCs w:val="28"/>
              </w:rPr>
              <w:t>（乘客）</w:t>
            </w:r>
            <w:r>
              <w:rPr>
                <w:rFonts w:hint="eastAsia" w:ascii="仿宋" w:hAnsi="仿宋" w:eastAsia="仿宋" w:cs="仿宋"/>
                <w:szCs w:val="28"/>
              </w:rPr>
              <w:t>赔偿限额：</w:t>
            </w:r>
            <w:r>
              <w:rPr>
                <w:rFonts w:ascii="仿宋" w:hAnsi="仿宋" w:eastAsia="仿宋" w:cs="仿宋"/>
                <w:szCs w:val="28"/>
              </w:rPr>
              <w:t>50万元/座</w:t>
            </w:r>
          </w:p>
          <w:p>
            <w:pPr>
              <w:rPr>
                <w:rFonts w:hint="eastAsia" w:ascii="仿宋" w:hAnsi="仿宋" w:eastAsia="仿宋" w:cs="仿宋"/>
                <w:szCs w:val="28"/>
              </w:rPr>
            </w:pPr>
            <w:r>
              <w:rPr>
                <w:rFonts w:ascii="仿宋" w:hAnsi="仿宋" w:eastAsia="仿宋" w:cs="仿宋"/>
                <w:szCs w:val="28"/>
              </w:rPr>
              <w:t>代驾服务：5次</w:t>
            </w:r>
          </w:p>
          <w:p>
            <w:pPr>
              <w:rPr>
                <w:rFonts w:hint="eastAsia" w:ascii="仿宋" w:hAnsi="仿宋" w:eastAsia="仿宋" w:cs="仿宋"/>
                <w:szCs w:val="28"/>
              </w:rPr>
            </w:pPr>
            <w:r>
              <w:rPr>
                <w:rFonts w:ascii="仿宋" w:hAnsi="仿宋" w:eastAsia="仿宋" w:cs="仿宋"/>
                <w:szCs w:val="28"/>
              </w:rPr>
              <w:t>道路救援：10次</w:t>
            </w:r>
          </w:p>
          <w:p>
            <w:pPr>
              <w:rPr>
                <w:rFonts w:hint="eastAsia" w:ascii="仿宋" w:hAnsi="仿宋" w:eastAsia="仿宋" w:cs="仿宋"/>
                <w:bCs/>
                <w:szCs w:val="28"/>
              </w:rPr>
            </w:pPr>
            <w:r>
              <w:rPr>
                <w:rFonts w:hint="eastAsia" w:ascii="仿宋" w:hAnsi="仿宋" w:eastAsia="仿宋" w:cs="仿宋"/>
                <w:szCs w:val="28"/>
              </w:rPr>
              <w:t>除以上方案的险种以外，被保险人有权选择商业保险备选附加条款进行投保，保险人不得拒绝受理。上述的投保金额为投保标的保险金额，并作为最高的赔偿限额。同时应在保险单中载明。投保人确定保险金额后保险人按照费率表对应执行收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保险责任：</w:t>
            </w:r>
          </w:p>
        </w:tc>
        <w:tc>
          <w:tcPr>
            <w:tcW w:w="6472" w:type="dxa"/>
            <w:vAlign w:val="center"/>
          </w:tcPr>
          <w:p>
            <w:pPr>
              <w:rPr>
                <w:rFonts w:hint="eastAsia" w:ascii="仿宋" w:hAnsi="仿宋" w:eastAsia="仿宋" w:cs="仿宋"/>
                <w:szCs w:val="28"/>
              </w:rPr>
            </w:pPr>
            <w:bookmarkStart w:id="0" w:name="_Toc13435"/>
            <w:bookmarkStart w:id="1" w:name="_Toc27338"/>
            <w:bookmarkStart w:id="2" w:name="_Toc10204"/>
            <w:bookmarkStart w:id="3" w:name="_Toc18141"/>
            <w:bookmarkStart w:id="4" w:name="_Toc9552"/>
            <w:bookmarkStart w:id="5" w:name="_Toc15980"/>
            <w:bookmarkStart w:id="6" w:name="_Toc8915"/>
            <w:bookmarkStart w:id="7" w:name="_Toc6937"/>
            <w:bookmarkStart w:id="8" w:name="_Toc12136"/>
            <w:bookmarkStart w:id="9" w:name="_Toc14826"/>
            <w:bookmarkStart w:id="10" w:name="_Toc30636"/>
            <w:bookmarkStart w:id="11" w:name="_Toc28299"/>
            <w:r>
              <w:rPr>
                <w:rFonts w:hint="eastAsia" w:ascii="仿宋" w:hAnsi="仿宋" w:eastAsia="仿宋" w:cs="仿宋"/>
                <w:b/>
                <w:bCs/>
                <w:szCs w:val="28"/>
              </w:rPr>
              <w:t>一、机动车辆交通事故责任强制保险</w:t>
            </w:r>
            <w:bookmarkEnd w:id="0"/>
            <w:bookmarkEnd w:id="1"/>
            <w:bookmarkEnd w:id="2"/>
            <w:bookmarkEnd w:id="3"/>
            <w:bookmarkEnd w:id="4"/>
            <w:bookmarkEnd w:id="5"/>
            <w:bookmarkEnd w:id="6"/>
            <w:bookmarkEnd w:id="7"/>
            <w:bookmarkEnd w:id="8"/>
            <w:bookmarkEnd w:id="9"/>
            <w:bookmarkEnd w:id="10"/>
            <w:bookmarkEnd w:id="11"/>
          </w:p>
          <w:p>
            <w:pPr>
              <w:rPr>
                <w:rFonts w:hint="eastAsia" w:ascii="仿宋" w:hAnsi="仿宋" w:eastAsia="仿宋" w:cs="仿宋"/>
                <w:szCs w:val="28"/>
              </w:rPr>
            </w:pPr>
            <w:bookmarkStart w:id="12" w:name="_Toc8394"/>
            <w:bookmarkStart w:id="13" w:name="_Toc15180"/>
            <w:bookmarkStart w:id="14" w:name="_Toc6481"/>
            <w:bookmarkStart w:id="15" w:name="_Toc17288"/>
            <w:bookmarkStart w:id="16" w:name="_Toc30635"/>
            <w:bookmarkStart w:id="17" w:name="_Toc32384"/>
            <w:bookmarkStart w:id="18" w:name="_Toc31367"/>
            <w:bookmarkStart w:id="19" w:name="_Toc25473"/>
            <w:bookmarkStart w:id="20" w:name="_Toc8209"/>
            <w:r>
              <w:rPr>
                <w:rFonts w:hint="eastAsia" w:ascii="仿宋" w:hAnsi="仿宋" w:eastAsia="仿宋" w:cs="仿宋"/>
                <w:szCs w:val="28"/>
              </w:rPr>
              <w:t>在中华人民共和国境内（不含港、澳、台地区），被保险人在使用被保险机动车过程中发生交通事故，致使受害人遭受人身伤亡或者财产损失，依法应当由被保险人承担的损害赔偿责任，保险人按照交强险协议的约定负责赔偿</w:t>
            </w:r>
            <w:bookmarkEnd w:id="12"/>
            <w:bookmarkEnd w:id="13"/>
            <w:bookmarkEnd w:id="14"/>
            <w:bookmarkEnd w:id="15"/>
            <w:bookmarkEnd w:id="16"/>
            <w:bookmarkEnd w:id="17"/>
            <w:bookmarkEnd w:id="18"/>
            <w:bookmarkEnd w:id="19"/>
            <w:bookmarkEnd w:id="20"/>
            <w:r>
              <w:rPr>
                <w:rFonts w:hint="eastAsia" w:ascii="仿宋" w:hAnsi="仿宋" w:eastAsia="仿宋" w:cs="仿宋"/>
                <w:szCs w:val="28"/>
              </w:rPr>
              <w:t>。</w:t>
            </w:r>
          </w:p>
          <w:p>
            <w:pPr>
              <w:numPr>
                <w:ilvl w:val="0"/>
                <w:numId w:val="34"/>
              </w:numPr>
              <w:ind w:left="0" w:firstLine="0"/>
              <w:jc w:val="left"/>
              <w:rPr>
                <w:rFonts w:hint="eastAsia" w:ascii="仿宋" w:hAnsi="仿宋" w:eastAsia="仿宋" w:cs="仿宋"/>
                <w:szCs w:val="28"/>
              </w:rPr>
            </w:pPr>
            <w:bookmarkStart w:id="21" w:name="_Toc4743"/>
            <w:bookmarkStart w:id="22" w:name="_Toc14116"/>
            <w:bookmarkStart w:id="23" w:name="_Toc12177"/>
            <w:bookmarkStart w:id="24" w:name="_Toc19521"/>
            <w:bookmarkStart w:id="25" w:name="_Toc27355"/>
            <w:bookmarkStart w:id="26" w:name="_Toc16822"/>
            <w:bookmarkStart w:id="27" w:name="_Toc26423"/>
            <w:bookmarkStart w:id="28" w:name="_Toc22563"/>
            <w:bookmarkStart w:id="29" w:name="_Toc17657"/>
            <w:r>
              <w:rPr>
                <w:rFonts w:hint="eastAsia" w:ascii="仿宋" w:hAnsi="仿宋" w:eastAsia="仿宋" w:cs="仿宋"/>
                <w:szCs w:val="28"/>
              </w:rPr>
              <w:t>死亡伤残赔偿限额为180000元</w:t>
            </w:r>
            <w:bookmarkEnd w:id="21"/>
            <w:bookmarkEnd w:id="22"/>
            <w:bookmarkEnd w:id="23"/>
            <w:bookmarkEnd w:id="24"/>
            <w:bookmarkEnd w:id="25"/>
            <w:bookmarkEnd w:id="26"/>
            <w:bookmarkEnd w:id="27"/>
            <w:bookmarkEnd w:id="28"/>
            <w:bookmarkEnd w:id="29"/>
          </w:p>
          <w:p>
            <w:pPr>
              <w:numPr>
                <w:ilvl w:val="0"/>
                <w:numId w:val="34"/>
              </w:numPr>
              <w:ind w:left="0" w:firstLine="0"/>
              <w:jc w:val="left"/>
              <w:rPr>
                <w:rFonts w:hint="eastAsia" w:ascii="仿宋" w:hAnsi="仿宋" w:eastAsia="仿宋" w:cs="仿宋"/>
                <w:szCs w:val="28"/>
              </w:rPr>
            </w:pPr>
            <w:bookmarkStart w:id="30" w:name="_Toc31931"/>
            <w:bookmarkStart w:id="31" w:name="_Toc9492"/>
            <w:bookmarkStart w:id="32" w:name="_Toc11498"/>
            <w:bookmarkStart w:id="33" w:name="_Toc31133"/>
            <w:bookmarkStart w:id="34" w:name="_Toc6650"/>
            <w:bookmarkStart w:id="35" w:name="_Toc27003"/>
            <w:bookmarkStart w:id="36" w:name="_Toc16875"/>
            <w:bookmarkStart w:id="37" w:name="_Toc27534"/>
            <w:bookmarkStart w:id="38" w:name="_Toc31030"/>
            <w:r>
              <w:rPr>
                <w:rFonts w:hint="eastAsia" w:ascii="仿宋" w:hAnsi="仿宋" w:eastAsia="仿宋" w:cs="仿宋"/>
                <w:szCs w:val="28"/>
              </w:rPr>
              <w:t>医疗费用赔偿限额为18000元</w:t>
            </w:r>
            <w:bookmarkEnd w:id="30"/>
            <w:bookmarkEnd w:id="31"/>
            <w:bookmarkEnd w:id="32"/>
            <w:bookmarkEnd w:id="33"/>
            <w:bookmarkEnd w:id="34"/>
            <w:bookmarkEnd w:id="35"/>
            <w:bookmarkEnd w:id="36"/>
            <w:bookmarkEnd w:id="37"/>
            <w:bookmarkEnd w:id="38"/>
          </w:p>
          <w:p>
            <w:pPr>
              <w:numPr>
                <w:ilvl w:val="0"/>
                <w:numId w:val="34"/>
              </w:numPr>
              <w:ind w:left="0" w:firstLine="0"/>
              <w:jc w:val="left"/>
              <w:rPr>
                <w:rFonts w:hint="eastAsia" w:ascii="仿宋" w:hAnsi="仿宋" w:eastAsia="仿宋" w:cs="仿宋"/>
                <w:szCs w:val="28"/>
              </w:rPr>
            </w:pPr>
            <w:bookmarkStart w:id="39" w:name="_Toc21118"/>
            <w:bookmarkStart w:id="40" w:name="_Toc5870"/>
            <w:bookmarkStart w:id="41" w:name="_Toc1803"/>
            <w:bookmarkStart w:id="42" w:name="_Toc25980"/>
            <w:bookmarkStart w:id="43" w:name="_Toc13193"/>
            <w:bookmarkStart w:id="44" w:name="_Toc17754"/>
            <w:bookmarkStart w:id="45" w:name="_Toc13911"/>
            <w:bookmarkStart w:id="46" w:name="_Toc28814"/>
            <w:bookmarkStart w:id="47" w:name="_Toc7162"/>
            <w:r>
              <w:rPr>
                <w:rFonts w:hint="eastAsia" w:ascii="仿宋" w:hAnsi="仿宋" w:eastAsia="仿宋" w:cs="仿宋"/>
                <w:szCs w:val="28"/>
              </w:rPr>
              <w:t>财产损失赔偿限额为2000元</w:t>
            </w:r>
            <w:bookmarkEnd w:id="39"/>
            <w:bookmarkEnd w:id="40"/>
            <w:bookmarkEnd w:id="41"/>
            <w:bookmarkEnd w:id="42"/>
            <w:bookmarkEnd w:id="43"/>
            <w:bookmarkEnd w:id="44"/>
            <w:bookmarkEnd w:id="45"/>
            <w:bookmarkEnd w:id="46"/>
            <w:bookmarkEnd w:id="47"/>
          </w:p>
          <w:p>
            <w:pPr>
              <w:numPr>
                <w:ilvl w:val="0"/>
                <w:numId w:val="34"/>
              </w:numPr>
              <w:ind w:left="0" w:firstLine="0"/>
              <w:jc w:val="left"/>
              <w:rPr>
                <w:rFonts w:hint="eastAsia" w:ascii="仿宋" w:hAnsi="仿宋" w:eastAsia="仿宋" w:cs="仿宋"/>
                <w:szCs w:val="28"/>
              </w:rPr>
            </w:pPr>
            <w:bookmarkStart w:id="48" w:name="_Toc1539"/>
            <w:bookmarkStart w:id="49" w:name="_Toc14432"/>
            <w:bookmarkStart w:id="50" w:name="_Toc30940"/>
            <w:bookmarkStart w:id="51" w:name="_Toc15381"/>
            <w:bookmarkStart w:id="52" w:name="_Toc18807"/>
            <w:bookmarkStart w:id="53" w:name="_Toc16899"/>
            <w:bookmarkStart w:id="54" w:name="_Toc24219"/>
            <w:bookmarkStart w:id="55" w:name="_Toc11693"/>
            <w:bookmarkStart w:id="56" w:name="_Toc24335"/>
            <w:r>
              <w:rPr>
                <w:rFonts w:hint="eastAsia" w:ascii="仿宋" w:hAnsi="仿宋" w:eastAsia="仿宋" w:cs="仿宋"/>
                <w:szCs w:val="28"/>
              </w:rPr>
              <w:t>被保险人无责任时，无责任死亡伤残赔偿限额为18000元；无责任医疗费用赔偿限额为1800元；无责任财产损失赔偿限额为100元。</w:t>
            </w:r>
            <w:bookmarkEnd w:id="48"/>
            <w:bookmarkEnd w:id="49"/>
            <w:bookmarkEnd w:id="50"/>
            <w:bookmarkEnd w:id="51"/>
            <w:bookmarkEnd w:id="52"/>
            <w:bookmarkEnd w:id="53"/>
            <w:bookmarkEnd w:id="54"/>
            <w:bookmarkEnd w:id="55"/>
            <w:bookmarkEnd w:id="56"/>
          </w:p>
          <w:p>
            <w:pPr>
              <w:numPr>
                <w:ilvl w:val="0"/>
                <w:numId w:val="34"/>
              </w:numPr>
              <w:ind w:left="0" w:firstLine="0"/>
              <w:jc w:val="left"/>
              <w:rPr>
                <w:rFonts w:hint="eastAsia" w:ascii="仿宋" w:hAnsi="仿宋" w:eastAsia="仿宋" w:cs="仿宋"/>
                <w:szCs w:val="28"/>
              </w:rPr>
            </w:pPr>
            <w:bookmarkStart w:id="57" w:name="_Toc22572"/>
            <w:bookmarkStart w:id="58" w:name="_Toc2869"/>
            <w:bookmarkStart w:id="59" w:name="_Toc30147"/>
            <w:bookmarkStart w:id="60" w:name="_Toc27512"/>
            <w:bookmarkStart w:id="61" w:name="_Toc15870"/>
            <w:bookmarkStart w:id="62" w:name="_Toc22761"/>
            <w:bookmarkStart w:id="63" w:name="_Toc15261"/>
            <w:bookmarkStart w:id="64" w:name="_Toc356"/>
            <w:bookmarkStart w:id="65" w:name="_Toc5081"/>
            <w:r>
              <w:rPr>
                <w:rFonts w:hint="eastAsia" w:ascii="仿宋" w:hAnsi="仿宋" w:eastAsia="仿宋" w:cs="仿宋"/>
                <w:szCs w:val="28"/>
              </w:rPr>
              <w:t>死亡伤残赔偿限额和无责任死亡伤残赔偿限额项下负责赔偿丧葬费、死亡补偿费、受害人亲属办理丧葬事宜支出的交通费用、残疾赔偿金、残疾辅助器具费、护理费、康复费、交通费、被扶养人生活费、住宿费、误工费，被保险人依照法院判决或者调解承担的精神损害抚慰金。</w:t>
            </w:r>
            <w:bookmarkEnd w:id="57"/>
            <w:bookmarkEnd w:id="58"/>
            <w:bookmarkEnd w:id="59"/>
            <w:bookmarkEnd w:id="60"/>
            <w:bookmarkEnd w:id="61"/>
            <w:bookmarkEnd w:id="62"/>
            <w:bookmarkEnd w:id="63"/>
            <w:bookmarkEnd w:id="64"/>
            <w:bookmarkEnd w:id="65"/>
          </w:p>
          <w:p>
            <w:pPr>
              <w:numPr>
                <w:ilvl w:val="0"/>
                <w:numId w:val="34"/>
              </w:numPr>
              <w:ind w:left="0" w:firstLine="0"/>
              <w:jc w:val="left"/>
              <w:rPr>
                <w:rFonts w:hint="eastAsia" w:ascii="仿宋" w:hAnsi="仿宋" w:eastAsia="仿宋" w:cs="仿宋"/>
                <w:szCs w:val="28"/>
              </w:rPr>
            </w:pPr>
            <w:bookmarkStart w:id="66" w:name="_Toc14415"/>
            <w:bookmarkStart w:id="67" w:name="_Toc3077"/>
            <w:bookmarkStart w:id="68" w:name="_Toc19132"/>
            <w:bookmarkStart w:id="69" w:name="_Toc7700"/>
            <w:bookmarkStart w:id="70" w:name="_Toc31665"/>
            <w:bookmarkStart w:id="71" w:name="_Toc20443"/>
            <w:bookmarkStart w:id="72" w:name="_Toc5909"/>
            <w:bookmarkStart w:id="73" w:name="_Toc22172"/>
            <w:bookmarkStart w:id="74" w:name="_Toc4852"/>
            <w:r>
              <w:rPr>
                <w:rFonts w:hint="eastAsia" w:ascii="仿宋" w:hAnsi="仿宋" w:eastAsia="仿宋" w:cs="仿宋"/>
                <w:szCs w:val="28"/>
              </w:rPr>
              <w:t>医疗费用赔偿限额和无责任医疗费用赔偿限额项下负责赔偿医药费、诊疗费、住院费、住院伙食补助费，必要的合理的后续治疗费、整容费、营养费。</w:t>
            </w:r>
            <w:bookmarkEnd w:id="66"/>
            <w:bookmarkEnd w:id="67"/>
            <w:bookmarkEnd w:id="68"/>
            <w:bookmarkEnd w:id="69"/>
            <w:bookmarkEnd w:id="70"/>
            <w:bookmarkEnd w:id="71"/>
            <w:bookmarkEnd w:id="72"/>
            <w:bookmarkEnd w:id="73"/>
            <w:bookmarkEnd w:id="74"/>
          </w:p>
          <w:p>
            <w:pPr>
              <w:rPr>
                <w:rFonts w:hint="eastAsia" w:ascii="仿宋" w:hAnsi="仿宋" w:eastAsia="仿宋" w:cs="仿宋"/>
                <w:b/>
                <w:bCs/>
                <w:szCs w:val="28"/>
              </w:rPr>
            </w:pPr>
            <w:bookmarkStart w:id="75" w:name="_Toc4803"/>
            <w:bookmarkStart w:id="76" w:name="_Toc20377"/>
            <w:bookmarkStart w:id="77" w:name="_Toc27871"/>
            <w:bookmarkStart w:id="78" w:name="_Toc27143"/>
            <w:bookmarkStart w:id="79" w:name="_Toc32707"/>
            <w:bookmarkStart w:id="80" w:name="_Toc6620"/>
            <w:bookmarkStart w:id="81" w:name="_Toc8348"/>
            <w:bookmarkStart w:id="82" w:name="_Toc25899"/>
            <w:bookmarkStart w:id="83" w:name="_Toc3515"/>
            <w:bookmarkStart w:id="84" w:name="_Toc3671"/>
            <w:bookmarkStart w:id="85" w:name="_Toc13949"/>
            <w:bookmarkStart w:id="86" w:name="_Toc7517"/>
            <w:r>
              <w:rPr>
                <w:rFonts w:hint="eastAsia" w:ascii="仿宋" w:hAnsi="仿宋" w:eastAsia="仿宋" w:cs="仿宋"/>
                <w:b/>
                <w:bCs/>
                <w:szCs w:val="28"/>
              </w:rPr>
              <w:t>二、机动车商业保险</w:t>
            </w:r>
            <w:bookmarkEnd w:id="75"/>
            <w:bookmarkEnd w:id="76"/>
            <w:bookmarkEnd w:id="77"/>
            <w:bookmarkEnd w:id="78"/>
            <w:bookmarkEnd w:id="79"/>
            <w:bookmarkEnd w:id="80"/>
            <w:bookmarkEnd w:id="81"/>
            <w:bookmarkEnd w:id="82"/>
            <w:bookmarkEnd w:id="83"/>
            <w:bookmarkEnd w:id="84"/>
            <w:bookmarkEnd w:id="85"/>
            <w:bookmarkEnd w:id="86"/>
          </w:p>
          <w:p>
            <w:pPr>
              <w:rPr>
                <w:rFonts w:hint="eastAsia" w:ascii="仿宋" w:hAnsi="仿宋" w:eastAsia="仿宋" w:cs="仿宋"/>
                <w:szCs w:val="28"/>
              </w:rPr>
            </w:pPr>
            <w:bookmarkStart w:id="87" w:name="_Toc20260"/>
            <w:bookmarkStart w:id="88" w:name="_Toc31450"/>
            <w:bookmarkStart w:id="89" w:name="_Toc23043"/>
            <w:bookmarkStart w:id="90" w:name="_Toc7679"/>
            <w:bookmarkStart w:id="91" w:name="_Toc17424"/>
            <w:bookmarkStart w:id="92" w:name="_Toc1571"/>
            <w:bookmarkStart w:id="93" w:name="_Toc3316"/>
            <w:bookmarkStart w:id="94" w:name="_Toc31806"/>
            <w:bookmarkStart w:id="95" w:name="_Toc11312"/>
            <w:r>
              <w:rPr>
                <w:rFonts w:hint="eastAsia" w:ascii="仿宋" w:hAnsi="仿宋" w:eastAsia="仿宋" w:cs="仿宋"/>
                <w:szCs w:val="28"/>
              </w:rPr>
              <w:t>本保险条款分为主险、附加险。</w:t>
            </w:r>
            <w:bookmarkEnd w:id="87"/>
            <w:bookmarkEnd w:id="88"/>
            <w:bookmarkEnd w:id="89"/>
            <w:bookmarkEnd w:id="90"/>
            <w:bookmarkEnd w:id="91"/>
            <w:bookmarkEnd w:id="92"/>
            <w:bookmarkEnd w:id="93"/>
            <w:bookmarkEnd w:id="94"/>
            <w:bookmarkEnd w:id="95"/>
            <w:bookmarkStart w:id="96" w:name="_Toc4872"/>
            <w:bookmarkStart w:id="97" w:name="_Toc27687"/>
            <w:bookmarkStart w:id="98" w:name="_Toc11353"/>
            <w:bookmarkStart w:id="99" w:name="_Toc9483"/>
            <w:bookmarkStart w:id="100" w:name="_Toc11518"/>
            <w:bookmarkStart w:id="101" w:name="_Toc9159"/>
            <w:bookmarkStart w:id="102" w:name="_Toc24053"/>
            <w:bookmarkStart w:id="103" w:name="_Toc27208"/>
            <w:bookmarkStart w:id="104" w:name="_Toc8928"/>
            <w:r>
              <w:rPr>
                <w:rFonts w:hint="eastAsia" w:ascii="仿宋" w:hAnsi="仿宋" w:eastAsia="仿宋" w:cs="仿宋"/>
                <w:szCs w:val="28"/>
              </w:rPr>
              <w:t>主险包括机动车损失保险、机动车第三者责任保险、机动车车上人员责任保险共三个独立的险种，投保人可以选择投保全部险种，也可以选择投保其中部分险种。保险人依照本保险合同的约定，按照承保险种分别承担保险责任。</w:t>
            </w:r>
            <w:bookmarkEnd w:id="96"/>
            <w:bookmarkEnd w:id="97"/>
            <w:bookmarkEnd w:id="98"/>
            <w:bookmarkEnd w:id="99"/>
            <w:bookmarkEnd w:id="100"/>
            <w:bookmarkEnd w:id="101"/>
            <w:bookmarkEnd w:id="102"/>
            <w:bookmarkEnd w:id="103"/>
            <w:bookmarkEnd w:id="104"/>
            <w:bookmarkStart w:id="105" w:name="_Toc6943"/>
            <w:bookmarkStart w:id="106" w:name="_Toc4346"/>
            <w:bookmarkStart w:id="107" w:name="_Toc8387"/>
            <w:bookmarkStart w:id="108" w:name="_Toc1121"/>
            <w:bookmarkStart w:id="109" w:name="_Toc16793"/>
            <w:bookmarkStart w:id="110" w:name="_Toc19328"/>
            <w:bookmarkStart w:id="111" w:name="_Toc1735"/>
            <w:bookmarkStart w:id="112" w:name="_Toc16442"/>
            <w:bookmarkStart w:id="113" w:name="_Toc17611"/>
            <w:r>
              <w:rPr>
                <w:rFonts w:hint="eastAsia" w:ascii="仿宋" w:hAnsi="仿宋" w:eastAsia="仿宋" w:cs="仿宋"/>
                <w:szCs w:val="28"/>
              </w:rPr>
              <w:t>附加险不能独立投保。附加险条款与主险条款相抵触的，以附加险条款为准，附加险条款未尽之处，以主险条款为准。</w:t>
            </w:r>
            <w:bookmarkEnd w:id="105"/>
            <w:bookmarkEnd w:id="106"/>
            <w:bookmarkEnd w:id="107"/>
            <w:bookmarkEnd w:id="108"/>
            <w:bookmarkEnd w:id="109"/>
            <w:bookmarkEnd w:id="110"/>
            <w:bookmarkEnd w:id="111"/>
            <w:bookmarkEnd w:id="112"/>
            <w:bookmarkEnd w:id="113"/>
          </w:p>
          <w:p>
            <w:pPr>
              <w:rPr>
                <w:rFonts w:hint="eastAsia" w:ascii="仿宋" w:hAnsi="仿宋" w:eastAsia="仿宋" w:cs="仿宋"/>
                <w:szCs w:val="28"/>
              </w:rPr>
            </w:pPr>
            <w:bookmarkStart w:id="114" w:name="_Toc2960"/>
            <w:bookmarkStart w:id="115" w:name="_Toc27869"/>
            <w:bookmarkStart w:id="116" w:name="_Toc19125"/>
            <w:bookmarkStart w:id="117" w:name="_Toc21030"/>
            <w:bookmarkStart w:id="118" w:name="_Toc25558"/>
            <w:bookmarkStart w:id="119" w:name="_Toc31050"/>
            <w:bookmarkStart w:id="120" w:name="_Toc30838"/>
            <w:bookmarkStart w:id="121" w:name="_Toc11971"/>
            <w:bookmarkStart w:id="122" w:name="_Toc29542"/>
            <w:r>
              <w:rPr>
                <w:rFonts w:hint="eastAsia" w:ascii="仿宋" w:hAnsi="仿宋" w:eastAsia="仿宋" w:cs="仿宋"/>
                <w:szCs w:val="28"/>
              </w:rPr>
              <w:t>（一）机动车损失保险</w:t>
            </w:r>
            <w:bookmarkEnd w:id="114"/>
            <w:bookmarkEnd w:id="115"/>
            <w:bookmarkEnd w:id="116"/>
            <w:bookmarkEnd w:id="117"/>
            <w:bookmarkEnd w:id="118"/>
            <w:bookmarkEnd w:id="119"/>
            <w:bookmarkEnd w:id="120"/>
            <w:bookmarkEnd w:id="121"/>
            <w:bookmarkEnd w:id="122"/>
          </w:p>
          <w:p>
            <w:pPr>
              <w:numPr>
                <w:ilvl w:val="0"/>
                <w:numId w:val="35"/>
              </w:numPr>
              <w:ind w:left="0" w:firstLine="0"/>
              <w:jc w:val="left"/>
              <w:rPr>
                <w:rFonts w:hint="eastAsia" w:ascii="仿宋" w:hAnsi="仿宋" w:eastAsia="仿宋" w:cs="仿宋"/>
                <w:szCs w:val="28"/>
              </w:rPr>
            </w:pPr>
            <w:bookmarkStart w:id="123" w:name="_Toc13203"/>
            <w:bookmarkStart w:id="124" w:name="_Toc29354"/>
            <w:bookmarkStart w:id="125" w:name="_Toc60"/>
            <w:bookmarkStart w:id="126" w:name="_Toc510"/>
            <w:bookmarkStart w:id="127" w:name="_Toc10196"/>
            <w:bookmarkStart w:id="128" w:name="_Toc28977"/>
            <w:bookmarkStart w:id="129" w:name="_Toc16545"/>
            <w:bookmarkStart w:id="130" w:name="_Toc2759"/>
            <w:bookmarkStart w:id="131" w:name="_Toc21670"/>
            <w:r>
              <w:rPr>
                <w:rFonts w:hint="eastAsia" w:ascii="仿宋" w:hAnsi="仿宋" w:eastAsia="仿宋" w:cs="仿宋"/>
                <w:szCs w:val="28"/>
              </w:rPr>
              <w:t>保险期间内，被保险人或被保险机动车驾驶人（以下简称“驾驶人”）在使用被保险机动车过程中，因自然灾害.意外事故造成被保险机动车直接损失，且不属于免除保险人责任的范围，保险人依照本保险合同的约定负责赔偿。</w:t>
            </w:r>
            <w:bookmarkEnd w:id="123"/>
            <w:bookmarkEnd w:id="124"/>
            <w:bookmarkEnd w:id="125"/>
            <w:bookmarkEnd w:id="126"/>
            <w:bookmarkEnd w:id="127"/>
            <w:bookmarkEnd w:id="128"/>
            <w:bookmarkEnd w:id="129"/>
            <w:bookmarkEnd w:id="130"/>
            <w:bookmarkEnd w:id="131"/>
          </w:p>
          <w:p>
            <w:pPr>
              <w:numPr>
                <w:ilvl w:val="0"/>
                <w:numId w:val="35"/>
              </w:numPr>
              <w:ind w:left="0" w:firstLine="0"/>
              <w:jc w:val="left"/>
              <w:rPr>
                <w:rFonts w:hint="eastAsia" w:ascii="仿宋" w:hAnsi="仿宋" w:eastAsia="仿宋" w:cs="仿宋"/>
                <w:szCs w:val="28"/>
              </w:rPr>
            </w:pPr>
            <w:bookmarkStart w:id="132" w:name="_Toc12986"/>
            <w:bookmarkStart w:id="133" w:name="_Toc26213"/>
            <w:bookmarkStart w:id="134" w:name="_Toc22653"/>
            <w:bookmarkStart w:id="135" w:name="_Toc17027"/>
            <w:bookmarkStart w:id="136" w:name="_Toc10952"/>
            <w:bookmarkStart w:id="137" w:name="_Toc15431"/>
            <w:bookmarkStart w:id="138" w:name="_Toc13280"/>
            <w:bookmarkStart w:id="139" w:name="_Toc27652"/>
            <w:bookmarkStart w:id="140" w:name="_Toc24183"/>
            <w:r>
              <w:rPr>
                <w:rFonts w:hint="eastAsia" w:ascii="仿宋" w:hAnsi="仿宋" w:eastAsia="仿宋" w:cs="仿宋"/>
                <w:szCs w:val="28"/>
              </w:rPr>
              <w:t>保险期间内，被保险机动车被盗窃、抢劫、抢夺，经出险地县级以上公安刑侦部门立案证明，满60天未查明下落的全车损失，以及因被盗窃.抢劫.抢夺受到损坏造成的直接损失，且不属于免除保险人责任的范围，保险人依照本保险合同的约定负责赔偿。</w:t>
            </w:r>
            <w:bookmarkEnd w:id="132"/>
            <w:bookmarkEnd w:id="133"/>
            <w:bookmarkEnd w:id="134"/>
            <w:bookmarkEnd w:id="135"/>
            <w:bookmarkEnd w:id="136"/>
            <w:bookmarkEnd w:id="137"/>
            <w:bookmarkEnd w:id="138"/>
            <w:bookmarkEnd w:id="139"/>
            <w:bookmarkEnd w:id="140"/>
          </w:p>
          <w:p>
            <w:pPr>
              <w:numPr>
                <w:ilvl w:val="0"/>
                <w:numId w:val="35"/>
              </w:numPr>
              <w:ind w:left="0" w:firstLine="0"/>
              <w:jc w:val="left"/>
              <w:rPr>
                <w:rFonts w:hint="eastAsia" w:ascii="仿宋" w:hAnsi="仿宋" w:eastAsia="仿宋" w:cs="仿宋"/>
                <w:szCs w:val="28"/>
              </w:rPr>
            </w:pPr>
            <w:bookmarkStart w:id="141" w:name="_Toc15173"/>
            <w:bookmarkStart w:id="142" w:name="_Toc4986"/>
            <w:bookmarkStart w:id="143" w:name="_Toc1766"/>
            <w:bookmarkStart w:id="144" w:name="_Toc12340"/>
            <w:bookmarkStart w:id="145" w:name="_Toc8138"/>
            <w:bookmarkStart w:id="146" w:name="_Toc11965"/>
            <w:bookmarkStart w:id="147" w:name="_Toc32532"/>
            <w:bookmarkStart w:id="148" w:name="_Toc32458"/>
            <w:bookmarkStart w:id="149" w:name="_Toc30515"/>
            <w:r>
              <w:rPr>
                <w:rFonts w:hint="eastAsia" w:ascii="仿宋" w:hAnsi="仿宋" w:eastAsia="仿宋" w:cs="仿宋"/>
                <w:szCs w:val="28"/>
              </w:rPr>
              <w:t>发生保险事故时，被保险人或驾驶人为防止或者减少被保险机动车的损失所支付的必要的.合理的施救费用，由保险人承担；施救费用数额在被保险机动车损失赔偿金额以外另行计算，最高不超过保险金额。</w:t>
            </w:r>
            <w:bookmarkEnd w:id="141"/>
            <w:bookmarkEnd w:id="142"/>
            <w:bookmarkEnd w:id="143"/>
            <w:bookmarkEnd w:id="144"/>
            <w:bookmarkEnd w:id="145"/>
            <w:bookmarkEnd w:id="146"/>
            <w:bookmarkEnd w:id="147"/>
            <w:bookmarkEnd w:id="148"/>
            <w:bookmarkEnd w:id="149"/>
          </w:p>
          <w:p>
            <w:pPr>
              <w:rPr>
                <w:rFonts w:hint="eastAsia" w:ascii="仿宋" w:hAnsi="仿宋" w:eastAsia="仿宋" w:cs="仿宋"/>
                <w:szCs w:val="28"/>
              </w:rPr>
            </w:pPr>
            <w:bookmarkStart w:id="150" w:name="_Toc3194"/>
            <w:bookmarkStart w:id="151" w:name="_Toc11120"/>
            <w:bookmarkStart w:id="152" w:name="_Toc29710"/>
            <w:bookmarkStart w:id="153" w:name="_Toc6649"/>
            <w:bookmarkStart w:id="154" w:name="_Toc27616"/>
            <w:bookmarkStart w:id="155" w:name="_Toc6593"/>
            <w:bookmarkStart w:id="156" w:name="_Toc18819"/>
            <w:bookmarkStart w:id="157" w:name="_Toc19094"/>
            <w:bookmarkStart w:id="158" w:name="_Toc7722"/>
            <w:r>
              <w:rPr>
                <w:rFonts w:hint="eastAsia" w:ascii="仿宋" w:hAnsi="仿宋" w:eastAsia="仿宋" w:cs="仿宋"/>
                <w:szCs w:val="28"/>
              </w:rPr>
              <w:t>（二）机动车第三者责任保险</w:t>
            </w:r>
            <w:bookmarkEnd w:id="150"/>
            <w:bookmarkEnd w:id="151"/>
            <w:bookmarkEnd w:id="152"/>
            <w:bookmarkEnd w:id="153"/>
            <w:bookmarkEnd w:id="154"/>
            <w:bookmarkEnd w:id="155"/>
            <w:bookmarkEnd w:id="156"/>
            <w:bookmarkEnd w:id="157"/>
            <w:bookmarkEnd w:id="158"/>
          </w:p>
          <w:p>
            <w:pPr>
              <w:numPr>
                <w:ilvl w:val="0"/>
                <w:numId w:val="36"/>
              </w:numPr>
              <w:ind w:left="0" w:firstLine="0"/>
              <w:jc w:val="left"/>
              <w:rPr>
                <w:rFonts w:hint="eastAsia" w:ascii="仿宋" w:hAnsi="仿宋" w:eastAsia="仿宋" w:cs="仿宋"/>
                <w:szCs w:val="28"/>
              </w:rPr>
            </w:pPr>
            <w:bookmarkStart w:id="159" w:name="_Toc17032"/>
            <w:bookmarkStart w:id="160" w:name="_Toc28258"/>
            <w:bookmarkStart w:id="161" w:name="_Toc8341"/>
            <w:bookmarkStart w:id="162" w:name="_Toc13401"/>
            <w:bookmarkStart w:id="163" w:name="_Toc27343"/>
            <w:bookmarkStart w:id="164" w:name="_Toc20336"/>
            <w:bookmarkStart w:id="165" w:name="_Toc31937"/>
            <w:bookmarkStart w:id="166" w:name="_Toc19855"/>
            <w:bookmarkStart w:id="167" w:name="_Toc12920"/>
            <w:r>
              <w:rPr>
                <w:rFonts w:hint="eastAsia" w:ascii="仿宋" w:hAnsi="仿宋" w:eastAsia="仿宋" w:cs="仿宋"/>
                <w:szCs w:val="28"/>
              </w:rPr>
              <w:t>保险期间内，被保险人或其允许的驾驶人在使用被保险机动车过程中发生意外事故，致使第三者遭受人身伤亡或财产直接损毁，依法应当对第三者承担的损害赔偿责任，且不属于免除保险人责任的范围，保险人依照本保险合同的约定，对于超过机动车交通事故责任强制保险各分项赔偿限额的部分负责赔偿。</w:t>
            </w:r>
            <w:bookmarkEnd w:id="159"/>
            <w:bookmarkEnd w:id="160"/>
            <w:bookmarkEnd w:id="161"/>
            <w:bookmarkEnd w:id="162"/>
            <w:bookmarkEnd w:id="163"/>
            <w:bookmarkEnd w:id="164"/>
            <w:bookmarkEnd w:id="165"/>
            <w:bookmarkEnd w:id="166"/>
            <w:bookmarkEnd w:id="167"/>
          </w:p>
          <w:p>
            <w:pPr>
              <w:numPr>
                <w:ilvl w:val="0"/>
                <w:numId w:val="36"/>
              </w:numPr>
              <w:ind w:left="0" w:firstLine="0"/>
              <w:jc w:val="left"/>
              <w:rPr>
                <w:rFonts w:hint="eastAsia" w:ascii="仿宋" w:hAnsi="仿宋" w:eastAsia="仿宋" w:cs="仿宋"/>
                <w:szCs w:val="28"/>
              </w:rPr>
            </w:pPr>
            <w:bookmarkStart w:id="168" w:name="_Toc5955"/>
            <w:bookmarkStart w:id="169" w:name="_Toc16340"/>
            <w:bookmarkStart w:id="170" w:name="_Toc6789"/>
            <w:bookmarkStart w:id="171" w:name="_Toc32133"/>
            <w:bookmarkStart w:id="172" w:name="_Toc25559"/>
            <w:bookmarkStart w:id="173" w:name="_Toc24437"/>
            <w:bookmarkStart w:id="174" w:name="_Toc10401"/>
            <w:bookmarkStart w:id="175" w:name="_Toc7921"/>
            <w:bookmarkStart w:id="176" w:name="_Toc30568"/>
            <w:r>
              <w:rPr>
                <w:rFonts w:hint="eastAsia" w:ascii="仿宋" w:hAnsi="仿宋" w:eastAsia="仿宋" w:cs="仿宋"/>
                <w:szCs w:val="28"/>
              </w:rPr>
              <w:t>保险人依据被保险机动车一方在事故中所负的事故责任比例，承担相应的赔偿责任。</w:t>
            </w:r>
            <w:bookmarkEnd w:id="168"/>
            <w:bookmarkEnd w:id="169"/>
            <w:bookmarkEnd w:id="170"/>
            <w:bookmarkEnd w:id="171"/>
            <w:bookmarkEnd w:id="172"/>
            <w:bookmarkEnd w:id="173"/>
            <w:bookmarkEnd w:id="174"/>
            <w:bookmarkEnd w:id="175"/>
            <w:bookmarkEnd w:id="176"/>
          </w:p>
          <w:p>
            <w:pPr>
              <w:jc w:val="left"/>
              <w:rPr>
                <w:rFonts w:hint="eastAsia" w:ascii="仿宋" w:hAnsi="仿宋" w:eastAsia="仿宋" w:cs="仿宋"/>
                <w:szCs w:val="28"/>
              </w:rPr>
            </w:pPr>
            <w:bookmarkStart w:id="177" w:name="_Toc25266"/>
            <w:bookmarkStart w:id="178" w:name="_Toc12605"/>
            <w:bookmarkStart w:id="179" w:name="_Toc28582"/>
            <w:bookmarkStart w:id="180" w:name="_Toc12504"/>
            <w:bookmarkStart w:id="181" w:name="_Toc6116"/>
            <w:bookmarkStart w:id="182" w:name="_Toc32097"/>
            <w:bookmarkStart w:id="183" w:name="_Toc19908"/>
            <w:bookmarkStart w:id="184" w:name="_Toc424"/>
            <w:bookmarkStart w:id="185" w:name="_Toc15974"/>
            <w:r>
              <w:rPr>
                <w:rFonts w:hint="eastAsia" w:ascii="仿宋" w:hAnsi="仿宋" w:eastAsia="仿宋" w:cs="仿宋"/>
                <w:szCs w:val="28"/>
              </w:rPr>
              <w:t>被保险人或被保险机动车一方根据有关法律法规选择自行协商或由公安机关交通管理部门处理事故，但未确定事故责任比例的，按照下列规定确定事故责任比例：</w:t>
            </w:r>
            <w:bookmarkEnd w:id="177"/>
            <w:bookmarkEnd w:id="178"/>
            <w:bookmarkEnd w:id="179"/>
            <w:bookmarkEnd w:id="180"/>
            <w:bookmarkEnd w:id="181"/>
            <w:bookmarkEnd w:id="182"/>
            <w:bookmarkEnd w:id="183"/>
            <w:bookmarkEnd w:id="184"/>
            <w:bookmarkEnd w:id="185"/>
          </w:p>
          <w:p>
            <w:pPr>
              <w:rPr>
                <w:rFonts w:hint="eastAsia" w:ascii="仿宋" w:hAnsi="仿宋" w:eastAsia="仿宋" w:cs="仿宋"/>
                <w:szCs w:val="28"/>
              </w:rPr>
            </w:pPr>
            <w:bookmarkStart w:id="186" w:name="_Toc6563"/>
            <w:bookmarkStart w:id="187" w:name="_Toc16211"/>
            <w:bookmarkStart w:id="188" w:name="_Toc2918"/>
            <w:bookmarkStart w:id="189" w:name="_Toc4449"/>
            <w:bookmarkStart w:id="190" w:name="_Toc13871"/>
            <w:bookmarkStart w:id="191" w:name="_Toc16697"/>
            <w:bookmarkStart w:id="192" w:name="_Toc27166"/>
            <w:bookmarkStart w:id="193" w:name="_Toc1115"/>
            <w:bookmarkStart w:id="194" w:name="_Toc18457"/>
            <w:r>
              <w:rPr>
                <w:rFonts w:hint="eastAsia" w:ascii="仿宋" w:hAnsi="仿宋" w:eastAsia="仿宋" w:cs="仿宋"/>
                <w:szCs w:val="28"/>
              </w:rPr>
              <w:t>被保险机动车一方负主要事故责任的，事故责任比例为70%；</w:t>
            </w:r>
            <w:bookmarkEnd w:id="186"/>
            <w:bookmarkEnd w:id="187"/>
            <w:bookmarkEnd w:id="188"/>
            <w:bookmarkEnd w:id="189"/>
            <w:bookmarkEnd w:id="190"/>
            <w:bookmarkEnd w:id="191"/>
            <w:bookmarkEnd w:id="192"/>
            <w:bookmarkEnd w:id="193"/>
            <w:bookmarkEnd w:id="194"/>
          </w:p>
          <w:p>
            <w:pPr>
              <w:rPr>
                <w:rFonts w:hint="eastAsia" w:ascii="仿宋" w:hAnsi="仿宋" w:eastAsia="仿宋" w:cs="仿宋"/>
                <w:szCs w:val="28"/>
              </w:rPr>
            </w:pPr>
            <w:bookmarkStart w:id="195" w:name="_Toc24160"/>
            <w:bookmarkStart w:id="196" w:name="_Toc26751"/>
            <w:bookmarkStart w:id="197" w:name="_Toc730"/>
            <w:bookmarkStart w:id="198" w:name="_Toc23261"/>
            <w:bookmarkStart w:id="199" w:name="_Toc31662"/>
            <w:bookmarkStart w:id="200" w:name="_Toc25031"/>
            <w:bookmarkStart w:id="201" w:name="_Toc19271"/>
            <w:bookmarkStart w:id="202" w:name="_Toc19947"/>
            <w:bookmarkStart w:id="203" w:name="_Toc19246"/>
            <w:r>
              <w:rPr>
                <w:rFonts w:hint="eastAsia" w:ascii="仿宋" w:hAnsi="仿宋" w:eastAsia="仿宋" w:cs="仿宋"/>
                <w:szCs w:val="28"/>
              </w:rPr>
              <w:t>被保险机动车一方负同等事故责任的，事故责任比例为50%；</w:t>
            </w:r>
            <w:bookmarkEnd w:id="195"/>
            <w:bookmarkEnd w:id="196"/>
            <w:bookmarkEnd w:id="197"/>
            <w:bookmarkEnd w:id="198"/>
            <w:bookmarkEnd w:id="199"/>
            <w:bookmarkEnd w:id="200"/>
            <w:bookmarkEnd w:id="201"/>
            <w:bookmarkEnd w:id="202"/>
            <w:bookmarkEnd w:id="203"/>
          </w:p>
          <w:p>
            <w:pPr>
              <w:rPr>
                <w:rFonts w:hint="eastAsia" w:ascii="仿宋" w:hAnsi="仿宋" w:eastAsia="仿宋" w:cs="仿宋"/>
                <w:szCs w:val="28"/>
              </w:rPr>
            </w:pPr>
            <w:bookmarkStart w:id="204" w:name="_Toc17853"/>
            <w:bookmarkStart w:id="205" w:name="_Toc5950"/>
            <w:bookmarkStart w:id="206" w:name="_Toc22148"/>
            <w:bookmarkStart w:id="207" w:name="_Toc11189"/>
            <w:bookmarkStart w:id="208" w:name="_Toc19086"/>
            <w:bookmarkStart w:id="209" w:name="_Toc2024"/>
            <w:bookmarkStart w:id="210" w:name="_Toc7985"/>
            <w:bookmarkStart w:id="211" w:name="_Toc8261"/>
            <w:bookmarkStart w:id="212" w:name="_Toc3707"/>
            <w:r>
              <w:rPr>
                <w:rFonts w:hint="eastAsia" w:ascii="仿宋" w:hAnsi="仿宋" w:eastAsia="仿宋" w:cs="仿宋"/>
                <w:szCs w:val="28"/>
              </w:rPr>
              <w:t>被保险机动车一方负次要事故责任的，事故责任比例为30%。</w:t>
            </w:r>
            <w:bookmarkEnd w:id="204"/>
            <w:bookmarkEnd w:id="205"/>
            <w:bookmarkEnd w:id="206"/>
            <w:bookmarkEnd w:id="207"/>
            <w:bookmarkEnd w:id="208"/>
            <w:bookmarkEnd w:id="209"/>
            <w:bookmarkEnd w:id="210"/>
            <w:bookmarkEnd w:id="211"/>
            <w:bookmarkEnd w:id="212"/>
          </w:p>
          <w:p>
            <w:pPr>
              <w:rPr>
                <w:rFonts w:hint="eastAsia" w:ascii="仿宋" w:hAnsi="仿宋" w:eastAsia="仿宋" w:cs="仿宋"/>
                <w:szCs w:val="28"/>
              </w:rPr>
            </w:pPr>
            <w:bookmarkStart w:id="213" w:name="_Toc15544"/>
            <w:bookmarkStart w:id="214" w:name="_Toc19655"/>
            <w:bookmarkStart w:id="215" w:name="_Toc28080"/>
            <w:bookmarkStart w:id="216" w:name="_Toc23939"/>
            <w:bookmarkStart w:id="217" w:name="_Toc5297"/>
            <w:bookmarkStart w:id="218" w:name="_Toc24201"/>
            <w:bookmarkStart w:id="219" w:name="_Toc8088"/>
            <w:bookmarkStart w:id="220" w:name="_Toc19558"/>
            <w:bookmarkStart w:id="221" w:name="_Toc28575"/>
            <w:r>
              <w:rPr>
                <w:rFonts w:hint="eastAsia" w:ascii="仿宋" w:hAnsi="仿宋" w:eastAsia="仿宋" w:cs="仿宋"/>
                <w:szCs w:val="28"/>
              </w:rPr>
              <w:t>涉及司法或仲裁程序的，以法院或仲裁机构最终生效的法律文书为准。</w:t>
            </w:r>
            <w:bookmarkEnd w:id="213"/>
            <w:bookmarkEnd w:id="214"/>
            <w:bookmarkEnd w:id="215"/>
            <w:bookmarkEnd w:id="216"/>
            <w:bookmarkEnd w:id="217"/>
            <w:bookmarkEnd w:id="218"/>
            <w:bookmarkEnd w:id="219"/>
            <w:bookmarkEnd w:id="220"/>
            <w:bookmarkEnd w:id="221"/>
          </w:p>
          <w:p>
            <w:pPr>
              <w:rPr>
                <w:rFonts w:hint="eastAsia" w:ascii="仿宋" w:hAnsi="仿宋" w:eastAsia="仿宋" w:cs="仿宋"/>
                <w:szCs w:val="28"/>
              </w:rPr>
            </w:pPr>
            <w:bookmarkStart w:id="222" w:name="_Toc2973"/>
            <w:bookmarkStart w:id="223" w:name="_Toc11990"/>
            <w:bookmarkStart w:id="224" w:name="_Toc24912"/>
            <w:bookmarkStart w:id="225" w:name="_Toc26136"/>
            <w:bookmarkStart w:id="226" w:name="_Toc12538"/>
            <w:bookmarkStart w:id="227" w:name="_Toc12842"/>
            <w:bookmarkStart w:id="228" w:name="_Toc24457"/>
            <w:bookmarkStart w:id="229" w:name="_Toc23168"/>
            <w:bookmarkStart w:id="230" w:name="_Toc15404"/>
            <w:r>
              <w:rPr>
                <w:rFonts w:hint="eastAsia" w:ascii="仿宋" w:hAnsi="仿宋" w:eastAsia="仿宋" w:cs="仿宋"/>
                <w:szCs w:val="28"/>
              </w:rPr>
              <w:t>（三）机动车车上人员责任保险</w:t>
            </w:r>
            <w:bookmarkEnd w:id="222"/>
            <w:bookmarkEnd w:id="223"/>
            <w:bookmarkEnd w:id="224"/>
            <w:bookmarkEnd w:id="225"/>
            <w:bookmarkEnd w:id="226"/>
            <w:bookmarkEnd w:id="227"/>
            <w:bookmarkEnd w:id="228"/>
            <w:bookmarkEnd w:id="229"/>
            <w:bookmarkEnd w:id="230"/>
          </w:p>
          <w:p>
            <w:pPr>
              <w:numPr>
                <w:ilvl w:val="0"/>
                <w:numId w:val="37"/>
              </w:numPr>
              <w:ind w:left="0" w:firstLine="0"/>
              <w:jc w:val="left"/>
              <w:rPr>
                <w:rFonts w:hint="eastAsia" w:ascii="仿宋" w:hAnsi="仿宋" w:eastAsia="仿宋" w:cs="仿宋"/>
                <w:szCs w:val="28"/>
              </w:rPr>
            </w:pPr>
            <w:bookmarkStart w:id="231" w:name="_Toc19666"/>
            <w:bookmarkStart w:id="232" w:name="_Toc2561"/>
            <w:bookmarkStart w:id="233" w:name="_Toc17423"/>
            <w:bookmarkStart w:id="234" w:name="_Toc24837"/>
            <w:bookmarkStart w:id="235" w:name="_Toc14880"/>
            <w:bookmarkStart w:id="236" w:name="_Toc19399"/>
            <w:bookmarkStart w:id="237" w:name="_Toc26243"/>
            <w:bookmarkStart w:id="238" w:name="_Toc12680"/>
            <w:bookmarkStart w:id="239" w:name="_Toc10311"/>
            <w:r>
              <w:rPr>
                <w:rFonts w:hint="eastAsia" w:ascii="仿宋" w:hAnsi="仿宋" w:eastAsia="仿宋" w:cs="仿宋"/>
                <w:szCs w:val="28"/>
              </w:rPr>
              <w:t>保险期间内，被保险人或其允许的驾驶人在使用被保险机动车过程中发生意外事故，致使车上人员遭受人身伤亡，且不属于免除保险人责任的范围，依法应当对车上人员承担的损害赔偿责任，保险人依照本保险合同的约定负责赔偿。</w:t>
            </w:r>
            <w:bookmarkEnd w:id="231"/>
            <w:bookmarkEnd w:id="232"/>
            <w:bookmarkEnd w:id="233"/>
            <w:bookmarkEnd w:id="234"/>
            <w:bookmarkEnd w:id="235"/>
            <w:bookmarkEnd w:id="236"/>
            <w:bookmarkEnd w:id="237"/>
            <w:bookmarkEnd w:id="238"/>
            <w:bookmarkEnd w:id="239"/>
          </w:p>
          <w:p>
            <w:pPr>
              <w:numPr>
                <w:ilvl w:val="0"/>
                <w:numId w:val="37"/>
              </w:numPr>
              <w:ind w:left="0" w:firstLine="0"/>
              <w:jc w:val="left"/>
              <w:rPr>
                <w:rFonts w:hint="eastAsia" w:ascii="仿宋" w:hAnsi="仿宋" w:eastAsia="仿宋" w:cs="仿宋"/>
                <w:szCs w:val="28"/>
              </w:rPr>
            </w:pPr>
            <w:bookmarkStart w:id="240" w:name="_Toc27712"/>
            <w:bookmarkStart w:id="241" w:name="_Toc11108"/>
            <w:bookmarkStart w:id="242" w:name="_Toc30814"/>
            <w:bookmarkStart w:id="243" w:name="_Toc29879"/>
            <w:bookmarkStart w:id="244" w:name="_Toc17089"/>
            <w:bookmarkStart w:id="245" w:name="_Toc14780"/>
            <w:bookmarkStart w:id="246" w:name="_Toc21449"/>
            <w:bookmarkStart w:id="247" w:name="_Toc24464"/>
            <w:bookmarkStart w:id="248" w:name="_Toc17990"/>
            <w:r>
              <w:rPr>
                <w:rFonts w:hint="eastAsia" w:ascii="仿宋" w:hAnsi="仿宋" w:eastAsia="仿宋" w:cs="仿宋"/>
                <w:szCs w:val="28"/>
              </w:rPr>
              <w:t>保险人依据被保险机动车一方在事故中所负的事故责任比例，承担相应的赔偿责任。</w:t>
            </w:r>
            <w:bookmarkEnd w:id="240"/>
            <w:bookmarkEnd w:id="241"/>
            <w:bookmarkEnd w:id="242"/>
            <w:bookmarkEnd w:id="243"/>
            <w:bookmarkEnd w:id="244"/>
            <w:bookmarkEnd w:id="245"/>
            <w:bookmarkEnd w:id="246"/>
            <w:bookmarkEnd w:id="247"/>
            <w:bookmarkEnd w:id="248"/>
          </w:p>
          <w:p>
            <w:pPr>
              <w:jc w:val="left"/>
              <w:rPr>
                <w:rFonts w:hint="eastAsia" w:ascii="仿宋" w:hAnsi="仿宋" w:eastAsia="仿宋" w:cs="仿宋"/>
                <w:szCs w:val="28"/>
              </w:rPr>
            </w:pPr>
            <w:bookmarkStart w:id="249" w:name="_Toc32220"/>
            <w:bookmarkStart w:id="250" w:name="_Toc8455"/>
            <w:bookmarkStart w:id="251" w:name="_Toc14901"/>
            <w:bookmarkStart w:id="252" w:name="_Toc10222"/>
            <w:bookmarkStart w:id="253" w:name="_Toc10679"/>
            <w:bookmarkStart w:id="254" w:name="_Toc2609"/>
            <w:bookmarkStart w:id="255" w:name="_Toc11953"/>
            <w:bookmarkStart w:id="256" w:name="_Toc2305"/>
            <w:bookmarkStart w:id="257" w:name="_Toc8575"/>
            <w:r>
              <w:rPr>
                <w:rFonts w:hint="eastAsia" w:ascii="仿宋" w:hAnsi="仿宋" w:eastAsia="仿宋" w:cs="仿宋"/>
                <w:szCs w:val="28"/>
              </w:rPr>
              <w:t>被保险人或被保险机动车一方根据有关法律法规选择自行协商或由公安机关交通管理部门处理事故，但未确定事故责任比例的，按照下列规定确定事故责任比例：</w:t>
            </w:r>
            <w:bookmarkEnd w:id="249"/>
            <w:bookmarkEnd w:id="250"/>
            <w:bookmarkEnd w:id="251"/>
            <w:bookmarkEnd w:id="252"/>
            <w:bookmarkEnd w:id="253"/>
            <w:bookmarkEnd w:id="254"/>
            <w:bookmarkEnd w:id="255"/>
            <w:bookmarkEnd w:id="256"/>
            <w:bookmarkEnd w:id="257"/>
          </w:p>
          <w:p>
            <w:pPr>
              <w:rPr>
                <w:rFonts w:hint="eastAsia" w:ascii="仿宋" w:hAnsi="仿宋" w:eastAsia="仿宋" w:cs="仿宋"/>
                <w:szCs w:val="28"/>
              </w:rPr>
            </w:pPr>
            <w:bookmarkStart w:id="258" w:name="_Toc28874"/>
            <w:bookmarkStart w:id="259" w:name="_Toc31479"/>
            <w:bookmarkStart w:id="260" w:name="_Toc23110"/>
            <w:bookmarkStart w:id="261" w:name="_Toc11203"/>
            <w:bookmarkStart w:id="262" w:name="_Toc13269"/>
            <w:bookmarkStart w:id="263" w:name="_Toc25321"/>
            <w:bookmarkStart w:id="264" w:name="_Toc32506"/>
            <w:bookmarkStart w:id="265" w:name="_Toc18654"/>
            <w:bookmarkStart w:id="266" w:name="_Toc4475"/>
            <w:r>
              <w:rPr>
                <w:rFonts w:hint="eastAsia" w:ascii="仿宋" w:hAnsi="仿宋" w:eastAsia="仿宋" w:cs="仿宋"/>
                <w:szCs w:val="28"/>
              </w:rPr>
              <w:t>被保险机动车一方负主要事故责任的，事故责任比例为70%；</w:t>
            </w:r>
            <w:bookmarkEnd w:id="258"/>
            <w:bookmarkEnd w:id="259"/>
            <w:bookmarkEnd w:id="260"/>
            <w:bookmarkEnd w:id="261"/>
            <w:bookmarkEnd w:id="262"/>
            <w:bookmarkEnd w:id="263"/>
            <w:bookmarkEnd w:id="264"/>
            <w:bookmarkEnd w:id="265"/>
            <w:bookmarkEnd w:id="266"/>
          </w:p>
          <w:p>
            <w:pPr>
              <w:rPr>
                <w:rFonts w:hint="eastAsia" w:ascii="仿宋" w:hAnsi="仿宋" w:eastAsia="仿宋" w:cs="仿宋"/>
                <w:szCs w:val="28"/>
              </w:rPr>
            </w:pPr>
            <w:bookmarkStart w:id="267" w:name="_Toc12882"/>
            <w:bookmarkStart w:id="268" w:name="_Toc7214"/>
            <w:bookmarkStart w:id="269" w:name="_Toc27734"/>
            <w:bookmarkStart w:id="270" w:name="_Toc21687"/>
            <w:bookmarkStart w:id="271" w:name="_Toc26153"/>
            <w:bookmarkStart w:id="272" w:name="_Toc21330"/>
            <w:bookmarkStart w:id="273" w:name="_Toc22764"/>
            <w:bookmarkStart w:id="274" w:name="_Toc15998"/>
            <w:bookmarkStart w:id="275" w:name="_Toc12740"/>
            <w:r>
              <w:rPr>
                <w:rFonts w:hint="eastAsia" w:ascii="仿宋" w:hAnsi="仿宋" w:eastAsia="仿宋" w:cs="仿宋"/>
                <w:szCs w:val="28"/>
              </w:rPr>
              <w:t>被保险机动车一方负同等事故责任的，事故责任比例为50%；</w:t>
            </w:r>
            <w:bookmarkEnd w:id="267"/>
            <w:bookmarkEnd w:id="268"/>
            <w:bookmarkEnd w:id="269"/>
            <w:bookmarkEnd w:id="270"/>
            <w:bookmarkEnd w:id="271"/>
            <w:bookmarkEnd w:id="272"/>
            <w:bookmarkEnd w:id="273"/>
            <w:bookmarkEnd w:id="274"/>
            <w:bookmarkEnd w:id="275"/>
          </w:p>
          <w:p>
            <w:pPr>
              <w:rPr>
                <w:rFonts w:hint="eastAsia" w:ascii="仿宋" w:hAnsi="仿宋" w:eastAsia="仿宋" w:cs="仿宋"/>
                <w:szCs w:val="28"/>
              </w:rPr>
            </w:pPr>
            <w:bookmarkStart w:id="276" w:name="_Toc28899"/>
            <w:bookmarkStart w:id="277" w:name="_Toc10956"/>
            <w:bookmarkStart w:id="278" w:name="_Toc18766"/>
            <w:bookmarkStart w:id="279" w:name="_Toc3893"/>
            <w:bookmarkStart w:id="280" w:name="_Toc19976"/>
            <w:bookmarkStart w:id="281" w:name="_Toc14870"/>
            <w:bookmarkStart w:id="282" w:name="_Toc19474"/>
            <w:bookmarkStart w:id="283" w:name="_Toc31683"/>
            <w:bookmarkStart w:id="284" w:name="_Toc8519"/>
            <w:r>
              <w:rPr>
                <w:rFonts w:hint="eastAsia" w:ascii="仿宋" w:hAnsi="仿宋" w:eastAsia="仿宋" w:cs="仿宋"/>
                <w:szCs w:val="28"/>
              </w:rPr>
              <w:t>被保险机动车一方负次要事故责任的，事故责任比例为30%。</w:t>
            </w:r>
            <w:bookmarkEnd w:id="276"/>
            <w:bookmarkEnd w:id="277"/>
            <w:bookmarkEnd w:id="278"/>
            <w:bookmarkEnd w:id="279"/>
            <w:bookmarkEnd w:id="280"/>
            <w:bookmarkEnd w:id="281"/>
            <w:bookmarkEnd w:id="282"/>
            <w:bookmarkEnd w:id="283"/>
            <w:bookmarkEnd w:id="284"/>
          </w:p>
          <w:p>
            <w:pPr>
              <w:rPr>
                <w:rFonts w:hint="eastAsia" w:ascii="仿宋" w:hAnsi="仿宋" w:eastAsia="仿宋" w:cs="仿宋"/>
                <w:szCs w:val="28"/>
              </w:rPr>
            </w:pPr>
            <w:bookmarkStart w:id="285" w:name="_Toc17172"/>
            <w:bookmarkStart w:id="286" w:name="_Toc24612"/>
            <w:bookmarkStart w:id="287" w:name="_Toc22263"/>
            <w:bookmarkStart w:id="288" w:name="_Toc21639"/>
            <w:bookmarkStart w:id="289" w:name="_Toc17923"/>
            <w:bookmarkStart w:id="290" w:name="_Toc3574"/>
            <w:bookmarkStart w:id="291" w:name="_Toc28802"/>
            <w:bookmarkStart w:id="292" w:name="_Toc15631"/>
            <w:bookmarkStart w:id="293" w:name="_Toc31198"/>
            <w:r>
              <w:rPr>
                <w:rFonts w:hint="eastAsia" w:ascii="仿宋" w:hAnsi="仿宋" w:eastAsia="仿宋" w:cs="仿宋"/>
                <w:szCs w:val="28"/>
              </w:rPr>
              <w:t>涉及司法或仲裁程序的，以法院或仲裁机构最终生效的法律文书为准。</w:t>
            </w:r>
            <w:bookmarkEnd w:id="285"/>
            <w:bookmarkEnd w:id="286"/>
            <w:bookmarkEnd w:id="287"/>
            <w:bookmarkEnd w:id="288"/>
            <w:bookmarkEnd w:id="289"/>
            <w:bookmarkEnd w:id="290"/>
            <w:bookmarkEnd w:id="291"/>
            <w:bookmarkEnd w:id="292"/>
            <w:bookmarkEnd w:id="293"/>
          </w:p>
          <w:p>
            <w:pPr>
              <w:rPr>
                <w:rFonts w:hint="eastAsia" w:ascii="仿宋" w:hAnsi="仿宋" w:eastAsia="仿宋" w:cs="仿宋"/>
                <w:szCs w:val="28"/>
              </w:rPr>
            </w:pPr>
            <w:bookmarkStart w:id="294" w:name="_Toc13180"/>
            <w:bookmarkStart w:id="295" w:name="_Toc14885"/>
            <w:bookmarkStart w:id="296" w:name="_Toc30720"/>
            <w:bookmarkStart w:id="297" w:name="_Toc20313"/>
            <w:bookmarkStart w:id="298" w:name="_Toc17695"/>
            <w:bookmarkStart w:id="299" w:name="_Toc4122"/>
            <w:bookmarkStart w:id="300" w:name="_Toc16109"/>
            <w:bookmarkStart w:id="301" w:name="_Toc7106"/>
            <w:bookmarkStart w:id="302" w:name="_Toc15001"/>
            <w:r>
              <w:rPr>
                <w:rFonts w:hint="eastAsia" w:ascii="仿宋" w:hAnsi="仿宋" w:eastAsia="仿宋" w:cs="仿宋"/>
                <w:szCs w:val="28"/>
              </w:rPr>
              <w:t>（四）机动车商业保险备选附加条款</w:t>
            </w:r>
            <w:bookmarkEnd w:id="294"/>
            <w:bookmarkEnd w:id="295"/>
            <w:bookmarkEnd w:id="296"/>
            <w:bookmarkEnd w:id="297"/>
            <w:bookmarkEnd w:id="298"/>
            <w:bookmarkEnd w:id="299"/>
            <w:bookmarkEnd w:id="300"/>
            <w:bookmarkEnd w:id="301"/>
            <w:bookmarkEnd w:id="302"/>
          </w:p>
          <w:p>
            <w:pPr>
              <w:rPr>
                <w:rFonts w:hint="eastAsia" w:ascii="仿宋" w:hAnsi="仿宋" w:eastAsia="仿宋" w:cs="仿宋"/>
                <w:szCs w:val="28"/>
              </w:rPr>
            </w:pPr>
            <w:bookmarkStart w:id="303" w:name="_Toc21617"/>
            <w:bookmarkStart w:id="304" w:name="_Toc4335"/>
            <w:bookmarkStart w:id="305" w:name="_Toc23601"/>
            <w:bookmarkStart w:id="306" w:name="_Toc18293"/>
            <w:bookmarkStart w:id="307" w:name="_Toc26308"/>
            <w:bookmarkStart w:id="308" w:name="_Toc31549"/>
            <w:bookmarkStart w:id="309" w:name="_Toc28188"/>
            <w:bookmarkStart w:id="310" w:name="_Toc20963"/>
            <w:bookmarkStart w:id="311" w:name="_Toc20155"/>
            <w:r>
              <w:rPr>
                <w:rFonts w:hint="eastAsia" w:ascii="仿宋" w:hAnsi="仿宋" w:eastAsia="仿宋" w:cs="仿宋"/>
                <w:szCs w:val="28"/>
              </w:rPr>
              <w:t>保险人为投保人提供多款备选条款；</w:t>
            </w:r>
            <w:bookmarkEnd w:id="303"/>
            <w:bookmarkEnd w:id="304"/>
            <w:bookmarkEnd w:id="305"/>
            <w:bookmarkEnd w:id="306"/>
            <w:bookmarkEnd w:id="307"/>
            <w:bookmarkEnd w:id="308"/>
            <w:bookmarkEnd w:id="309"/>
            <w:bookmarkEnd w:id="310"/>
            <w:bookmarkEnd w:id="311"/>
          </w:p>
          <w:p>
            <w:pPr>
              <w:numPr>
                <w:ilvl w:val="0"/>
                <w:numId w:val="38"/>
              </w:numPr>
              <w:rPr>
                <w:rFonts w:hint="eastAsia" w:ascii="仿宋" w:hAnsi="仿宋" w:eastAsia="仿宋" w:cs="仿宋"/>
                <w:szCs w:val="28"/>
              </w:rPr>
            </w:pPr>
            <w:bookmarkStart w:id="312" w:name="_Toc1168"/>
            <w:bookmarkStart w:id="313" w:name="_Toc7772"/>
            <w:bookmarkStart w:id="314" w:name="_Toc6043"/>
            <w:bookmarkStart w:id="315" w:name="_Toc24848"/>
            <w:bookmarkStart w:id="316" w:name="_Toc4982"/>
            <w:bookmarkStart w:id="317" w:name="_Toc28942"/>
            <w:bookmarkStart w:id="318" w:name="_Toc30857"/>
            <w:bookmarkStart w:id="319" w:name="_Toc7504"/>
            <w:bookmarkStart w:id="320" w:name="_Toc30242"/>
            <w:r>
              <w:rPr>
                <w:rFonts w:hint="eastAsia" w:ascii="仿宋" w:hAnsi="仿宋" w:eastAsia="仿宋" w:cs="仿宋"/>
                <w:szCs w:val="28"/>
              </w:rPr>
              <w:t>附加绝对免赔率特约条款</w:t>
            </w:r>
            <w:bookmarkEnd w:id="312"/>
            <w:bookmarkEnd w:id="313"/>
            <w:bookmarkEnd w:id="314"/>
            <w:bookmarkEnd w:id="315"/>
            <w:bookmarkEnd w:id="316"/>
            <w:bookmarkEnd w:id="317"/>
            <w:bookmarkEnd w:id="318"/>
            <w:bookmarkEnd w:id="319"/>
            <w:bookmarkEnd w:id="320"/>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321" w:name="_Toc29890"/>
            <w:bookmarkStart w:id="322" w:name="_Toc3074"/>
            <w:bookmarkStart w:id="323" w:name="_Toc16907"/>
            <w:bookmarkStart w:id="324" w:name="_Toc26622"/>
            <w:bookmarkStart w:id="325" w:name="_Toc15323"/>
            <w:bookmarkStart w:id="326" w:name="_Toc11612"/>
            <w:bookmarkStart w:id="327" w:name="_Toc25195"/>
            <w:bookmarkStart w:id="328" w:name="_Toc31204"/>
            <w:bookmarkStart w:id="329" w:name="_Toc32367"/>
            <w:r>
              <w:rPr>
                <w:rFonts w:hint="eastAsia" w:ascii="仿宋" w:hAnsi="仿宋" w:eastAsia="仿宋" w:cs="仿宋"/>
                <w:b/>
                <w:bCs/>
                <w:szCs w:val="28"/>
              </w:rPr>
              <w:t>主要保障责任：</w:t>
            </w:r>
            <w:r>
              <w:rPr>
                <w:rFonts w:hint="eastAsia" w:ascii="仿宋" w:hAnsi="仿宋" w:eastAsia="仿宋" w:cs="仿宋"/>
                <w:szCs w:val="28"/>
              </w:rPr>
              <w:t>绝对免赔率为 5%、10%、15%、20%，由投保人和保险人在投保时协商确定，具体以保险单载明为准。</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被保险机动车发生主险约定的保险事故，保险人按照主险的约定计算赔款后，扣减本特约条款约定的免赔。</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主险实际赔款=按主险约定计算的赔款×（1-绝对免赔率）</w:t>
            </w:r>
          </w:p>
          <w:p>
            <w:pPr>
              <w:numPr>
                <w:ilvl w:val="0"/>
                <w:numId w:val="38"/>
              </w:numPr>
              <w:rPr>
                <w:rFonts w:hint="eastAsia" w:ascii="仿宋" w:hAnsi="仿宋" w:eastAsia="仿宋" w:cs="仿宋"/>
                <w:szCs w:val="28"/>
              </w:rPr>
            </w:pPr>
            <w:r>
              <w:rPr>
                <w:rFonts w:hint="eastAsia" w:ascii="仿宋" w:hAnsi="仿宋" w:eastAsia="仿宋" w:cs="仿宋"/>
                <w:szCs w:val="28"/>
              </w:rPr>
              <w:t>附加车轮单独损失险</w:t>
            </w:r>
            <w:bookmarkEnd w:id="321"/>
            <w:bookmarkEnd w:id="322"/>
            <w:bookmarkEnd w:id="323"/>
            <w:bookmarkEnd w:id="324"/>
            <w:bookmarkEnd w:id="325"/>
            <w:bookmarkEnd w:id="326"/>
            <w:bookmarkEnd w:id="327"/>
            <w:bookmarkEnd w:id="328"/>
            <w:bookmarkEnd w:id="329"/>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330" w:name="_Toc1941"/>
            <w:bookmarkStart w:id="331" w:name="_Toc24063"/>
            <w:bookmarkStart w:id="332" w:name="_Toc14585"/>
            <w:bookmarkStart w:id="333" w:name="_Toc20420"/>
            <w:bookmarkStart w:id="334" w:name="_Toc12236"/>
            <w:bookmarkStart w:id="335" w:name="_Toc27975"/>
            <w:bookmarkStart w:id="336" w:name="_Toc28018"/>
            <w:bookmarkStart w:id="337" w:name="_Toc28117"/>
            <w:bookmarkStart w:id="338" w:name="_Toc6325"/>
            <w:r>
              <w:rPr>
                <w:rFonts w:hint="eastAsia" w:ascii="仿宋" w:hAnsi="仿宋" w:eastAsia="仿宋" w:cs="仿宋"/>
                <w:b/>
                <w:bCs/>
                <w:szCs w:val="28"/>
              </w:rPr>
              <w:t>主要保障责任：</w:t>
            </w:r>
            <w:r>
              <w:rPr>
                <w:rFonts w:hint="eastAsia" w:ascii="仿宋" w:hAnsi="仿宋" w:eastAsia="仿宋" w:cs="仿宋"/>
                <w:szCs w:val="28"/>
              </w:rPr>
              <w:t>被保险人或被保险机动车驾驶人在使用被保险机动车过程中，因自然灾害、意外事故，导致被保险机动车未发生其他部位的损失，仅有车轮（含轮胎、轮毂、轮毂罩）单独的直接损失，且不属于免除保险人责任的范围，保险人依照本附加险合同的约定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（1）车轮（含轮胎、轮毂、轮毂罩）的自然磨损、朽蚀、腐蚀、故障、本身质量缺陷；（2）未发生全车盗抢，仅车轮单独丢失。</w:t>
            </w:r>
          </w:p>
          <w:p>
            <w:pPr>
              <w:numPr>
                <w:ilvl w:val="0"/>
                <w:numId w:val="38"/>
              </w:numPr>
              <w:rPr>
                <w:rFonts w:hint="eastAsia" w:ascii="仿宋" w:hAnsi="仿宋" w:eastAsia="仿宋" w:cs="仿宋"/>
                <w:szCs w:val="28"/>
              </w:rPr>
            </w:pPr>
            <w:r>
              <w:rPr>
                <w:rFonts w:hint="eastAsia" w:ascii="仿宋" w:hAnsi="仿宋" w:eastAsia="仿宋" w:cs="仿宋"/>
                <w:szCs w:val="28"/>
              </w:rPr>
              <w:t>附加新增加设备损失险</w:t>
            </w:r>
            <w:bookmarkEnd w:id="330"/>
            <w:bookmarkEnd w:id="331"/>
            <w:bookmarkEnd w:id="332"/>
            <w:bookmarkEnd w:id="333"/>
            <w:bookmarkEnd w:id="334"/>
            <w:bookmarkEnd w:id="335"/>
            <w:bookmarkEnd w:id="336"/>
            <w:bookmarkEnd w:id="337"/>
            <w:bookmarkEnd w:id="338"/>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339" w:name="_Toc16886"/>
            <w:bookmarkStart w:id="340" w:name="_Toc24448"/>
            <w:bookmarkStart w:id="341" w:name="_Toc10919"/>
            <w:bookmarkStart w:id="342" w:name="_Toc24490"/>
            <w:bookmarkStart w:id="343" w:name="_Toc6379"/>
            <w:bookmarkStart w:id="344" w:name="_Toc4950"/>
            <w:bookmarkStart w:id="345" w:name="_Toc14001"/>
            <w:bookmarkStart w:id="346" w:name="_Toc14140"/>
            <w:bookmarkStart w:id="347" w:name="_Toc12728"/>
            <w:r>
              <w:rPr>
                <w:rFonts w:hint="eastAsia" w:ascii="仿宋" w:hAnsi="仿宋" w:eastAsia="仿宋" w:cs="仿宋"/>
                <w:b/>
                <w:bCs/>
                <w:szCs w:val="28"/>
              </w:rPr>
              <w:t>主要保障责任：</w:t>
            </w:r>
            <w:r>
              <w:rPr>
                <w:rFonts w:hint="eastAsia" w:ascii="仿宋" w:hAnsi="仿宋" w:eastAsia="仿宋" w:cs="仿宋"/>
                <w:szCs w:val="28"/>
              </w:rPr>
              <w:t>被保险机动车因发生机动车损失保险责任范围内的事故，造成车上新增加设备的直接损毁，保险人在保险单载明的本附加险的保险金额内，按照实际损失计算赔偿。</w:t>
            </w:r>
          </w:p>
          <w:p>
            <w:pPr>
              <w:numPr>
                <w:ilvl w:val="0"/>
                <w:numId w:val="38"/>
              </w:numPr>
              <w:rPr>
                <w:rFonts w:hint="eastAsia" w:ascii="仿宋" w:hAnsi="仿宋" w:eastAsia="仿宋" w:cs="仿宋"/>
                <w:szCs w:val="28"/>
              </w:rPr>
            </w:pPr>
            <w:r>
              <w:rPr>
                <w:rFonts w:hint="eastAsia" w:ascii="仿宋" w:hAnsi="仿宋" w:eastAsia="仿宋" w:cs="仿宋"/>
                <w:szCs w:val="28"/>
              </w:rPr>
              <w:t>附加车身划痕损失险</w:t>
            </w:r>
            <w:bookmarkEnd w:id="339"/>
            <w:bookmarkEnd w:id="340"/>
            <w:bookmarkEnd w:id="341"/>
            <w:bookmarkEnd w:id="342"/>
            <w:bookmarkEnd w:id="343"/>
            <w:bookmarkEnd w:id="344"/>
            <w:bookmarkEnd w:id="345"/>
            <w:bookmarkEnd w:id="346"/>
            <w:bookmarkEnd w:id="347"/>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348" w:name="_Toc20618"/>
            <w:bookmarkStart w:id="349" w:name="_Toc20196"/>
            <w:bookmarkStart w:id="350" w:name="_Toc26226"/>
            <w:bookmarkStart w:id="351" w:name="_Toc16752"/>
            <w:bookmarkStart w:id="352" w:name="_Toc763"/>
            <w:bookmarkStart w:id="353" w:name="_Toc1368"/>
            <w:bookmarkStart w:id="354" w:name="_Toc15962"/>
            <w:bookmarkStart w:id="355" w:name="_Toc14355"/>
            <w:bookmarkStart w:id="356" w:name="_Toc31106"/>
            <w:r>
              <w:rPr>
                <w:rFonts w:hint="eastAsia" w:ascii="仿宋" w:hAnsi="仿宋" w:eastAsia="仿宋" w:cs="仿宋"/>
                <w:b/>
                <w:bCs/>
                <w:szCs w:val="28"/>
              </w:rPr>
              <w:t>主要保障责任：</w:t>
            </w:r>
            <w:r>
              <w:rPr>
                <w:rFonts w:hint="eastAsia" w:ascii="仿宋" w:hAnsi="仿宋" w:eastAsia="仿宋" w:cs="仿宋"/>
                <w:szCs w:val="28"/>
              </w:rPr>
              <w:t>被保险机动车在被保险人或被保险机动车驾驶人使用过程中，发生无明显碰撞痕迹的车身划痕损失，保险人按照保险合同约定负责赔偿。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（1）被保险人及其家庭成员、驾驶人及其家庭成员的故意行为造成的损失；（2）因投保人、被保险人与他人的民事、经济纠纷导致的任何损失；（3）车身表面自然老化、损坏，腐蚀造成的任何损失。</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保险金额：</w:t>
            </w:r>
            <w:r>
              <w:rPr>
                <w:rFonts w:hint="eastAsia" w:ascii="仿宋" w:hAnsi="仿宋" w:eastAsia="仿宋" w:cs="仿宋"/>
                <w:szCs w:val="28"/>
              </w:rPr>
              <w:t>由投保人和保险人在投保时协商确定。</w:t>
            </w:r>
          </w:p>
          <w:p>
            <w:pPr>
              <w:numPr>
                <w:ilvl w:val="0"/>
                <w:numId w:val="38"/>
              </w:numPr>
              <w:rPr>
                <w:rFonts w:hint="eastAsia" w:ascii="仿宋" w:hAnsi="仿宋" w:eastAsia="仿宋" w:cs="仿宋"/>
                <w:szCs w:val="28"/>
              </w:rPr>
            </w:pPr>
            <w:r>
              <w:rPr>
                <w:rFonts w:hint="eastAsia" w:ascii="仿宋" w:hAnsi="仿宋" w:eastAsia="仿宋" w:cs="仿宋"/>
                <w:szCs w:val="28"/>
              </w:rPr>
              <w:t>附加修理期间费用补偿险</w:t>
            </w:r>
            <w:bookmarkEnd w:id="348"/>
            <w:bookmarkEnd w:id="349"/>
            <w:bookmarkEnd w:id="350"/>
            <w:bookmarkEnd w:id="351"/>
            <w:bookmarkEnd w:id="352"/>
            <w:bookmarkEnd w:id="353"/>
            <w:bookmarkEnd w:id="354"/>
            <w:bookmarkEnd w:id="355"/>
            <w:bookmarkEnd w:id="356"/>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357" w:name="_Toc3261"/>
            <w:bookmarkStart w:id="358" w:name="_Toc17956"/>
            <w:bookmarkStart w:id="359" w:name="_Toc28275"/>
            <w:bookmarkStart w:id="360" w:name="_Toc12802"/>
            <w:bookmarkStart w:id="361" w:name="_Toc8386"/>
            <w:bookmarkStart w:id="362" w:name="_Toc29848"/>
            <w:bookmarkStart w:id="363" w:name="_Toc6356"/>
            <w:bookmarkStart w:id="364" w:name="_Toc15031"/>
            <w:bookmarkStart w:id="365" w:name="_Toc29187"/>
            <w:r>
              <w:rPr>
                <w:rFonts w:hint="eastAsia" w:ascii="仿宋" w:hAnsi="仿宋" w:eastAsia="仿宋" w:cs="仿宋"/>
                <w:b/>
                <w:bCs/>
                <w:szCs w:val="28"/>
              </w:rPr>
              <w:t>主要保障责任：</w:t>
            </w:r>
            <w:r>
              <w:rPr>
                <w:rFonts w:hint="eastAsia" w:ascii="仿宋" w:hAnsi="仿宋" w:eastAsia="仿宋" w:cs="仿宋"/>
                <w:szCs w:val="28"/>
              </w:rPr>
              <w:t>机动车在使用过程中，发生机动车损失保险责任范围内的事故，造成车身损毁，致使被保险机动车停驶，保险人按保险合同约定，在保险金额内向被保险人补偿修理期间费用，作为代步车费用或弥补停驶损失。</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下列情况下，保险人不承担修理期间费用补偿：（1）因机动车损失保险责任范围以外的事故而致被保险机动车的损毁或修理；（2）非在保险人认可的修理厂修理时，因车辆修理质量不合要求造成返修；（3）被保险人或驾驶人拖延车辆送修期间。</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险保险金额</w:t>
            </w:r>
            <w:r>
              <w:rPr>
                <w:rFonts w:hint="eastAsia" w:ascii="仿宋" w:hAnsi="仿宋" w:eastAsia="仿宋" w:cs="仿宋"/>
                <w:szCs w:val="28"/>
              </w:rPr>
              <w:t>=补偿天数×日补偿金额。补偿天数及日补偿金额由投保人与保险人协商确定并在保险合同中载明，保险期间内约定的补偿天数最高不超过90 天。</w:t>
            </w:r>
          </w:p>
          <w:p>
            <w:pPr>
              <w:numPr>
                <w:ilvl w:val="0"/>
                <w:numId w:val="38"/>
              </w:numPr>
              <w:rPr>
                <w:rFonts w:hint="eastAsia" w:ascii="仿宋" w:hAnsi="仿宋" w:eastAsia="仿宋" w:cs="仿宋"/>
                <w:szCs w:val="28"/>
              </w:rPr>
            </w:pPr>
            <w:r>
              <w:rPr>
                <w:rFonts w:hint="eastAsia" w:ascii="仿宋" w:hAnsi="仿宋" w:eastAsia="仿宋" w:cs="仿宋"/>
                <w:szCs w:val="28"/>
              </w:rPr>
              <w:t>附加发动机进水损坏除外特约条款</w:t>
            </w:r>
            <w:bookmarkEnd w:id="357"/>
            <w:bookmarkEnd w:id="358"/>
            <w:bookmarkEnd w:id="359"/>
            <w:bookmarkEnd w:id="360"/>
            <w:bookmarkEnd w:id="361"/>
            <w:bookmarkEnd w:id="362"/>
            <w:bookmarkEnd w:id="363"/>
            <w:bookmarkEnd w:id="364"/>
            <w:bookmarkEnd w:id="365"/>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366" w:name="_Toc7327"/>
            <w:bookmarkStart w:id="367" w:name="_Toc8867"/>
            <w:bookmarkStart w:id="368" w:name="_Toc3393"/>
            <w:bookmarkStart w:id="369" w:name="_Toc5478"/>
            <w:bookmarkStart w:id="370" w:name="_Toc6223"/>
            <w:bookmarkStart w:id="371" w:name="_Toc8946"/>
            <w:bookmarkStart w:id="372" w:name="_Toc25554"/>
            <w:bookmarkStart w:id="373" w:name="_Toc14794"/>
            <w:bookmarkStart w:id="374" w:name="_Toc2641"/>
            <w:r>
              <w:rPr>
                <w:rFonts w:hint="eastAsia" w:ascii="仿宋" w:hAnsi="仿宋" w:eastAsia="仿宋" w:cs="仿宋"/>
                <w:b/>
                <w:bCs/>
                <w:szCs w:val="28"/>
              </w:rPr>
              <w:t>主要保障责任：</w:t>
            </w:r>
            <w:r>
              <w:rPr>
                <w:rFonts w:hint="eastAsia" w:ascii="仿宋" w:hAnsi="仿宋" w:eastAsia="仿宋" w:cs="仿宋"/>
                <w:szCs w:val="28"/>
              </w:rPr>
              <w:t>发生意外事故致使被保险机动车所载货物遭受直接损毁，依法应由被保险人承担的损害赔偿责任，保险人负责赔偿。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1）偷盗、哄抢、自然损耗、本身缺陷、短少、死亡、腐烂、变质、串味、生锈，动物走失、飞失、货物自身起火燃烧或爆炸造成的货物损失；（2）违法、违章载运造成的损失；（3）因包装、紧固不善，装载、遮盖不当导致的任何损失；（4）车上人员携带的私人物品的损失；（5）保险事故导致的货物减值、运输延迟、营业损失及其他各种间接损失；（6）法律、行政法规禁止运输的货物的损失。</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责任限额：</w:t>
            </w:r>
            <w:r>
              <w:rPr>
                <w:rFonts w:hint="eastAsia" w:ascii="仿宋" w:hAnsi="仿宋" w:eastAsia="仿宋" w:cs="仿宋"/>
                <w:szCs w:val="28"/>
              </w:rPr>
              <w:t>由投保人和保险人在投保时协商确定。</w:t>
            </w:r>
          </w:p>
          <w:p>
            <w:pPr>
              <w:numPr>
                <w:ilvl w:val="0"/>
                <w:numId w:val="38"/>
              </w:numPr>
              <w:rPr>
                <w:rFonts w:hint="eastAsia" w:ascii="仿宋" w:hAnsi="仿宋" w:eastAsia="仿宋" w:cs="仿宋"/>
                <w:szCs w:val="28"/>
              </w:rPr>
            </w:pPr>
            <w:r>
              <w:rPr>
                <w:rFonts w:hint="eastAsia" w:ascii="仿宋" w:hAnsi="仿宋" w:eastAsia="仿宋" w:cs="仿宋"/>
                <w:szCs w:val="28"/>
              </w:rPr>
              <w:t>附加车上货物责任险</w:t>
            </w:r>
            <w:bookmarkEnd w:id="366"/>
            <w:bookmarkEnd w:id="367"/>
            <w:bookmarkEnd w:id="368"/>
            <w:bookmarkEnd w:id="369"/>
            <w:bookmarkEnd w:id="370"/>
            <w:bookmarkEnd w:id="371"/>
            <w:bookmarkEnd w:id="372"/>
            <w:bookmarkEnd w:id="373"/>
            <w:bookmarkEnd w:id="374"/>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375" w:name="_Toc20217"/>
            <w:bookmarkStart w:id="376" w:name="_Toc15286"/>
            <w:bookmarkStart w:id="377" w:name="_Toc21437"/>
            <w:bookmarkStart w:id="378" w:name="_Toc3873"/>
            <w:bookmarkStart w:id="379" w:name="_Toc16163"/>
            <w:bookmarkStart w:id="380" w:name="_Toc23566"/>
            <w:bookmarkStart w:id="381" w:name="_Toc30655"/>
            <w:bookmarkStart w:id="382" w:name="_Toc6415"/>
            <w:bookmarkStart w:id="383" w:name="_Toc16655"/>
            <w:r>
              <w:rPr>
                <w:rFonts w:hint="eastAsia" w:ascii="仿宋" w:hAnsi="仿宋" w:eastAsia="仿宋" w:cs="仿宋"/>
                <w:b/>
                <w:bCs/>
                <w:szCs w:val="28"/>
              </w:rPr>
              <w:t>主要保障责任：</w:t>
            </w:r>
            <w:r>
              <w:rPr>
                <w:rFonts w:hint="eastAsia" w:ascii="仿宋" w:hAnsi="仿宋" w:eastAsia="仿宋" w:cs="仿宋"/>
                <w:szCs w:val="28"/>
              </w:rPr>
              <w:t>发生意外事故致使被保险机动车所载货物遭受直接损毁，依法应由被保险人承担的损害赔偿责任，保险人负责赔偿。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1）偷盗、哄抢、自然损耗、本身缺陷、短少、死亡、腐烂、变质、串味、生锈，动物走失、飞失、货物自身起火燃烧或爆炸造成的货物损失；（2）违法、违章载运造成的损失；（3）因包装、紧固不善，装载、遮盖不当导致的任何损失；（4）车上人员携带的私人物品的损失；（5）保险事故导致的货物减值、运输延迟、营业损失及其他各种间接损失；（6）法律、行政法规禁止运输的货物的损失。</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责任限额：</w:t>
            </w:r>
            <w:r>
              <w:rPr>
                <w:rFonts w:hint="eastAsia" w:ascii="仿宋" w:hAnsi="仿宋" w:eastAsia="仿宋" w:cs="仿宋"/>
                <w:szCs w:val="28"/>
              </w:rPr>
              <w:t>由投保人和保险人在投保时协商确定。</w:t>
            </w:r>
          </w:p>
          <w:p>
            <w:pPr>
              <w:numPr>
                <w:ilvl w:val="0"/>
                <w:numId w:val="38"/>
              </w:numPr>
              <w:rPr>
                <w:rFonts w:hint="eastAsia" w:ascii="仿宋" w:hAnsi="仿宋" w:eastAsia="仿宋" w:cs="仿宋"/>
                <w:szCs w:val="28"/>
              </w:rPr>
            </w:pPr>
            <w:r>
              <w:rPr>
                <w:rFonts w:hint="eastAsia" w:ascii="仿宋" w:hAnsi="仿宋" w:eastAsia="仿宋" w:cs="仿宋"/>
                <w:szCs w:val="28"/>
              </w:rPr>
              <w:t>附加精神损害抚慰金责任险</w:t>
            </w:r>
            <w:bookmarkEnd w:id="375"/>
            <w:bookmarkEnd w:id="376"/>
            <w:bookmarkEnd w:id="377"/>
            <w:bookmarkEnd w:id="378"/>
            <w:bookmarkEnd w:id="379"/>
            <w:bookmarkEnd w:id="380"/>
            <w:bookmarkEnd w:id="381"/>
            <w:bookmarkEnd w:id="382"/>
            <w:bookmarkEnd w:id="383"/>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384" w:name="_Toc7317"/>
            <w:bookmarkStart w:id="385" w:name="_Toc28115"/>
            <w:bookmarkStart w:id="386" w:name="_Toc26028"/>
            <w:bookmarkStart w:id="387" w:name="_Toc22248"/>
            <w:bookmarkStart w:id="388" w:name="_Toc16019"/>
            <w:bookmarkStart w:id="389" w:name="_Toc6010"/>
            <w:bookmarkStart w:id="390" w:name="_Toc14356"/>
            <w:bookmarkStart w:id="391" w:name="_Toc3078"/>
            <w:bookmarkStart w:id="392" w:name="_Toc27384"/>
            <w:r>
              <w:rPr>
                <w:rFonts w:hint="eastAsia" w:ascii="仿宋" w:hAnsi="仿宋" w:eastAsia="仿宋" w:cs="仿宋"/>
                <w:b/>
                <w:bCs/>
                <w:szCs w:val="28"/>
              </w:rPr>
              <w:t>主要保障责任：</w:t>
            </w:r>
            <w:r>
              <w:rPr>
                <w:rFonts w:hint="eastAsia" w:ascii="仿宋" w:hAnsi="仿宋" w:eastAsia="仿宋" w:cs="仿宋"/>
                <w:szCs w:val="28"/>
              </w:rPr>
              <w:t>被保险人或其允许的驾驶人在使用被保险机动车的过程中，发生投保的主险约定的保险责任内的事故，造成第三者或车上人员的人身伤亡，受害人据此提出精神损害赔偿请求，保险人依据法院判决及保险合同约定，对应由被保险人或被保险机动车驾驶人支付的精神损害抚慰金，在扣除机动车交通事故责任强制保险应当支付的赔款后，在本保险赔偿限额内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（1）根据被保险人与他人的合同协议，应由他人承担的精神损害抚慰金；（2）未发生交通事故，仅因第三者或本车人员的惊恐而引起的损害；（3）怀孕妇女的流产发生在交通事故发生之日起 30 天以外的。</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赔偿限额：</w:t>
            </w:r>
            <w:r>
              <w:rPr>
                <w:rFonts w:hint="eastAsia" w:ascii="仿宋" w:hAnsi="仿宋" w:eastAsia="仿宋" w:cs="仿宋"/>
                <w:szCs w:val="28"/>
              </w:rPr>
              <w:t>由保险人和投保人在投保时协商确定。</w:t>
            </w:r>
          </w:p>
          <w:p>
            <w:pPr>
              <w:numPr>
                <w:ilvl w:val="0"/>
                <w:numId w:val="38"/>
              </w:numPr>
              <w:rPr>
                <w:rFonts w:hint="eastAsia" w:ascii="仿宋" w:hAnsi="仿宋" w:eastAsia="仿宋" w:cs="仿宋"/>
                <w:szCs w:val="28"/>
              </w:rPr>
            </w:pPr>
            <w:r>
              <w:rPr>
                <w:rFonts w:hint="eastAsia" w:ascii="仿宋" w:hAnsi="仿宋" w:eastAsia="仿宋" w:cs="仿宋"/>
                <w:szCs w:val="28"/>
              </w:rPr>
              <w:t>附加法定节假日限额翻倍险</w:t>
            </w:r>
            <w:bookmarkEnd w:id="384"/>
            <w:bookmarkEnd w:id="385"/>
            <w:bookmarkEnd w:id="386"/>
            <w:bookmarkEnd w:id="387"/>
            <w:bookmarkEnd w:id="388"/>
            <w:bookmarkEnd w:id="389"/>
            <w:bookmarkEnd w:id="390"/>
            <w:bookmarkEnd w:id="391"/>
            <w:bookmarkEnd w:id="392"/>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393" w:name="_Toc9198"/>
            <w:bookmarkStart w:id="394" w:name="_Toc19935"/>
            <w:bookmarkStart w:id="395" w:name="_Toc18825"/>
            <w:bookmarkStart w:id="396" w:name="_Toc10200"/>
            <w:bookmarkStart w:id="397" w:name="_Toc28012"/>
            <w:bookmarkStart w:id="398" w:name="_Toc31998"/>
            <w:bookmarkStart w:id="399" w:name="_Toc12471"/>
            <w:bookmarkStart w:id="400" w:name="_Toc30354"/>
            <w:bookmarkStart w:id="401" w:name="_Toc4591"/>
            <w:r>
              <w:rPr>
                <w:rFonts w:hint="eastAsia" w:ascii="仿宋" w:hAnsi="仿宋" w:eastAsia="仿宋" w:cs="仿宋"/>
                <w:b/>
                <w:bCs/>
                <w:szCs w:val="28"/>
              </w:rPr>
              <w:t>主要保障责任：</w:t>
            </w:r>
            <w:r>
              <w:rPr>
                <w:rFonts w:hint="eastAsia" w:ascii="仿宋" w:hAnsi="仿宋" w:eastAsia="仿宋" w:cs="仿宋"/>
                <w:szCs w:val="28"/>
              </w:rPr>
              <w:t>被保险人或其允许的驾驶人在法定节假日期间使用被保险机动车发生机动车第三者责任保险范围内的事故，并经公安部门或保险人查勘确认的，被保险机动车第三者责任保险所适用的责任限额在保险单载明的基础上增加一倍。</w:t>
            </w:r>
          </w:p>
          <w:p>
            <w:pPr>
              <w:numPr>
                <w:ilvl w:val="0"/>
                <w:numId w:val="38"/>
              </w:numPr>
              <w:rPr>
                <w:rFonts w:hint="eastAsia" w:ascii="仿宋" w:hAnsi="仿宋" w:eastAsia="仿宋" w:cs="仿宋"/>
                <w:szCs w:val="28"/>
              </w:rPr>
            </w:pPr>
            <w:r>
              <w:rPr>
                <w:rFonts w:hint="eastAsia" w:ascii="仿宋" w:hAnsi="仿宋" w:eastAsia="仿宋" w:cs="仿宋"/>
                <w:szCs w:val="28"/>
              </w:rPr>
              <w:t>附加医保外医疗费用责任险</w:t>
            </w:r>
            <w:bookmarkEnd w:id="393"/>
            <w:bookmarkEnd w:id="394"/>
            <w:bookmarkEnd w:id="395"/>
            <w:bookmarkEnd w:id="396"/>
            <w:bookmarkEnd w:id="397"/>
            <w:bookmarkEnd w:id="398"/>
            <w:bookmarkEnd w:id="399"/>
            <w:bookmarkEnd w:id="400"/>
            <w:bookmarkEnd w:id="401"/>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402" w:name="_Toc24875"/>
            <w:bookmarkStart w:id="403" w:name="_Toc22975"/>
            <w:bookmarkStart w:id="404" w:name="_Toc15689"/>
            <w:bookmarkStart w:id="405" w:name="_Toc29513"/>
            <w:bookmarkStart w:id="406" w:name="_Toc3009"/>
            <w:bookmarkStart w:id="407" w:name="_Toc13122"/>
            <w:bookmarkStart w:id="408" w:name="_Toc16968"/>
            <w:bookmarkStart w:id="409" w:name="_Toc1382"/>
            <w:bookmarkStart w:id="410" w:name="_Toc31484"/>
            <w:r>
              <w:rPr>
                <w:rFonts w:hint="eastAsia" w:ascii="仿宋" w:hAnsi="仿宋" w:eastAsia="仿宋" w:cs="仿宋"/>
                <w:b/>
                <w:bCs/>
                <w:szCs w:val="28"/>
              </w:rPr>
              <w:t>主要保障责任：</w:t>
            </w:r>
            <w:r>
              <w:rPr>
                <w:rFonts w:hint="eastAsia" w:ascii="仿宋" w:hAnsi="仿宋" w:eastAsia="仿宋" w:cs="仿宋"/>
                <w:szCs w:val="28"/>
              </w:rPr>
              <w:t>被保险人或其允许的驾驶人在使用被保险机动车的过程中，发生主险保险事故，对于被保险人依照中华人民共和国法律（不含港澳台地区法律）应对第三者或车上人员承担的医疗费用，保险人对超出《道路交通事故受伤人员临床诊疗指南》和国家基本医疗保险同类医疗费用标准的部分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下列损失、费用，保险人不负责赔偿：（1）在相同保障的其他保险项下可获得赔偿的部分；（2）所诊治伤情与主险保险事故无关联的医疗、医药费用；（3）特需医疗类费用。</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赔偿限额：</w:t>
            </w:r>
            <w:r>
              <w:rPr>
                <w:rFonts w:hint="eastAsia" w:ascii="仿宋" w:hAnsi="仿宋" w:eastAsia="仿宋" w:cs="仿宋"/>
                <w:szCs w:val="28"/>
              </w:rPr>
              <w:t>由投保人和保险人在投保时协商确定，并在保险单中载明。</w:t>
            </w:r>
          </w:p>
          <w:p>
            <w:pPr>
              <w:numPr>
                <w:ilvl w:val="0"/>
                <w:numId w:val="38"/>
              </w:numPr>
              <w:rPr>
                <w:rFonts w:hint="eastAsia" w:ascii="仿宋" w:hAnsi="仿宋" w:eastAsia="仿宋" w:cs="仿宋"/>
                <w:szCs w:val="28"/>
              </w:rPr>
            </w:pPr>
            <w:r>
              <w:rPr>
                <w:rFonts w:hint="eastAsia" w:ascii="仿宋" w:hAnsi="仿宋" w:eastAsia="仿宋" w:cs="仿宋"/>
                <w:szCs w:val="28"/>
              </w:rPr>
              <w:t>附加机动车增值服务特约条款</w:t>
            </w:r>
            <w:bookmarkEnd w:id="402"/>
            <w:bookmarkEnd w:id="403"/>
            <w:bookmarkEnd w:id="404"/>
            <w:bookmarkEnd w:id="405"/>
            <w:bookmarkEnd w:id="406"/>
            <w:bookmarkEnd w:id="407"/>
            <w:bookmarkEnd w:id="408"/>
            <w:bookmarkEnd w:id="409"/>
            <w:bookmarkEnd w:id="410"/>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包括道路救援服务、车辆安全检测服务、代为驾驶服务、代为送检服务</w:t>
            </w:r>
          </w:p>
          <w:p>
            <w:pPr>
              <w:rPr>
                <w:rFonts w:hint="eastAsia" w:ascii="仿宋" w:hAnsi="仿宋" w:eastAsia="仿宋" w:cs="仿宋"/>
                <w:szCs w:val="28"/>
              </w:rPr>
            </w:pPr>
            <w:bookmarkStart w:id="411" w:name="_Toc21659"/>
            <w:bookmarkStart w:id="412" w:name="_Toc17238"/>
            <w:bookmarkStart w:id="413" w:name="_Toc12308"/>
            <w:bookmarkStart w:id="414" w:name="_Toc26599"/>
            <w:bookmarkStart w:id="415" w:name="_Toc16247"/>
            <w:bookmarkStart w:id="416" w:name="_Toc21204"/>
            <w:bookmarkStart w:id="417" w:name="_Toc28256"/>
            <w:bookmarkStart w:id="418" w:name="_Toc15708"/>
            <w:bookmarkStart w:id="419" w:name="_Toc5486"/>
            <w:r>
              <w:rPr>
                <w:rFonts w:hint="eastAsia" w:ascii="仿宋" w:hAnsi="仿宋" w:eastAsia="仿宋" w:cs="仿宋"/>
                <w:szCs w:val="28"/>
              </w:rPr>
              <w:t>投保人根据情况自行决定是否投保，所投保的备选附加条款在保单上列明并按照协议相关费率缴纳保费。保险人根据保单列明险种承担相应保险责任。</w:t>
            </w:r>
            <w:bookmarkEnd w:id="411"/>
            <w:bookmarkEnd w:id="412"/>
            <w:bookmarkEnd w:id="413"/>
            <w:bookmarkEnd w:id="414"/>
            <w:bookmarkEnd w:id="415"/>
            <w:bookmarkEnd w:id="416"/>
            <w:bookmarkEnd w:id="417"/>
            <w:bookmarkEnd w:id="418"/>
            <w:bookmarkEnd w:id="419"/>
            <w:r>
              <w:rPr>
                <w:rFonts w:hint="eastAsia" w:ascii="仿宋" w:hAnsi="仿宋" w:eastAsia="仿宋" w:cs="仿宋"/>
                <w:szCs w:val="28"/>
              </w:rPr>
              <w:t xml:space="preserve">  </w:t>
            </w:r>
          </w:p>
          <w:p>
            <w:pPr>
              <w:rPr>
                <w:rFonts w:hint="eastAsia" w:ascii="仿宋" w:hAnsi="仿宋" w:eastAsia="仿宋" w:cs="仿宋"/>
                <w:b/>
                <w:bCs/>
                <w:szCs w:val="28"/>
              </w:rPr>
            </w:pPr>
            <w:bookmarkStart w:id="420" w:name="_Toc1213"/>
            <w:bookmarkStart w:id="421" w:name="_Toc25087"/>
            <w:bookmarkStart w:id="422" w:name="_Toc13073"/>
            <w:bookmarkStart w:id="423" w:name="_Toc19279"/>
            <w:bookmarkStart w:id="424" w:name="_Toc25448"/>
            <w:bookmarkStart w:id="425" w:name="_Toc14474"/>
            <w:bookmarkStart w:id="426" w:name="_Toc18067"/>
            <w:bookmarkStart w:id="427" w:name="_Toc4949"/>
            <w:bookmarkStart w:id="428" w:name="_Toc3458"/>
            <w:bookmarkStart w:id="429" w:name="_Toc805"/>
            <w:bookmarkStart w:id="430" w:name="_Toc7716"/>
            <w:bookmarkStart w:id="431" w:name="_Toc6444"/>
            <w:r>
              <w:rPr>
                <w:rFonts w:hint="eastAsia" w:ascii="仿宋" w:hAnsi="仿宋" w:eastAsia="仿宋" w:cs="仿宋"/>
                <w:b/>
                <w:bCs/>
                <w:szCs w:val="28"/>
              </w:rPr>
              <w:t>三、特种车商业保险</w:t>
            </w:r>
            <w:bookmarkEnd w:id="420"/>
            <w:bookmarkEnd w:id="421"/>
            <w:bookmarkEnd w:id="422"/>
            <w:bookmarkEnd w:id="423"/>
            <w:bookmarkEnd w:id="424"/>
            <w:bookmarkEnd w:id="425"/>
            <w:bookmarkEnd w:id="426"/>
            <w:bookmarkEnd w:id="427"/>
            <w:bookmarkEnd w:id="428"/>
            <w:bookmarkEnd w:id="429"/>
            <w:bookmarkEnd w:id="430"/>
            <w:bookmarkEnd w:id="431"/>
          </w:p>
          <w:p>
            <w:pPr>
              <w:rPr>
                <w:rFonts w:hint="eastAsia" w:ascii="仿宋" w:hAnsi="仿宋" w:eastAsia="仿宋" w:cs="仿宋"/>
                <w:szCs w:val="28"/>
              </w:rPr>
            </w:pPr>
            <w:bookmarkStart w:id="432" w:name="_Toc30860"/>
            <w:bookmarkStart w:id="433" w:name="_Toc2194"/>
            <w:bookmarkStart w:id="434" w:name="_Toc4251"/>
            <w:bookmarkStart w:id="435" w:name="_Toc22235"/>
            <w:bookmarkStart w:id="436" w:name="_Toc16017"/>
            <w:bookmarkStart w:id="437" w:name="_Toc7247"/>
            <w:bookmarkStart w:id="438" w:name="_Toc24569"/>
            <w:bookmarkStart w:id="439" w:name="_Toc28974"/>
            <w:bookmarkStart w:id="440" w:name="_Toc12327"/>
            <w:r>
              <w:rPr>
                <w:rFonts w:hint="eastAsia" w:ascii="仿宋" w:hAnsi="仿宋" w:eastAsia="仿宋" w:cs="仿宋"/>
                <w:szCs w:val="28"/>
              </w:rPr>
              <w:t>本保险条款分为主险、附加险。</w:t>
            </w:r>
            <w:bookmarkEnd w:id="432"/>
            <w:bookmarkEnd w:id="433"/>
            <w:bookmarkEnd w:id="434"/>
            <w:bookmarkEnd w:id="435"/>
            <w:bookmarkEnd w:id="436"/>
            <w:bookmarkEnd w:id="437"/>
            <w:bookmarkEnd w:id="438"/>
            <w:bookmarkEnd w:id="439"/>
            <w:bookmarkEnd w:id="440"/>
            <w:bookmarkStart w:id="441" w:name="_Toc7378"/>
            <w:bookmarkStart w:id="442" w:name="_Toc5836"/>
            <w:bookmarkStart w:id="443" w:name="_Toc27145"/>
            <w:bookmarkStart w:id="444" w:name="_Toc26541"/>
            <w:bookmarkStart w:id="445" w:name="_Toc3993"/>
            <w:bookmarkStart w:id="446" w:name="_Toc19527"/>
            <w:bookmarkStart w:id="447" w:name="_Toc16455"/>
            <w:bookmarkStart w:id="448" w:name="_Toc8706"/>
            <w:r>
              <w:rPr>
                <w:rFonts w:hint="eastAsia" w:ascii="仿宋" w:hAnsi="仿宋" w:eastAsia="仿宋" w:cs="仿宋"/>
                <w:szCs w:val="28"/>
              </w:rPr>
              <w:t>主险包括特种车损失保险、特种车第三者责任保险、特种车车上人员责任保险、特种车全车盗抢保险共四个独立的险种，投保人可以选择投保全部险种，也可以选择投保其中部分险种。保险人依照本保险合同的约定，按照承保险种分别承担保险责任。</w:t>
            </w:r>
            <w:bookmarkEnd w:id="441"/>
            <w:bookmarkEnd w:id="442"/>
            <w:bookmarkEnd w:id="443"/>
            <w:bookmarkEnd w:id="444"/>
            <w:bookmarkEnd w:id="445"/>
            <w:bookmarkEnd w:id="446"/>
            <w:bookmarkEnd w:id="447"/>
            <w:bookmarkEnd w:id="448"/>
            <w:bookmarkStart w:id="449" w:name="_Toc8981"/>
            <w:bookmarkStart w:id="450" w:name="_Toc31623"/>
            <w:bookmarkStart w:id="451" w:name="_Toc5925"/>
            <w:bookmarkStart w:id="452" w:name="_Toc27914"/>
            <w:bookmarkStart w:id="453" w:name="_Toc30209"/>
            <w:bookmarkStart w:id="454" w:name="_Toc728"/>
            <w:bookmarkStart w:id="455" w:name="_Toc6217"/>
            <w:bookmarkStart w:id="456" w:name="_Toc5251"/>
            <w:bookmarkStart w:id="457" w:name="_Toc23194"/>
            <w:r>
              <w:rPr>
                <w:rFonts w:hint="eastAsia" w:ascii="仿宋" w:hAnsi="仿宋" w:eastAsia="仿宋" w:cs="仿宋"/>
                <w:szCs w:val="28"/>
              </w:rPr>
              <w:t>附加险不能独立投保。附加险条款与主险条款相抵触的，以附加险条款为准，附加险条款未尽之处，以主险条款为准。</w:t>
            </w:r>
            <w:bookmarkEnd w:id="449"/>
            <w:bookmarkEnd w:id="450"/>
            <w:bookmarkEnd w:id="451"/>
            <w:bookmarkEnd w:id="452"/>
            <w:bookmarkEnd w:id="453"/>
            <w:bookmarkEnd w:id="454"/>
            <w:bookmarkEnd w:id="455"/>
            <w:bookmarkEnd w:id="456"/>
            <w:bookmarkEnd w:id="457"/>
          </w:p>
          <w:p>
            <w:pPr>
              <w:rPr>
                <w:rFonts w:hint="eastAsia" w:ascii="仿宋" w:hAnsi="仿宋" w:eastAsia="仿宋" w:cs="仿宋"/>
                <w:szCs w:val="28"/>
              </w:rPr>
            </w:pPr>
            <w:bookmarkStart w:id="458" w:name="_Toc23810"/>
            <w:bookmarkStart w:id="459" w:name="_Toc25798"/>
            <w:bookmarkStart w:id="460" w:name="_Toc17120"/>
            <w:bookmarkStart w:id="461" w:name="_Toc27710"/>
            <w:bookmarkStart w:id="462" w:name="_Toc27252"/>
            <w:bookmarkStart w:id="463" w:name="_Toc29019"/>
            <w:bookmarkStart w:id="464" w:name="_Toc19215"/>
            <w:bookmarkStart w:id="465" w:name="_Toc20199"/>
            <w:bookmarkStart w:id="466" w:name="_Toc23806"/>
            <w:r>
              <w:rPr>
                <w:rFonts w:hint="eastAsia" w:ascii="仿宋" w:hAnsi="仿宋" w:eastAsia="仿宋" w:cs="仿宋"/>
                <w:szCs w:val="28"/>
              </w:rPr>
              <w:t>（一）特种车损失保险</w:t>
            </w:r>
            <w:bookmarkEnd w:id="458"/>
            <w:bookmarkEnd w:id="459"/>
            <w:bookmarkEnd w:id="460"/>
            <w:bookmarkEnd w:id="461"/>
            <w:bookmarkEnd w:id="462"/>
            <w:bookmarkEnd w:id="463"/>
            <w:bookmarkEnd w:id="464"/>
            <w:bookmarkEnd w:id="465"/>
            <w:bookmarkEnd w:id="466"/>
          </w:p>
          <w:p>
            <w:pPr>
              <w:rPr>
                <w:rFonts w:hint="eastAsia" w:ascii="仿宋" w:hAnsi="仿宋" w:eastAsia="仿宋" w:cs="仿宋"/>
                <w:szCs w:val="28"/>
              </w:rPr>
            </w:pPr>
            <w:bookmarkStart w:id="467" w:name="_Toc14960"/>
            <w:bookmarkStart w:id="468" w:name="_Toc19608"/>
            <w:bookmarkStart w:id="469" w:name="_Toc9979"/>
            <w:bookmarkStart w:id="470" w:name="_Toc2963"/>
            <w:bookmarkStart w:id="471" w:name="_Toc18288"/>
            <w:bookmarkStart w:id="472" w:name="_Toc10903"/>
            <w:bookmarkStart w:id="473" w:name="_Toc20938"/>
            <w:bookmarkStart w:id="474" w:name="_Toc18450"/>
            <w:bookmarkStart w:id="475" w:name="_Toc4101"/>
            <w:r>
              <w:rPr>
                <w:rFonts w:hint="eastAsia" w:ascii="仿宋" w:hAnsi="仿宋" w:eastAsia="仿宋" w:cs="仿宋"/>
                <w:szCs w:val="28"/>
              </w:rPr>
              <w:t>1. 保险期间内，被保险人或被保险机动车驾驶人（以下简称“驾驶人”），操作人员在使用被保险机动车过程中，因下列原因造成被保险机动车的直接损失，且不属于免除保险人责任的范围，保险人依照本保险合同的约定负责赔偿：</w:t>
            </w:r>
            <w:bookmarkEnd w:id="467"/>
            <w:bookmarkEnd w:id="468"/>
            <w:bookmarkEnd w:id="469"/>
            <w:bookmarkEnd w:id="470"/>
            <w:bookmarkEnd w:id="471"/>
            <w:bookmarkEnd w:id="472"/>
            <w:bookmarkEnd w:id="473"/>
            <w:bookmarkEnd w:id="474"/>
            <w:bookmarkEnd w:id="475"/>
            <w:r>
              <w:rPr>
                <w:rFonts w:hint="eastAsia" w:ascii="仿宋" w:hAnsi="仿宋" w:eastAsia="仿宋" w:cs="仿宋"/>
                <w:szCs w:val="28"/>
              </w:rPr>
              <w:t xml:space="preserve"> </w:t>
            </w:r>
          </w:p>
          <w:p>
            <w:pPr>
              <w:rPr>
                <w:rFonts w:hint="eastAsia" w:ascii="仿宋" w:hAnsi="仿宋" w:eastAsia="仿宋" w:cs="仿宋"/>
                <w:szCs w:val="28"/>
              </w:rPr>
            </w:pPr>
            <w:bookmarkStart w:id="476" w:name="_Toc29322"/>
            <w:bookmarkStart w:id="477" w:name="_Toc15264"/>
            <w:bookmarkStart w:id="478" w:name="_Toc8367"/>
            <w:bookmarkStart w:id="479" w:name="_Toc22993"/>
            <w:bookmarkStart w:id="480" w:name="_Toc10023"/>
            <w:bookmarkStart w:id="481" w:name="_Toc18864"/>
            <w:bookmarkStart w:id="482" w:name="_Toc24171"/>
            <w:bookmarkStart w:id="483" w:name="_Toc19032"/>
            <w:bookmarkStart w:id="484" w:name="_Toc16409"/>
            <w:r>
              <w:rPr>
                <w:rFonts w:hint="eastAsia" w:ascii="仿宋" w:hAnsi="仿宋" w:eastAsia="仿宋" w:cs="仿宋"/>
                <w:szCs w:val="28"/>
              </w:rPr>
              <w:t>（1）碰撞、倾覆、坠落；</w:t>
            </w:r>
            <w:bookmarkEnd w:id="476"/>
            <w:bookmarkEnd w:id="477"/>
            <w:bookmarkEnd w:id="478"/>
            <w:bookmarkEnd w:id="479"/>
            <w:bookmarkEnd w:id="480"/>
            <w:bookmarkEnd w:id="481"/>
            <w:bookmarkEnd w:id="482"/>
            <w:bookmarkEnd w:id="483"/>
            <w:bookmarkEnd w:id="484"/>
            <w:r>
              <w:rPr>
                <w:rFonts w:hint="eastAsia" w:ascii="仿宋" w:hAnsi="仿宋" w:eastAsia="仿宋" w:cs="仿宋"/>
                <w:szCs w:val="28"/>
              </w:rPr>
              <w:t xml:space="preserve"> </w:t>
            </w:r>
          </w:p>
          <w:p>
            <w:pPr>
              <w:rPr>
                <w:rFonts w:hint="eastAsia" w:ascii="仿宋" w:hAnsi="仿宋" w:eastAsia="仿宋" w:cs="仿宋"/>
                <w:szCs w:val="28"/>
              </w:rPr>
            </w:pPr>
            <w:bookmarkStart w:id="485" w:name="_Toc9748"/>
            <w:bookmarkStart w:id="486" w:name="_Toc14666"/>
            <w:bookmarkStart w:id="487" w:name="_Toc30813"/>
            <w:bookmarkStart w:id="488" w:name="_Toc16297"/>
            <w:bookmarkStart w:id="489" w:name="_Toc2905"/>
            <w:bookmarkStart w:id="490" w:name="_Toc2721"/>
            <w:bookmarkStart w:id="491" w:name="_Toc922"/>
            <w:bookmarkStart w:id="492" w:name="_Toc154"/>
            <w:bookmarkStart w:id="493" w:name="_Toc10946"/>
            <w:r>
              <w:rPr>
                <w:rFonts w:hint="eastAsia" w:ascii="仿宋" w:hAnsi="仿宋" w:eastAsia="仿宋" w:cs="仿宋"/>
                <w:szCs w:val="28"/>
              </w:rPr>
              <w:t>（2）火灾、爆炸；</w:t>
            </w:r>
            <w:bookmarkEnd w:id="485"/>
            <w:bookmarkEnd w:id="486"/>
            <w:bookmarkEnd w:id="487"/>
            <w:bookmarkEnd w:id="488"/>
            <w:bookmarkEnd w:id="489"/>
            <w:bookmarkEnd w:id="490"/>
            <w:bookmarkEnd w:id="491"/>
            <w:bookmarkEnd w:id="492"/>
            <w:bookmarkEnd w:id="493"/>
            <w:r>
              <w:rPr>
                <w:rFonts w:hint="eastAsia" w:ascii="仿宋" w:hAnsi="仿宋" w:eastAsia="仿宋" w:cs="仿宋"/>
                <w:szCs w:val="28"/>
              </w:rPr>
              <w:t xml:space="preserve"> </w:t>
            </w:r>
          </w:p>
          <w:p>
            <w:pPr>
              <w:rPr>
                <w:rFonts w:hint="eastAsia" w:ascii="仿宋" w:hAnsi="仿宋" w:eastAsia="仿宋" w:cs="仿宋"/>
                <w:szCs w:val="28"/>
              </w:rPr>
            </w:pPr>
            <w:bookmarkStart w:id="494" w:name="_Toc7001"/>
            <w:bookmarkStart w:id="495" w:name="_Toc4532"/>
            <w:bookmarkStart w:id="496" w:name="_Toc27178"/>
            <w:bookmarkStart w:id="497" w:name="_Toc2897"/>
            <w:bookmarkStart w:id="498" w:name="_Toc5052"/>
            <w:bookmarkStart w:id="499" w:name="_Toc23665"/>
            <w:bookmarkStart w:id="500" w:name="_Toc32767"/>
            <w:bookmarkStart w:id="501" w:name="_Toc618"/>
            <w:bookmarkStart w:id="502" w:name="_Toc31647"/>
            <w:r>
              <w:rPr>
                <w:rFonts w:hint="eastAsia" w:ascii="仿宋" w:hAnsi="仿宋" w:eastAsia="仿宋" w:cs="仿宋"/>
                <w:szCs w:val="28"/>
              </w:rPr>
              <w:t>（3）外界物体坠落、倒塌；</w:t>
            </w:r>
            <w:bookmarkEnd w:id="494"/>
            <w:bookmarkEnd w:id="495"/>
            <w:bookmarkEnd w:id="496"/>
            <w:bookmarkEnd w:id="497"/>
            <w:bookmarkEnd w:id="498"/>
            <w:bookmarkEnd w:id="499"/>
            <w:bookmarkEnd w:id="500"/>
            <w:bookmarkEnd w:id="501"/>
            <w:bookmarkEnd w:id="502"/>
            <w:r>
              <w:rPr>
                <w:rFonts w:hint="eastAsia" w:ascii="仿宋" w:hAnsi="仿宋" w:eastAsia="仿宋" w:cs="仿宋"/>
                <w:szCs w:val="28"/>
              </w:rPr>
              <w:t xml:space="preserve"> </w:t>
            </w:r>
          </w:p>
          <w:p>
            <w:pPr>
              <w:rPr>
                <w:rFonts w:hint="eastAsia" w:ascii="仿宋" w:hAnsi="仿宋" w:eastAsia="仿宋" w:cs="仿宋"/>
                <w:szCs w:val="28"/>
              </w:rPr>
            </w:pPr>
            <w:bookmarkStart w:id="503" w:name="_Toc1911"/>
            <w:bookmarkStart w:id="504" w:name="_Toc24478"/>
            <w:bookmarkStart w:id="505" w:name="_Toc32760"/>
            <w:bookmarkStart w:id="506" w:name="_Toc30507"/>
            <w:bookmarkStart w:id="507" w:name="_Toc27180"/>
            <w:bookmarkStart w:id="508" w:name="_Toc14824"/>
            <w:bookmarkStart w:id="509" w:name="_Toc27078"/>
            <w:bookmarkStart w:id="510" w:name="_Toc518"/>
            <w:bookmarkStart w:id="511" w:name="_Toc18576"/>
            <w:r>
              <w:rPr>
                <w:rFonts w:hint="eastAsia" w:ascii="仿宋" w:hAnsi="仿宋" w:eastAsia="仿宋" w:cs="仿宋"/>
                <w:szCs w:val="28"/>
              </w:rPr>
              <w:t>（4）地震及次生灾害、雷击、暴风.暴雨、洪水、龙卷风、冰雹、台风、热带风暴；</w:t>
            </w:r>
            <w:bookmarkEnd w:id="503"/>
            <w:bookmarkEnd w:id="504"/>
            <w:bookmarkEnd w:id="505"/>
            <w:bookmarkEnd w:id="506"/>
            <w:bookmarkEnd w:id="507"/>
            <w:bookmarkEnd w:id="508"/>
            <w:bookmarkEnd w:id="509"/>
            <w:bookmarkEnd w:id="510"/>
            <w:bookmarkEnd w:id="511"/>
            <w:r>
              <w:rPr>
                <w:rFonts w:hint="eastAsia" w:ascii="仿宋" w:hAnsi="仿宋" w:eastAsia="仿宋" w:cs="仿宋"/>
                <w:szCs w:val="28"/>
              </w:rPr>
              <w:t xml:space="preserve"> </w:t>
            </w:r>
          </w:p>
          <w:p>
            <w:pPr>
              <w:rPr>
                <w:rFonts w:hint="eastAsia" w:ascii="仿宋" w:hAnsi="仿宋" w:eastAsia="仿宋" w:cs="仿宋"/>
                <w:szCs w:val="28"/>
              </w:rPr>
            </w:pPr>
            <w:bookmarkStart w:id="512" w:name="_Toc5664"/>
            <w:bookmarkStart w:id="513" w:name="_Toc24206"/>
            <w:bookmarkStart w:id="514" w:name="_Toc3066"/>
            <w:bookmarkStart w:id="515" w:name="_Toc8802"/>
            <w:bookmarkStart w:id="516" w:name="_Toc23492"/>
            <w:bookmarkStart w:id="517" w:name="_Toc13330"/>
            <w:bookmarkStart w:id="518" w:name="_Toc1463"/>
            <w:bookmarkStart w:id="519" w:name="_Toc3482"/>
            <w:bookmarkStart w:id="520" w:name="_Toc3833"/>
            <w:r>
              <w:rPr>
                <w:rFonts w:hint="eastAsia" w:ascii="仿宋" w:hAnsi="仿宋" w:eastAsia="仿宋" w:cs="仿宋"/>
                <w:szCs w:val="28"/>
              </w:rPr>
              <w:t>（5）地陷、崖崩、滑坡、泥石流、雪崩、冰陷、暴雪、冰凌、沙尘暴；</w:t>
            </w:r>
            <w:bookmarkEnd w:id="512"/>
            <w:bookmarkEnd w:id="513"/>
            <w:bookmarkEnd w:id="514"/>
            <w:bookmarkEnd w:id="515"/>
            <w:bookmarkEnd w:id="516"/>
            <w:bookmarkEnd w:id="517"/>
            <w:bookmarkEnd w:id="518"/>
            <w:bookmarkEnd w:id="519"/>
            <w:bookmarkEnd w:id="520"/>
            <w:r>
              <w:rPr>
                <w:rFonts w:hint="eastAsia" w:ascii="仿宋" w:hAnsi="仿宋" w:eastAsia="仿宋" w:cs="仿宋"/>
                <w:szCs w:val="28"/>
              </w:rPr>
              <w:t xml:space="preserve"> </w:t>
            </w:r>
          </w:p>
          <w:p>
            <w:pPr>
              <w:rPr>
                <w:rFonts w:hint="eastAsia" w:ascii="仿宋" w:hAnsi="仿宋" w:eastAsia="仿宋" w:cs="仿宋"/>
                <w:szCs w:val="28"/>
              </w:rPr>
            </w:pPr>
            <w:bookmarkStart w:id="521" w:name="_Toc14956"/>
            <w:bookmarkStart w:id="522" w:name="_Toc22267"/>
            <w:bookmarkStart w:id="523" w:name="_Toc12677"/>
            <w:bookmarkStart w:id="524" w:name="_Toc20141"/>
            <w:bookmarkStart w:id="525" w:name="_Toc28297"/>
            <w:bookmarkStart w:id="526" w:name="_Toc23874"/>
            <w:bookmarkStart w:id="527" w:name="_Toc28635"/>
            <w:bookmarkStart w:id="528" w:name="_Toc20852"/>
            <w:bookmarkStart w:id="529" w:name="_Toc16897"/>
            <w:r>
              <w:rPr>
                <w:rFonts w:hint="eastAsia" w:ascii="仿宋" w:hAnsi="仿宋" w:eastAsia="仿宋" w:cs="仿宋"/>
                <w:szCs w:val="28"/>
              </w:rPr>
              <w:t>（6）受到被保险机动车所载货物、车上人员意外撞击；</w:t>
            </w:r>
            <w:bookmarkEnd w:id="521"/>
            <w:bookmarkEnd w:id="522"/>
            <w:bookmarkEnd w:id="523"/>
            <w:bookmarkEnd w:id="524"/>
            <w:bookmarkEnd w:id="525"/>
            <w:bookmarkEnd w:id="526"/>
            <w:bookmarkEnd w:id="527"/>
            <w:bookmarkEnd w:id="528"/>
            <w:bookmarkEnd w:id="529"/>
            <w:r>
              <w:rPr>
                <w:rFonts w:hint="eastAsia" w:ascii="仿宋" w:hAnsi="仿宋" w:eastAsia="仿宋" w:cs="仿宋"/>
                <w:szCs w:val="28"/>
              </w:rPr>
              <w:t xml:space="preserve"> </w:t>
            </w:r>
          </w:p>
          <w:p>
            <w:pPr>
              <w:rPr>
                <w:rFonts w:hint="eastAsia" w:ascii="仿宋" w:hAnsi="仿宋" w:eastAsia="仿宋" w:cs="仿宋"/>
                <w:szCs w:val="28"/>
              </w:rPr>
            </w:pPr>
            <w:bookmarkStart w:id="530" w:name="_Toc27626"/>
            <w:bookmarkStart w:id="531" w:name="_Toc32708"/>
            <w:bookmarkStart w:id="532" w:name="_Toc12050"/>
            <w:bookmarkStart w:id="533" w:name="_Toc415"/>
            <w:bookmarkStart w:id="534" w:name="_Toc7666"/>
            <w:bookmarkStart w:id="535" w:name="_Toc24879"/>
            <w:bookmarkStart w:id="536" w:name="_Toc20309"/>
            <w:bookmarkStart w:id="537" w:name="_Toc14942"/>
            <w:bookmarkStart w:id="538" w:name="_Toc21207"/>
            <w:r>
              <w:rPr>
                <w:rFonts w:hint="eastAsia" w:ascii="仿宋" w:hAnsi="仿宋" w:eastAsia="仿宋" w:cs="仿宋"/>
                <w:szCs w:val="28"/>
              </w:rPr>
              <w:t>（7）载运被保险机动车的渡船遭受自然灾害（只限于驾驶人或操作人员随船的情形）。</w:t>
            </w:r>
            <w:bookmarkEnd w:id="530"/>
            <w:bookmarkEnd w:id="531"/>
            <w:bookmarkEnd w:id="532"/>
            <w:bookmarkEnd w:id="533"/>
            <w:bookmarkEnd w:id="534"/>
            <w:bookmarkEnd w:id="535"/>
            <w:bookmarkEnd w:id="536"/>
            <w:bookmarkEnd w:id="537"/>
            <w:bookmarkEnd w:id="538"/>
          </w:p>
          <w:p>
            <w:pPr>
              <w:rPr>
                <w:rFonts w:hint="eastAsia" w:ascii="仿宋" w:hAnsi="仿宋" w:eastAsia="仿宋" w:cs="仿宋"/>
                <w:szCs w:val="28"/>
              </w:rPr>
            </w:pPr>
            <w:bookmarkStart w:id="539" w:name="_Toc15908"/>
            <w:bookmarkStart w:id="540" w:name="_Toc92"/>
            <w:bookmarkStart w:id="541" w:name="_Toc19966"/>
            <w:bookmarkStart w:id="542" w:name="_Toc7415"/>
            <w:bookmarkStart w:id="543" w:name="_Toc17123"/>
            <w:bookmarkStart w:id="544" w:name="_Toc24119"/>
            <w:bookmarkStart w:id="545" w:name="_Toc30119"/>
            <w:bookmarkStart w:id="546" w:name="_Toc12948"/>
            <w:bookmarkStart w:id="547" w:name="_Toc20090"/>
            <w:r>
              <w:rPr>
                <w:rFonts w:hint="eastAsia" w:ascii="仿宋" w:hAnsi="仿宋" w:eastAsia="仿宋" w:cs="仿宋"/>
                <w:szCs w:val="28"/>
              </w:rPr>
              <w:t>2. 发生保险事故时，被保险人或驾驶人或操作人员为防止或者减少被保险机动车的损失所支付的必要的.合理的施救费用，由保险人承担；施救费用数额在被保险机动车损失赔偿金额以外另行计算，最高不超过保险金额。</w:t>
            </w:r>
            <w:bookmarkEnd w:id="539"/>
            <w:bookmarkEnd w:id="540"/>
            <w:bookmarkEnd w:id="541"/>
            <w:bookmarkEnd w:id="542"/>
            <w:bookmarkEnd w:id="543"/>
            <w:bookmarkEnd w:id="544"/>
            <w:bookmarkEnd w:id="545"/>
            <w:bookmarkEnd w:id="546"/>
            <w:bookmarkEnd w:id="547"/>
          </w:p>
          <w:p>
            <w:pPr>
              <w:rPr>
                <w:rFonts w:hint="eastAsia" w:ascii="仿宋" w:hAnsi="仿宋" w:eastAsia="仿宋" w:cs="仿宋"/>
                <w:szCs w:val="28"/>
              </w:rPr>
            </w:pPr>
            <w:bookmarkStart w:id="548" w:name="_Toc15346"/>
            <w:bookmarkStart w:id="549" w:name="_Toc22285"/>
            <w:bookmarkStart w:id="550" w:name="_Toc5923"/>
            <w:bookmarkStart w:id="551" w:name="_Toc32589"/>
            <w:bookmarkStart w:id="552" w:name="_Toc30526"/>
            <w:bookmarkStart w:id="553" w:name="_Toc12763"/>
            <w:bookmarkStart w:id="554" w:name="_Toc30017"/>
            <w:bookmarkStart w:id="555" w:name="_Toc21295"/>
            <w:bookmarkStart w:id="556" w:name="_Toc22045"/>
            <w:r>
              <w:rPr>
                <w:rFonts w:hint="eastAsia" w:ascii="仿宋" w:hAnsi="仿宋" w:eastAsia="仿宋" w:cs="仿宋"/>
                <w:szCs w:val="28"/>
              </w:rPr>
              <w:t>（二）特种车第三者责任保险</w:t>
            </w:r>
            <w:bookmarkEnd w:id="548"/>
            <w:bookmarkEnd w:id="549"/>
            <w:bookmarkEnd w:id="550"/>
            <w:bookmarkEnd w:id="551"/>
            <w:bookmarkEnd w:id="552"/>
            <w:bookmarkEnd w:id="553"/>
            <w:bookmarkEnd w:id="554"/>
            <w:bookmarkEnd w:id="555"/>
            <w:bookmarkEnd w:id="556"/>
          </w:p>
          <w:p>
            <w:pPr>
              <w:rPr>
                <w:rFonts w:hint="eastAsia" w:ascii="仿宋" w:hAnsi="仿宋" w:eastAsia="仿宋" w:cs="仿宋"/>
                <w:szCs w:val="28"/>
              </w:rPr>
            </w:pPr>
            <w:bookmarkStart w:id="557" w:name="_Toc31923"/>
            <w:bookmarkStart w:id="558" w:name="_Toc22586"/>
            <w:bookmarkStart w:id="559" w:name="_Toc16082"/>
            <w:bookmarkStart w:id="560" w:name="_Toc21540"/>
            <w:bookmarkStart w:id="561" w:name="_Toc19701"/>
            <w:bookmarkStart w:id="562" w:name="_Toc24268"/>
            <w:bookmarkStart w:id="563" w:name="_Toc21724"/>
            <w:bookmarkStart w:id="564" w:name="_Toc19775"/>
            <w:bookmarkStart w:id="565" w:name="_Toc7653"/>
            <w:r>
              <w:rPr>
                <w:rFonts w:hint="eastAsia" w:ascii="仿宋" w:hAnsi="仿宋" w:eastAsia="仿宋" w:cs="仿宋"/>
                <w:szCs w:val="28"/>
              </w:rPr>
              <w:t>1. 保险期间内，被保险人或其允许的驾驶人或操作人员在使用被保险机动车过程中发生意外事故，致使第三者遭受人身伤亡或财产直接损毁，依法应当对第三者承担的损害赔偿责任，且不属于免除保险人责任的范围，保险人依照本保险合同的约定，对于超过机动车交通事故责任强制保险各分项赔偿限额的部分负责赔偿。</w:t>
            </w:r>
            <w:bookmarkEnd w:id="557"/>
            <w:bookmarkEnd w:id="558"/>
            <w:bookmarkEnd w:id="559"/>
            <w:bookmarkEnd w:id="560"/>
            <w:bookmarkEnd w:id="561"/>
            <w:bookmarkEnd w:id="562"/>
            <w:bookmarkEnd w:id="563"/>
            <w:bookmarkEnd w:id="564"/>
            <w:bookmarkEnd w:id="565"/>
          </w:p>
          <w:p>
            <w:pPr>
              <w:rPr>
                <w:rFonts w:hint="eastAsia" w:ascii="仿宋" w:hAnsi="仿宋" w:eastAsia="仿宋" w:cs="仿宋"/>
                <w:szCs w:val="28"/>
              </w:rPr>
            </w:pPr>
            <w:bookmarkStart w:id="566" w:name="_Toc18711"/>
            <w:bookmarkStart w:id="567" w:name="_Toc2575"/>
            <w:bookmarkStart w:id="568" w:name="_Toc32138"/>
            <w:bookmarkStart w:id="569" w:name="_Toc1794"/>
            <w:bookmarkStart w:id="570" w:name="_Toc13372"/>
            <w:bookmarkStart w:id="571" w:name="_Toc30473"/>
            <w:bookmarkStart w:id="572" w:name="_Toc21686"/>
            <w:bookmarkStart w:id="573" w:name="_Toc3997"/>
            <w:bookmarkStart w:id="574" w:name="_Toc1122"/>
            <w:r>
              <w:rPr>
                <w:rFonts w:hint="eastAsia" w:ascii="仿宋" w:hAnsi="仿宋" w:eastAsia="仿宋" w:cs="仿宋"/>
                <w:szCs w:val="28"/>
              </w:rPr>
              <w:t>2. 保险人依据被保险机动车一方在事故中所负的事故责任比例，承担相应的赔偿责任。</w:t>
            </w:r>
            <w:bookmarkEnd w:id="566"/>
            <w:bookmarkEnd w:id="567"/>
            <w:bookmarkEnd w:id="568"/>
            <w:bookmarkEnd w:id="569"/>
            <w:bookmarkEnd w:id="570"/>
            <w:bookmarkEnd w:id="571"/>
            <w:bookmarkEnd w:id="572"/>
            <w:bookmarkEnd w:id="573"/>
            <w:bookmarkEnd w:id="574"/>
          </w:p>
          <w:p>
            <w:pPr>
              <w:rPr>
                <w:rFonts w:hint="eastAsia" w:ascii="仿宋" w:hAnsi="仿宋" w:eastAsia="仿宋" w:cs="仿宋"/>
                <w:szCs w:val="28"/>
              </w:rPr>
            </w:pPr>
            <w:bookmarkStart w:id="575" w:name="_Toc26129"/>
            <w:bookmarkStart w:id="576" w:name="_Toc32059"/>
            <w:bookmarkStart w:id="577" w:name="_Toc30645"/>
            <w:bookmarkStart w:id="578" w:name="_Toc1557"/>
            <w:bookmarkStart w:id="579" w:name="_Toc27456"/>
            <w:bookmarkStart w:id="580" w:name="_Toc11564"/>
            <w:bookmarkStart w:id="581" w:name="_Toc8954"/>
            <w:bookmarkStart w:id="582" w:name="_Toc29774"/>
            <w:bookmarkStart w:id="583" w:name="_Toc25494"/>
            <w:r>
              <w:rPr>
                <w:rFonts w:hint="eastAsia" w:ascii="仿宋" w:hAnsi="仿宋" w:eastAsia="仿宋" w:cs="仿宋"/>
                <w:szCs w:val="28"/>
              </w:rPr>
              <w:t>被保险人或被保险机动车一方根据有关法律法规选择自行协商或由公安机关交通管理部门处理事故，但未确定事故责任比例的，按照下列规定确定事故责任比例：</w:t>
            </w:r>
            <w:bookmarkEnd w:id="575"/>
            <w:bookmarkEnd w:id="576"/>
            <w:bookmarkEnd w:id="577"/>
            <w:bookmarkEnd w:id="578"/>
            <w:bookmarkEnd w:id="579"/>
            <w:bookmarkEnd w:id="580"/>
            <w:bookmarkEnd w:id="581"/>
            <w:bookmarkEnd w:id="582"/>
            <w:bookmarkEnd w:id="583"/>
          </w:p>
          <w:p>
            <w:pPr>
              <w:rPr>
                <w:rFonts w:hint="eastAsia" w:ascii="仿宋" w:hAnsi="仿宋" w:eastAsia="仿宋" w:cs="仿宋"/>
                <w:szCs w:val="28"/>
              </w:rPr>
            </w:pPr>
            <w:bookmarkStart w:id="584" w:name="_Toc2536"/>
            <w:bookmarkStart w:id="585" w:name="_Toc14555"/>
            <w:bookmarkStart w:id="586" w:name="_Toc25654"/>
            <w:bookmarkStart w:id="587" w:name="_Toc20123"/>
            <w:bookmarkStart w:id="588" w:name="_Toc21112"/>
            <w:bookmarkStart w:id="589" w:name="_Toc13438"/>
            <w:bookmarkStart w:id="590" w:name="_Toc11476"/>
            <w:bookmarkStart w:id="591" w:name="_Toc30701"/>
            <w:bookmarkStart w:id="592" w:name="_Toc3220"/>
            <w:r>
              <w:rPr>
                <w:rFonts w:hint="eastAsia" w:ascii="仿宋" w:hAnsi="仿宋" w:eastAsia="仿宋" w:cs="仿宋"/>
                <w:szCs w:val="28"/>
              </w:rPr>
              <w:t>被保险机动车一方负主要事故责任的，事故责任比例为70%；</w:t>
            </w:r>
            <w:bookmarkEnd w:id="584"/>
            <w:bookmarkEnd w:id="585"/>
            <w:bookmarkEnd w:id="586"/>
            <w:bookmarkEnd w:id="587"/>
            <w:bookmarkEnd w:id="588"/>
            <w:bookmarkEnd w:id="589"/>
            <w:bookmarkEnd w:id="590"/>
            <w:bookmarkEnd w:id="591"/>
            <w:bookmarkEnd w:id="592"/>
          </w:p>
          <w:p>
            <w:pPr>
              <w:rPr>
                <w:rFonts w:hint="eastAsia" w:ascii="仿宋" w:hAnsi="仿宋" w:eastAsia="仿宋" w:cs="仿宋"/>
                <w:szCs w:val="28"/>
              </w:rPr>
            </w:pPr>
            <w:bookmarkStart w:id="593" w:name="_Toc7485"/>
            <w:bookmarkStart w:id="594" w:name="_Toc19771"/>
            <w:bookmarkStart w:id="595" w:name="_Toc6018"/>
            <w:bookmarkStart w:id="596" w:name="_Toc24062"/>
            <w:bookmarkStart w:id="597" w:name="_Toc24341"/>
            <w:bookmarkStart w:id="598" w:name="_Toc12462"/>
            <w:bookmarkStart w:id="599" w:name="_Toc29518"/>
            <w:bookmarkStart w:id="600" w:name="_Toc3170"/>
            <w:bookmarkStart w:id="601" w:name="_Toc25534"/>
            <w:r>
              <w:rPr>
                <w:rFonts w:hint="eastAsia" w:ascii="仿宋" w:hAnsi="仿宋" w:eastAsia="仿宋" w:cs="仿宋"/>
                <w:szCs w:val="28"/>
              </w:rPr>
              <w:t>被保险机动车一方负同等事故责任的，事故责任比例为50%；</w:t>
            </w:r>
            <w:bookmarkEnd w:id="593"/>
            <w:bookmarkEnd w:id="594"/>
            <w:bookmarkEnd w:id="595"/>
            <w:bookmarkEnd w:id="596"/>
            <w:bookmarkEnd w:id="597"/>
            <w:bookmarkEnd w:id="598"/>
            <w:bookmarkEnd w:id="599"/>
            <w:bookmarkEnd w:id="600"/>
            <w:bookmarkEnd w:id="601"/>
          </w:p>
          <w:p>
            <w:pPr>
              <w:rPr>
                <w:rFonts w:hint="eastAsia" w:ascii="仿宋" w:hAnsi="仿宋" w:eastAsia="仿宋" w:cs="仿宋"/>
                <w:szCs w:val="28"/>
              </w:rPr>
            </w:pPr>
            <w:bookmarkStart w:id="602" w:name="_Toc19613"/>
            <w:bookmarkStart w:id="603" w:name="_Toc26958"/>
            <w:bookmarkStart w:id="604" w:name="_Toc30958"/>
            <w:bookmarkStart w:id="605" w:name="_Toc22767"/>
            <w:bookmarkStart w:id="606" w:name="_Toc12297"/>
            <w:bookmarkStart w:id="607" w:name="_Toc22992"/>
            <w:bookmarkStart w:id="608" w:name="_Toc24324"/>
            <w:bookmarkStart w:id="609" w:name="_Toc5469"/>
            <w:bookmarkStart w:id="610" w:name="_Toc8306"/>
            <w:r>
              <w:rPr>
                <w:rFonts w:hint="eastAsia" w:ascii="仿宋" w:hAnsi="仿宋" w:eastAsia="仿宋" w:cs="仿宋"/>
                <w:szCs w:val="28"/>
              </w:rPr>
              <w:t>被保险机动车一方负次要事故责任的，事故责任比例为30%。</w:t>
            </w:r>
            <w:bookmarkEnd w:id="602"/>
            <w:bookmarkEnd w:id="603"/>
            <w:bookmarkEnd w:id="604"/>
            <w:bookmarkEnd w:id="605"/>
            <w:bookmarkEnd w:id="606"/>
            <w:bookmarkEnd w:id="607"/>
            <w:bookmarkEnd w:id="608"/>
            <w:bookmarkEnd w:id="609"/>
            <w:bookmarkEnd w:id="610"/>
          </w:p>
          <w:p>
            <w:pPr>
              <w:rPr>
                <w:rFonts w:hint="eastAsia" w:ascii="仿宋" w:hAnsi="仿宋" w:eastAsia="仿宋" w:cs="仿宋"/>
                <w:szCs w:val="28"/>
              </w:rPr>
            </w:pPr>
            <w:bookmarkStart w:id="611" w:name="_Toc6512"/>
            <w:bookmarkStart w:id="612" w:name="_Toc16591"/>
            <w:bookmarkStart w:id="613" w:name="_Toc4684"/>
            <w:bookmarkStart w:id="614" w:name="_Toc13736"/>
            <w:bookmarkStart w:id="615" w:name="_Toc565"/>
            <w:bookmarkStart w:id="616" w:name="_Toc21898"/>
            <w:bookmarkStart w:id="617" w:name="_Toc13426"/>
            <w:bookmarkStart w:id="618" w:name="_Toc23282"/>
            <w:bookmarkStart w:id="619" w:name="_Toc19981"/>
            <w:r>
              <w:rPr>
                <w:rFonts w:hint="eastAsia" w:ascii="仿宋" w:hAnsi="仿宋" w:eastAsia="仿宋" w:cs="仿宋"/>
                <w:szCs w:val="28"/>
              </w:rPr>
              <w:t>涉及司法或仲裁程序的，以法院或仲裁机构最终生效的法律文书为准。</w:t>
            </w:r>
            <w:bookmarkEnd w:id="611"/>
            <w:bookmarkEnd w:id="612"/>
            <w:bookmarkEnd w:id="613"/>
            <w:bookmarkEnd w:id="614"/>
            <w:bookmarkEnd w:id="615"/>
            <w:bookmarkEnd w:id="616"/>
            <w:bookmarkEnd w:id="617"/>
            <w:bookmarkEnd w:id="618"/>
            <w:bookmarkEnd w:id="619"/>
          </w:p>
          <w:p>
            <w:pPr>
              <w:rPr>
                <w:rFonts w:hint="eastAsia" w:ascii="仿宋" w:hAnsi="仿宋" w:eastAsia="仿宋" w:cs="仿宋"/>
                <w:szCs w:val="28"/>
              </w:rPr>
            </w:pPr>
            <w:bookmarkStart w:id="620" w:name="_Toc7827"/>
            <w:bookmarkStart w:id="621" w:name="_Toc11160"/>
            <w:bookmarkStart w:id="622" w:name="_Toc376"/>
            <w:bookmarkStart w:id="623" w:name="_Toc30232"/>
            <w:bookmarkStart w:id="624" w:name="_Toc24300"/>
            <w:bookmarkStart w:id="625" w:name="_Toc2622"/>
            <w:bookmarkStart w:id="626" w:name="_Toc26644"/>
            <w:bookmarkStart w:id="627" w:name="_Toc14119"/>
            <w:bookmarkStart w:id="628" w:name="_Toc20415"/>
            <w:r>
              <w:rPr>
                <w:rFonts w:hint="eastAsia" w:ascii="仿宋" w:hAnsi="仿宋" w:eastAsia="仿宋" w:cs="仿宋"/>
                <w:szCs w:val="28"/>
              </w:rPr>
              <w:t>（三）特种车盗抢保险</w:t>
            </w:r>
            <w:bookmarkEnd w:id="620"/>
            <w:bookmarkEnd w:id="621"/>
            <w:bookmarkEnd w:id="622"/>
            <w:bookmarkEnd w:id="623"/>
            <w:bookmarkEnd w:id="624"/>
            <w:bookmarkEnd w:id="625"/>
            <w:bookmarkEnd w:id="626"/>
            <w:bookmarkEnd w:id="627"/>
            <w:bookmarkEnd w:id="628"/>
          </w:p>
          <w:p>
            <w:pPr>
              <w:rPr>
                <w:rFonts w:hint="eastAsia" w:ascii="仿宋" w:hAnsi="仿宋" w:eastAsia="仿宋" w:cs="仿宋"/>
                <w:szCs w:val="28"/>
              </w:rPr>
            </w:pPr>
            <w:bookmarkStart w:id="629" w:name="_Toc26229"/>
            <w:bookmarkStart w:id="630" w:name="_Toc23696"/>
            <w:bookmarkStart w:id="631" w:name="_Toc26295"/>
            <w:bookmarkStart w:id="632" w:name="_Toc13511"/>
            <w:bookmarkStart w:id="633" w:name="_Toc11995"/>
            <w:bookmarkStart w:id="634" w:name="_Toc19639"/>
            <w:bookmarkStart w:id="635" w:name="_Toc809"/>
            <w:bookmarkStart w:id="636" w:name="_Toc22375"/>
            <w:bookmarkStart w:id="637" w:name="_Toc23529"/>
            <w:r>
              <w:rPr>
                <w:rFonts w:hint="eastAsia" w:ascii="仿宋" w:hAnsi="仿宋" w:eastAsia="仿宋" w:cs="仿宋"/>
                <w:szCs w:val="28"/>
              </w:rPr>
              <w:t>1. 保险期间内，被保险机动车的下列损失和费用，且不属于免除保险人责任的范围，保险人依照本保险合同的约定负责赔偿：</w:t>
            </w:r>
            <w:bookmarkEnd w:id="629"/>
            <w:bookmarkEnd w:id="630"/>
            <w:bookmarkEnd w:id="631"/>
            <w:bookmarkEnd w:id="632"/>
            <w:bookmarkEnd w:id="633"/>
            <w:bookmarkEnd w:id="634"/>
            <w:bookmarkEnd w:id="635"/>
            <w:bookmarkEnd w:id="636"/>
            <w:bookmarkEnd w:id="637"/>
          </w:p>
          <w:p>
            <w:pPr>
              <w:rPr>
                <w:rFonts w:hint="eastAsia" w:ascii="仿宋" w:hAnsi="仿宋" w:eastAsia="仿宋" w:cs="仿宋"/>
                <w:szCs w:val="28"/>
              </w:rPr>
            </w:pPr>
            <w:bookmarkStart w:id="638" w:name="_Toc558"/>
            <w:bookmarkStart w:id="639" w:name="_Toc20380"/>
            <w:bookmarkStart w:id="640" w:name="_Toc29326"/>
            <w:bookmarkStart w:id="641" w:name="_Toc29891"/>
            <w:bookmarkStart w:id="642" w:name="_Toc26547"/>
            <w:bookmarkStart w:id="643" w:name="_Toc23500"/>
            <w:bookmarkStart w:id="644" w:name="_Toc2770"/>
            <w:bookmarkStart w:id="645" w:name="_Toc2129"/>
            <w:bookmarkStart w:id="646" w:name="_Toc525"/>
            <w:r>
              <w:rPr>
                <w:rFonts w:hint="eastAsia" w:ascii="仿宋" w:hAnsi="仿宋" w:eastAsia="仿宋" w:cs="仿宋"/>
                <w:szCs w:val="28"/>
              </w:rPr>
              <w:t>（1）被保险机动车被盗窃.抢劫.抢夺，经出险当地县级以上公安刑侦部门立案证明，满60天未查明下落的全车损失；</w:t>
            </w:r>
            <w:bookmarkEnd w:id="638"/>
            <w:bookmarkEnd w:id="639"/>
            <w:bookmarkEnd w:id="640"/>
            <w:bookmarkEnd w:id="641"/>
            <w:bookmarkEnd w:id="642"/>
            <w:bookmarkEnd w:id="643"/>
            <w:bookmarkEnd w:id="644"/>
            <w:bookmarkEnd w:id="645"/>
            <w:bookmarkEnd w:id="646"/>
          </w:p>
          <w:p>
            <w:pPr>
              <w:rPr>
                <w:rFonts w:hint="eastAsia" w:ascii="仿宋" w:hAnsi="仿宋" w:eastAsia="仿宋" w:cs="仿宋"/>
                <w:szCs w:val="28"/>
              </w:rPr>
            </w:pPr>
            <w:bookmarkStart w:id="647" w:name="_Toc12245"/>
            <w:bookmarkStart w:id="648" w:name="_Toc15019"/>
            <w:bookmarkStart w:id="649" w:name="_Toc7823"/>
            <w:bookmarkStart w:id="650" w:name="_Toc20960"/>
            <w:bookmarkStart w:id="651" w:name="_Toc29865"/>
            <w:bookmarkStart w:id="652" w:name="_Toc5854"/>
            <w:bookmarkStart w:id="653" w:name="_Toc19302"/>
            <w:bookmarkStart w:id="654" w:name="_Toc26579"/>
            <w:bookmarkStart w:id="655" w:name="_Toc9610"/>
            <w:r>
              <w:rPr>
                <w:rFonts w:hint="eastAsia" w:ascii="仿宋" w:hAnsi="仿宋" w:eastAsia="仿宋" w:cs="仿宋"/>
                <w:szCs w:val="28"/>
              </w:rPr>
              <w:t>（2）被保险机动车全车被盗窃、抢劫、抢夺后，受到损坏或车上零部件、附属设备丢失需要修复的合理费用；</w:t>
            </w:r>
            <w:bookmarkEnd w:id="647"/>
            <w:bookmarkEnd w:id="648"/>
            <w:bookmarkEnd w:id="649"/>
            <w:bookmarkEnd w:id="650"/>
            <w:bookmarkEnd w:id="651"/>
            <w:bookmarkEnd w:id="652"/>
            <w:bookmarkEnd w:id="653"/>
            <w:bookmarkEnd w:id="654"/>
            <w:bookmarkEnd w:id="655"/>
          </w:p>
          <w:p>
            <w:pPr>
              <w:rPr>
                <w:rFonts w:hint="eastAsia" w:ascii="仿宋" w:hAnsi="仿宋" w:eastAsia="仿宋" w:cs="仿宋"/>
                <w:szCs w:val="28"/>
              </w:rPr>
            </w:pPr>
            <w:bookmarkStart w:id="656" w:name="_Toc1989"/>
            <w:bookmarkStart w:id="657" w:name="_Toc465"/>
            <w:bookmarkStart w:id="658" w:name="_Toc23006"/>
            <w:bookmarkStart w:id="659" w:name="_Toc22983"/>
            <w:bookmarkStart w:id="660" w:name="_Toc25769"/>
            <w:bookmarkStart w:id="661" w:name="_Toc9666"/>
            <w:bookmarkStart w:id="662" w:name="_Toc25763"/>
            <w:bookmarkStart w:id="663" w:name="_Toc9695"/>
            <w:bookmarkStart w:id="664" w:name="_Toc28285"/>
            <w:r>
              <w:rPr>
                <w:rFonts w:hint="eastAsia" w:ascii="仿宋" w:hAnsi="仿宋" w:eastAsia="仿宋" w:cs="仿宋"/>
                <w:szCs w:val="28"/>
              </w:rPr>
              <w:t>（3）被保险机动车在被抢劫、抢夺过程中，受到损坏需要修复的合理费用。</w:t>
            </w:r>
            <w:bookmarkEnd w:id="656"/>
            <w:bookmarkEnd w:id="657"/>
            <w:bookmarkEnd w:id="658"/>
            <w:bookmarkEnd w:id="659"/>
            <w:bookmarkEnd w:id="660"/>
            <w:bookmarkEnd w:id="661"/>
            <w:bookmarkEnd w:id="662"/>
            <w:bookmarkEnd w:id="663"/>
            <w:bookmarkEnd w:id="664"/>
          </w:p>
          <w:p>
            <w:pPr>
              <w:rPr>
                <w:rFonts w:hint="eastAsia" w:ascii="仿宋" w:hAnsi="仿宋" w:eastAsia="仿宋" w:cs="仿宋"/>
                <w:szCs w:val="28"/>
              </w:rPr>
            </w:pPr>
            <w:bookmarkStart w:id="665" w:name="_Toc10175"/>
            <w:bookmarkStart w:id="666" w:name="_Toc7854"/>
            <w:bookmarkStart w:id="667" w:name="_Toc17237"/>
            <w:bookmarkStart w:id="668" w:name="_Toc19878"/>
            <w:bookmarkStart w:id="669" w:name="_Toc13722"/>
            <w:bookmarkStart w:id="670" w:name="_Toc8270"/>
            <w:bookmarkStart w:id="671" w:name="_Toc13162"/>
            <w:bookmarkStart w:id="672" w:name="_Toc16871"/>
            <w:bookmarkStart w:id="673" w:name="_Toc26238"/>
            <w:r>
              <w:rPr>
                <w:rFonts w:hint="eastAsia" w:ascii="仿宋" w:hAnsi="仿宋" w:eastAsia="仿宋" w:cs="仿宋"/>
                <w:szCs w:val="28"/>
              </w:rPr>
              <w:t>（四）特种车车上人员责任保险</w:t>
            </w:r>
            <w:bookmarkEnd w:id="665"/>
            <w:bookmarkEnd w:id="666"/>
            <w:bookmarkEnd w:id="667"/>
            <w:bookmarkEnd w:id="668"/>
            <w:bookmarkEnd w:id="669"/>
            <w:bookmarkEnd w:id="670"/>
            <w:bookmarkEnd w:id="671"/>
            <w:bookmarkEnd w:id="672"/>
            <w:bookmarkEnd w:id="673"/>
          </w:p>
          <w:p>
            <w:pPr>
              <w:rPr>
                <w:rFonts w:hint="eastAsia" w:ascii="仿宋" w:hAnsi="仿宋" w:eastAsia="仿宋" w:cs="仿宋"/>
                <w:szCs w:val="28"/>
              </w:rPr>
            </w:pPr>
            <w:bookmarkStart w:id="674" w:name="_Toc9434"/>
            <w:bookmarkStart w:id="675" w:name="_Toc19699"/>
            <w:bookmarkStart w:id="676" w:name="_Toc17645"/>
            <w:bookmarkStart w:id="677" w:name="_Toc22574"/>
            <w:bookmarkStart w:id="678" w:name="_Toc7215"/>
            <w:bookmarkStart w:id="679" w:name="_Toc4117"/>
            <w:bookmarkStart w:id="680" w:name="_Toc9859"/>
            <w:bookmarkStart w:id="681" w:name="_Toc12564"/>
            <w:bookmarkStart w:id="682" w:name="_Toc20521"/>
            <w:r>
              <w:rPr>
                <w:rFonts w:hint="eastAsia" w:ascii="仿宋" w:hAnsi="仿宋" w:eastAsia="仿宋" w:cs="仿宋"/>
                <w:szCs w:val="28"/>
              </w:rPr>
              <w:t>1. 保险期间内，被保险人或其允许的驾驶人或操作人员在使用被保险机动车过程中发生意外事故，致使车上人员遭受人身伤亡，且不属于免除保险人责任的范围，依法应当对车上人员承担的损害赔偿责任，保险人依照本保险合同的约定负责赔偿。</w:t>
            </w:r>
            <w:bookmarkEnd w:id="674"/>
            <w:bookmarkEnd w:id="675"/>
            <w:bookmarkEnd w:id="676"/>
            <w:bookmarkEnd w:id="677"/>
            <w:bookmarkEnd w:id="678"/>
            <w:bookmarkEnd w:id="679"/>
            <w:bookmarkEnd w:id="680"/>
            <w:bookmarkEnd w:id="681"/>
            <w:bookmarkEnd w:id="682"/>
          </w:p>
          <w:p>
            <w:pPr>
              <w:rPr>
                <w:rFonts w:hint="eastAsia" w:ascii="仿宋" w:hAnsi="仿宋" w:eastAsia="仿宋" w:cs="仿宋"/>
                <w:szCs w:val="28"/>
              </w:rPr>
            </w:pPr>
            <w:bookmarkStart w:id="683" w:name="_Toc11122"/>
            <w:bookmarkStart w:id="684" w:name="_Toc13496"/>
            <w:bookmarkStart w:id="685" w:name="_Toc3315"/>
            <w:bookmarkStart w:id="686" w:name="_Toc28456"/>
            <w:bookmarkStart w:id="687" w:name="_Toc5843"/>
            <w:bookmarkStart w:id="688" w:name="_Toc1638"/>
            <w:bookmarkStart w:id="689" w:name="_Toc12681"/>
            <w:bookmarkStart w:id="690" w:name="_Toc6396"/>
            <w:bookmarkStart w:id="691" w:name="_Toc13031"/>
            <w:r>
              <w:rPr>
                <w:rFonts w:hint="eastAsia" w:ascii="仿宋" w:hAnsi="仿宋" w:eastAsia="仿宋" w:cs="仿宋"/>
                <w:szCs w:val="28"/>
              </w:rPr>
              <w:t>2. 保险人依据被保险机动车一方在事故中所负的事故责任比例，承担相应的赔偿责任。</w:t>
            </w:r>
            <w:bookmarkEnd w:id="683"/>
            <w:bookmarkEnd w:id="684"/>
            <w:bookmarkEnd w:id="685"/>
            <w:bookmarkEnd w:id="686"/>
            <w:bookmarkEnd w:id="687"/>
            <w:bookmarkEnd w:id="688"/>
            <w:bookmarkEnd w:id="689"/>
            <w:bookmarkEnd w:id="690"/>
            <w:bookmarkEnd w:id="691"/>
          </w:p>
          <w:p>
            <w:pPr>
              <w:rPr>
                <w:rFonts w:hint="eastAsia" w:ascii="仿宋" w:hAnsi="仿宋" w:eastAsia="仿宋" w:cs="仿宋"/>
                <w:szCs w:val="28"/>
              </w:rPr>
            </w:pPr>
            <w:bookmarkStart w:id="692" w:name="_Toc27026"/>
            <w:bookmarkStart w:id="693" w:name="_Toc6200"/>
            <w:bookmarkStart w:id="694" w:name="_Toc31455"/>
            <w:bookmarkStart w:id="695" w:name="_Toc14422"/>
            <w:bookmarkStart w:id="696" w:name="_Toc24123"/>
            <w:bookmarkStart w:id="697" w:name="_Toc7252"/>
            <w:bookmarkStart w:id="698" w:name="_Toc27906"/>
            <w:bookmarkStart w:id="699" w:name="_Toc17056"/>
            <w:bookmarkStart w:id="700" w:name="_Toc426"/>
            <w:r>
              <w:rPr>
                <w:rFonts w:hint="eastAsia" w:ascii="仿宋" w:hAnsi="仿宋" w:eastAsia="仿宋" w:cs="仿宋"/>
                <w:szCs w:val="28"/>
              </w:rPr>
              <w:t>被保险人或被保险机动车一方根据有关法律法规选择自行协商或由公安机关交通管理部门处理事故，但未确定事故责任比例的，按照下列规定确定事故责任比例：</w:t>
            </w:r>
            <w:bookmarkEnd w:id="692"/>
            <w:bookmarkEnd w:id="693"/>
            <w:bookmarkEnd w:id="694"/>
            <w:bookmarkEnd w:id="695"/>
            <w:bookmarkEnd w:id="696"/>
            <w:bookmarkEnd w:id="697"/>
            <w:bookmarkEnd w:id="698"/>
            <w:bookmarkEnd w:id="699"/>
            <w:bookmarkEnd w:id="700"/>
          </w:p>
          <w:p>
            <w:pPr>
              <w:rPr>
                <w:rFonts w:hint="eastAsia" w:ascii="仿宋" w:hAnsi="仿宋" w:eastAsia="仿宋" w:cs="仿宋"/>
                <w:szCs w:val="28"/>
              </w:rPr>
            </w:pPr>
            <w:bookmarkStart w:id="701" w:name="_Toc7690"/>
            <w:bookmarkStart w:id="702" w:name="_Toc11460"/>
            <w:bookmarkStart w:id="703" w:name="_Toc26884"/>
            <w:bookmarkStart w:id="704" w:name="_Toc25377"/>
            <w:bookmarkStart w:id="705" w:name="_Toc5535"/>
            <w:bookmarkStart w:id="706" w:name="_Toc1703"/>
            <w:bookmarkStart w:id="707" w:name="_Toc10101"/>
            <w:bookmarkStart w:id="708" w:name="_Toc20157"/>
            <w:r>
              <w:rPr>
                <w:rFonts w:hint="eastAsia" w:ascii="仿宋" w:hAnsi="仿宋" w:eastAsia="仿宋" w:cs="仿宋"/>
                <w:szCs w:val="28"/>
              </w:rPr>
              <w:t>被保险机动车一方负主要事故责任的，事故责任比例为70%；</w:t>
            </w:r>
            <w:bookmarkEnd w:id="701"/>
            <w:bookmarkEnd w:id="702"/>
            <w:bookmarkEnd w:id="703"/>
            <w:bookmarkEnd w:id="704"/>
            <w:bookmarkEnd w:id="705"/>
            <w:bookmarkEnd w:id="706"/>
            <w:bookmarkEnd w:id="707"/>
            <w:bookmarkEnd w:id="708"/>
          </w:p>
          <w:p>
            <w:pPr>
              <w:rPr>
                <w:rFonts w:hint="eastAsia" w:ascii="仿宋" w:hAnsi="仿宋" w:eastAsia="仿宋" w:cs="仿宋"/>
                <w:szCs w:val="28"/>
              </w:rPr>
            </w:pPr>
            <w:bookmarkStart w:id="709" w:name="_Toc24981"/>
            <w:bookmarkStart w:id="710" w:name="_Toc32324"/>
            <w:bookmarkStart w:id="711" w:name="_Toc18536"/>
            <w:bookmarkStart w:id="712" w:name="_Toc22189"/>
            <w:bookmarkStart w:id="713" w:name="_Toc16785"/>
            <w:bookmarkStart w:id="714" w:name="_Toc7952"/>
            <w:bookmarkStart w:id="715" w:name="_Toc21998"/>
            <w:bookmarkStart w:id="716" w:name="_Toc26526"/>
            <w:bookmarkStart w:id="717" w:name="_Toc18528"/>
            <w:r>
              <w:rPr>
                <w:rFonts w:hint="eastAsia" w:ascii="仿宋" w:hAnsi="仿宋" w:eastAsia="仿宋" w:cs="仿宋"/>
                <w:szCs w:val="28"/>
              </w:rPr>
              <w:t>被保险机动车一方负同等事故责任的，事故责任比例为50%；</w:t>
            </w:r>
            <w:bookmarkEnd w:id="709"/>
            <w:bookmarkEnd w:id="710"/>
            <w:bookmarkEnd w:id="711"/>
            <w:bookmarkEnd w:id="712"/>
            <w:bookmarkEnd w:id="713"/>
            <w:bookmarkEnd w:id="714"/>
            <w:bookmarkEnd w:id="715"/>
            <w:bookmarkEnd w:id="716"/>
            <w:bookmarkEnd w:id="717"/>
          </w:p>
          <w:p>
            <w:pPr>
              <w:rPr>
                <w:rFonts w:hint="eastAsia" w:ascii="仿宋" w:hAnsi="仿宋" w:eastAsia="仿宋" w:cs="仿宋"/>
                <w:szCs w:val="28"/>
              </w:rPr>
            </w:pPr>
            <w:bookmarkStart w:id="718" w:name="_Toc26878"/>
            <w:bookmarkStart w:id="719" w:name="_Toc5910"/>
            <w:bookmarkStart w:id="720" w:name="_Toc11811"/>
            <w:bookmarkStart w:id="721" w:name="_Toc20514"/>
            <w:bookmarkStart w:id="722" w:name="_Toc10051"/>
            <w:bookmarkStart w:id="723" w:name="_Toc32239"/>
            <w:bookmarkStart w:id="724" w:name="_Toc24774"/>
            <w:bookmarkStart w:id="725" w:name="_Toc26898"/>
            <w:bookmarkStart w:id="726" w:name="_Toc23477"/>
            <w:r>
              <w:rPr>
                <w:rFonts w:hint="eastAsia" w:ascii="仿宋" w:hAnsi="仿宋" w:eastAsia="仿宋" w:cs="仿宋"/>
                <w:szCs w:val="28"/>
              </w:rPr>
              <w:t>被保险机动车一方负次要事故责任的，事故责任比例为30%。</w:t>
            </w:r>
            <w:bookmarkEnd w:id="718"/>
            <w:bookmarkEnd w:id="719"/>
            <w:bookmarkEnd w:id="720"/>
            <w:bookmarkEnd w:id="721"/>
            <w:bookmarkEnd w:id="722"/>
            <w:bookmarkEnd w:id="723"/>
            <w:bookmarkEnd w:id="724"/>
            <w:bookmarkEnd w:id="725"/>
            <w:bookmarkEnd w:id="726"/>
          </w:p>
          <w:p>
            <w:pPr>
              <w:rPr>
                <w:rFonts w:hint="eastAsia" w:ascii="仿宋" w:hAnsi="仿宋" w:eastAsia="仿宋" w:cs="仿宋"/>
                <w:szCs w:val="28"/>
              </w:rPr>
            </w:pPr>
            <w:bookmarkStart w:id="727" w:name="_Toc28264"/>
            <w:bookmarkStart w:id="728" w:name="_Toc14791"/>
            <w:bookmarkStart w:id="729" w:name="_Toc7184"/>
            <w:bookmarkStart w:id="730" w:name="_Toc15383"/>
            <w:bookmarkStart w:id="731" w:name="_Toc7933"/>
            <w:bookmarkStart w:id="732" w:name="_Toc22453"/>
            <w:bookmarkStart w:id="733" w:name="_Toc24415"/>
            <w:bookmarkStart w:id="734" w:name="_Toc32419"/>
            <w:bookmarkStart w:id="735" w:name="_Toc19635"/>
            <w:r>
              <w:rPr>
                <w:rFonts w:hint="eastAsia" w:ascii="仿宋" w:hAnsi="仿宋" w:eastAsia="仿宋" w:cs="仿宋"/>
                <w:szCs w:val="28"/>
              </w:rPr>
              <w:t>涉及司法或仲裁程序的，以法院或仲裁机构最终生效的法律文书为准。</w:t>
            </w:r>
            <w:bookmarkEnd w:id="727"/>
            <w:bookmarkEnd w:id="728"/>
            <w:bookmarkEnd w:id="729"/>
            <w:bookmarkEnd w:id="730"/>
            <w:bookmarkEnd w:id="731"/>
            <w:bookmarkEnd w:id="732"/>
            <w:bookmarkEnd w:id="733"/>
            <w:bookmarkEnd w:id="734"/>
            <w:bookmarkEnd w:id="735"/>
          </w:p>
          <w:p>
            <w:pPr>
              <w:rPr>
                <w:rFonts w:hint="eastAsia" w:ascii="仿宋" w:hAnsi="仿宋" w:eastAsia="仿宋" w:cs="仿宋"/>
                <w:szCs w:val="28"/>
              </w:rPr>
            </w:pPr>
            <w:bookmarkStart w:id="736" w:name="_Toc2245"/>
            <w:bookmarkStart w:id="737" w:name="_Toc26787"/>
            <w:bookmarkStart w:id="738" w:name="_Toc14982"/>
            <w:bookmarkStart w:id="739" w:name="_Toc28336"/>
            <w:bookmarkStart w:id="740" w:name="_Toc22475"/>
            <w:bookmarkStart w:id="741" w:name="_Toc4093"/>
            <w:bookmarkStart w:id="742" w:name="_Toc26947"/>
            <w:bookmarkStart w:id="743" w:name="_Toc20379"/>
            <w:bookmarkStart w:id="744" w:name="_Toc32378"/>
            <w:r>
              <w:rPr>
                <w:rFonts w:hint="eastAsia" w:ascii="仿宋" w:hAnsi="仿宋" w:eastAsia="仿宋" w:cs="仿宋"/>
                <w:szCs w:val="28"/>
              </w:rPr>
              <w:t>（五）特种车商业保险备选附加条款</w:t>
            </w:r>
            <w:bookmarkEnd w:id="736"/>
            <w:bookmarkEnd w:id="737"/>
            <w:bookmarkEnd w:id="738"/>
            <w:bookmarkEnd w:id="739"/>
            <w:bookmarkEnd w:id="740"/>
            <w:bookmarkEnd w:id="741"/>
            <w:bookmarkEnd w:id="742"/>
            <w:bookmarkEnd w:id="743"/>
            <w:bookmarkEnd w:id="744"/>
          </w:p>
          <w:p>
            <w:pPr>
              <w:rPr>
                <w:rFonts w:hint="eastAsia" w:ascii="仿宋" w:hAnsi="仿宋" w:eastAsia="仿宋" w:cs="仿宋"/>
                <w:szCs w:val="28"/>
              </w:rPr>
            </w:pPr>
            <w:bookmarkStart w:id="745" w:name="_Toc21801"/>
            <w:bookmarkStart w:id="746" w:name="_Toc19961"/>
            <w:bookmarkStart w:id="747" w:name="_Toc19786"/>
            <w:bookmarkStart w:id="748" w:name="_Toc5169"/>
            <w:bookmarkStart w:id="749" w:name="_Toc30803"/>
            <w:bookmarkStart w:id="750" w:name="_Toc9545"/>
            <w:bookmarkStart w:id="751" w:name="_Toc10994"/>
            <w:bookmarkStart w:id="752" w:name="_Toc17996"/>
            <w:bookmarkStart w:id="753" w:name="_Toc31550"/>
            <w:r>
              <w:rPr>
                <w:rFonts w:hint="eastAsia" w:ascii="仿宋" w:hAnsi="仿宋" w:eastAsia="仿宋" w:cs="仿宋"/>
                <w:szCs w:val="28"/>
              </w:rPr>
              <w:t>保险人为投保人提供多款备选条款；</w:t>
            </w:r>
            <w:bookmarkEnd w:id="745"/>
            <w:bookmarkEnd w:id="746"/>
            <w:bookmarkEnd w:id="747"/>
            <w:bookmarkEnd w:id="748"/>
            <w:bookmarkEnd w:id="749"/>
            <w:bookmarkEnd w:id="750"/>
            <w:bookmarkEnd w:id="751"/>
            <w:bookmarkEnd w:id="752"/>
            <w:bookmarkEnd w:id="753"/>
          </w:p>
          <w:p>
            <w:pPr>
              <w:numPr>
                <w:ilvl w:val="0"/>
                <w:numId w:val="39"/>
              </w:numPr>
              <w:rPr>
                <w:rFonts w:hint="eastAsia" w:ascii="仿宋" w:hAnsi="仿宋" w:eastAsia="仿宋" w:cs="仿宋"/>
                <w:szCs w:val="28"/>
              </w:rPr>
            </w:pPr>
            <w:bookmarkStart w:id="754" w:name="_Toc12536"/>
            <w:bookmarkStart w:id="755" w:name="_Toc9568"/>
            <w:bookmarkStart w:id="756" w:name="_Toc23165"/>
            <w:bookmarkStart w:id="757" w:name="_Toc22747"/>
            <w:bookmarkStart w:id="758" w:name="_Toc8888"/>
            <w:bookmarkStart w:id="759" w:name="_Toc27181"/>
            <w:bookmarkStart w:id="760" w:name="_Toc16148"/>
            <w:bookmarkStart w:id="761" w:name="_Toc10231"/>
            <w:bookmarkStart w:id="762" w:name="_Toc20148"/>
            <w:r>
              <w:rPr>
                <w:rFonts w:hint="eastAsia" w:ascii="仿宋" w:hAnsi="仿宋" w:eastAsia="仿宋" w:cs="仿宋"/>
                <w:szCs w:val="28"/>
              </w:rPr>
              <w:t>附加绝对免赔率特约条款</w:t>
            </w:r>
            <w:bookmarkEnd w:id="754"/>
            <w:bookmarkEnd w:id="755"/>
            <w:bookmarkEnd w:id="756"/>
            <w:bookmarkEnd w:id="757"/>
            <w:bookmarkEnd w:id="758"/>
            <w:bookmarkEnd w:id="759"/>
            <w:bookmarkEnd w:id="760"/>
            <w:bookmarkEnd w:id="761"/>
            <w:bookmarkEnd w:id="762"/>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763" w:name="_Toc28295"/>
            <w:bookmarkStart w:id="764" w:name="_Toc8359"/>
            <w:bookmarkStart w:id="765" w:name="_Toc8268"/>
            <w:bookmarkStart w:id="766" w:name="_Toc24595"/>
            <w:bookmarkStart w:id="767" w:name="_Toc5145"/>
            <w:bookmarkStart w:id="768" w:name="_Toc5981"/>
            <w:bookmarkStart w:id="769" w:name="_Toc29529"/>
            <w:bookmarkStart w:id="770" w:name="_Toc25555"/>
            <w:bookmarkStart w:id="771" w:name="_Toc29595"/>
            <w:r>
              <w:rPr>
                <w:rFonts w:hint="eastAsia" w:ascii="仿宋" w:hAnsi="仿宋" w:eastAsia="仿宋" w:cs="仿宋"/>
                <w:b/>
                <w:bCs/>
                <w:szCs w:val="28"/>
              </w:rPr>
              <w:t>主要保障责任：</w:t>
            </w:r>
            <w:r>
              <w:rPr>
                <w:rFonts w:hint="eastAsia" w:ascii="仿宋" w:hAnsi="仿宋" w:eastAsia="仿宋" w:cs="仿宋"/>
                <w:szCs w:val="28"/>
              </w:rPr>
              <w:t>绝对免赔率为 5%、10%、15%、20%，由投保人和保险人在投保时协商确定，具体以保险单载明为准。</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被保险机动车发生主险约定的保险事故，保险人按照主险的约定计算赔款后，扣减本特约条款约定的免赔。</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主险实际赔款=按主险约定计算的赔款×（1-绝对免赔率）</w:t>
            </w:r>
          </w:p>
          <w:p>
            <w:pPr>
              <w:numPr>
                <w:ilvl w:val="0"/>
                <w:numId w:val="39"/>
              </w:numPr>
              <w:rPr>
                <w:rFonts w:hint="eastAsia" w:ascii="仿宋" w:hAnsi="仿宋" w:eastAsia="仿宋" w:cs="仿宋"/>
                <w:szCs w:val="28"/>
              </w:rPr>
            </w:pPr>
            <w:r>
              <w:rPr>
                <w:rFonts w:hint="eastAsia" w:ascii="仿宋" w:hAnsi="仿宋" w:eastAsia="仿宋" w:cs="仿宋"/>
                <w:szCs w:val="28"/>
              </w:rPr>
              <w:t>附加车轮单独损失险</w:t>
            </w:r>
            <w:bookmarkEnd w:id="763"/>
            <w:bookmarkEnd w:id="764"/>
            <w:bookmarkEnd w:id="765"/>
            <w:bookmarkEnd w:id="766"/>
            <w:bookmarkEnd w:id="767"/>
            <w:bookmarkEnd w:id="768"/>
            <w:bookmarkEnd w:id="769"/>
            <w:bookmarkEnd w:id="770"/>
            <w:bookmarkEnd w:id="771"/>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772" w:name="_Toc22297"/>
            <w:bookmarkStart w:id="773" w:name="_Toc24058"/>
            <w:bookmarkStart w:id="774" w:name="_Toc10731"/>
            <w:bookmarkStart w:id="775" w:name="_Toc15089"/>
            <w:bookmarkStart w:id="776" w:name="_Toc31008"/>
            <w:bookmarkStart w:id="777" w:name="_Toc32735"/>
            <w:bookmarkStart w:id="778" w:name="_Toc14378"/>
            <w:bookmarkStart w:id="779" w:name="_Toc14966"/>
            <w:bookmarkStart w:id="780" w:name="_Toc17675"/>
            <w:r>
              <w:rPr>
                <w:rFonts w:hint="eastAsia" w:ascii="仿宋" w:hAnsi="仿宋" w:eastAsia="仿宋" w:cs="仿宋"/>
                <w:b/>
                <w:bCs/>
                <w:szCs w:val="28"/>
              </w:rPr>
              <w:t>主要保障责任：</w:t>
            </w:r>
            <w:r>
              <w:rPr>
                <w:rFonts w:hint="eastAsia" w:ascii="仿宋" w:hAnsi="仿宋" w:eastAsia="仿宋" w:cs="仿宋"/>
                <w:szCs w:val="28"/>
              </w:rPr>
              <w:t>被保险人或被保险机动车驾驶人在使用被保险机动车过程中，因自然灾害、意外事故，导致被保险机动车未发生其他部位的损失，仅有车轮（含轮胎、轮毂、轮毂罩）单独的直接损失，且不属于免除保险人责任的范围，保险人依照本附加险合同的约定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（1）车轮（含轮胎、轮毂、轮毂罩）的自然磨损、朽蚀、腐蚀、故障、本身质量缺陷；（2）未发生全车盗抢，仅车轮单独丢失。</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保险金额：</w:t>
            </w:r>
            <w:r>
              <w:rPr>
                <w:rFonts w:hint="eastAsia" w:ascii="仿宋" w:hAnsi="仿宋" w:eastAsia="仿宋" w:cs="仿宋"/>
                <w:szCs w:val="28"/>
              </w:rPr>
              <w:t>由投保人和保险人在投保时协商确定。</w:t>
            </w:r>
          </w:p>
          <w:p>
            <w:pPr>
              <w:numPr>
                <w:ilvl w:val="0"/>
                <w:numId w:val="39"/>
              </w:numPr>
              <w:rPr>
                <w:rFonts w:hint="eastAsia" w:ascii="仿宋" w:hAnsi="仿宋" w:eastAsia="仿宋" w:cs="仿宋"/>
                <w:szCs w:val="28"/>
              </w:rPr>
            </w:pPr>
            <w:r>
              <w:rPr>
                <w:rFonts w:hint="eastAsia" w:ascii="仿宋" w:hAnsi="仿宋" w:eastAsia="仿宋" w:cs="仿宋"/>
                <w:szCs w:val="28"/>
              </w:rPr>
              <w:t>附加新增加设备损失险</w:t>
            </w:r>
            <w:bookmarkEnd w:id="772"/>
            <w:bookmarkEnd w:id="773"/>
            <w:bookmarkEnd w:id="774"/>
            <w:bookmarkEnd w:id="775"/>
            <w:bookmarkEnd w:id="776"/>
            <w:bookmarkEnd w:id="777"/>
            <w:bookmarkEnd w:id="778"/>
            <w:bookmarkEnd w:id="779"/>
            <w:bookmarkEnd w:id="780"/>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781" w:name="_Toc24449"/>
            <w:bookmarkStart w:id="782" w:name="_Toc19995"/>
            <w:bookmarkStart w:id="783" w:name="_Toc21532"/>
            <w:bookmarkStart w:id="784" w:name="_Toc30819"/>
            <w:bookmarkStart w:id="785" w:name="_Toc28322"/>
            <w:bookmarkStart w:id="786" w:name="_Toc24056"/>
            <w:bookmarkStart w:id="787" w:name="_Toc20601"/>
            <w:bookmarkStart w:id="788" w:name="_Toc23179"/>
            <w:bookmarkStart w:id="789" w:name="_Toc15614"/>
            <w:r>
              <w:rPr>
                <w:rFonts w:hint="eastAsia" w:ascii="仿宋" w:hAnsi="仿宋" w:eastAsia="仿宋" w:cs="仿宋"/>
                <w:b/>
                <w:bCs/>
                <w:szCs w:val="28"/>
              </w:rPr>
              <w:t>主要保障责任：</w:t>
            </w:r>
            <w:r>
              <w:rPr>
                <w:rFonts w:hint="eastAsia" w:ascii="仿宋" w:hAnsi="仿宋" w:eastAsia="仿宋" w:cs="仿宋"/>
                <w:szCs w:val="28"/>
              </w:rPr>
              <w:t>被保险机动车因发生特种车损失保险责任范围内的事故，造成车上新增加设备的直接损毁，保险人在保险单载明的本附加险的保险金额内，按照实际损失计算赔偿。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保险金额：</w:t>
            </w:r>
            <w:r>
              <w:rPr>
                <w:rFonts w:hint="eastAsia" w:ascii="仿宋" w:hAnsi="仿宋" w:eastAsia="仿宋" w:cs="仿宋"/>
                <w:szCs w:val="28"/>
              </w:rPr>
              <w:t>根据新增加设备投保时的实际价值确定。新增加设备的实际价值是指新增加设备的购置价减去折旧金额后的金额。</w:t>
            </w:r>
          </w:p>
          <w:p>
            <w:pPr>
              <w:numPr>
                <w:ilvl w:val="0"/>
                <w:numId w:val="39"/>
              </w:numPr>
              <w:rPr>
                <w:rFonts w:hint="eastAsia" w:ascii="仿宋" w:hAnsi="仿宋" w:eastAsia="仿宋" w:cs="仿宋"/>
                <w:szCs w:val="28"/>
              </w:rPr>
            </w:pPr>
            <w:r>
              <w:rPr>
                <w:rFonts w:hint="eastAsia" w:ascii="仿宋" w:hAnsi="仿宋" w:eastAsia="仿宋" w:cs="仿宋"/>
                <w:szCs w:val="28"/>
              </w:rPr>
              <w:t>附加修理期间费用补偿险</w:t>
            </w:r>
            <w:bookmarkEnd w:id="781"/>
            <w:bookmarkEnd w:id="782"/>
            <w:bookmarkEnd w:id="783"/>
            <w:bookmarkEnd w:id="784"/>
            <w:bookmarkEnd w:id="785"/>
            <w:bookmarkEnd w:id="786"/>
            <w:bookmarkEnd w:id="787"/>
            <w:bookmarkEnd w:id="788"/>
            <w:bookmarkEnd w:id="789"/>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790" w:name="_Toc20616"/>
            <w:bookmarkStart w:id="791" w:name="_Toc1127"/>
            <w:bookmarkStart w:id="792" w:name="_Toc10608"/>
            <w:bookmarkStart w:id="793" w:name="_Toc12122"/>
            <w:bookmarkStart w:id="794" w:name="_Toc24939"/>
            <w:bookmarkStart w:id="795" w:name="_Toc544"/>
            <w:bookmarkStart w:id="796" w:name="_Toc10588"/>
            <w:bookmarkStart w:id="797" w:name="_Toc21315"/>
            <w:bookmarkStart w:id="798" w:name="_Toc18952"/>
            <w:r>
              <w:rPr>
                <w:rFonts w:hint="eastAsia" w:ascii="仿宋" w:hAnsi="仿宋" w:eastAsia="仿宋" w:cs="仿宋"/>
                <w:b/>
                <w:bCs/>
                <w:szCs w:val="28"/>
              </w:rPr>
              <w:t>主要保障责任：</w:t>
            </w:r>
            <w:r>
              <w:rPr>
                <w:rFonts w:hint="eastAsia" w:ascii="仿宋" w:hAnsi="仿宋" w:eastAsia="仿宋" w:cs="仿宋"/>
                <w:szCs w:val="28"/>
              </w:rPr>
              <w:t>在使用过程中，发生特种车损失保险责任范围内的事故，造成车身损毁，致使被保险机动车停驶，保险人按保险合同约定，在保险金额内向被保险人补偿修理期间费用，作为代步车费用或弥补停驶损失。</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下列情况下，保险人不承担修理期间费用补偿：（1）因特种车损失保险责任范围以外的事故而致被保险机动车的损毁或修理；（2）非在保险人认可的修理厂修理时，因车辆修理质量不合要求造成返修；（3）被保险人或驾驶人、操作人员拖延车辆送修期间。</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保险金额</w:t>
            </w:r>
            <w:r>
              <w:rPr>
                <w:rFonts w:hint="eastAsia" w:ascii="仿宋" w:hAnsi="仿宋" w:eastAsia="仿宋" w:cs="仿宋"/>
                <w:szCs w:val="28"/>
              </w:rPr>
              <w:t>：补偿天数×日补偿金额。补偿天数及日补偿金额由投保人与保险人协商确定并在保险合同中载明，保险期间内约定的补偿天数最高不超过90天。</w:t>
            </w:r>
          </w:p>
          <w:p>
            <w:pPr>
              <w:numPr>
                <w:ilvl w:val="0"/>
                <w:numId w:val="39"/>
              </w:numPr>
              <w:rPr>
                <w:rFonts w:hint="eastAsia" w:ascii="仿宋" w:hAnsi="仿宋" w:eastAsia="仿宋" w:cs="仿宋"/>
                <w:szCs w:val="28"/>
              </w:rPr>
            </w:pPr>
            <w:r>
              <w:rPr>
                <w:rFonts w:hint="eastAsia" w:ascii="仿宋" w:hAnsi="仿宋" w:eastAsia="仿宋" w:cs="仿宋"/>
                <w:szCs w:val="28"/>
              </w:rPr>
              <w:t>附加车上货物责任险</w:t>
            </w:r>
            <w:bookmarkEnd w:id="790"/>
            <w:bookmarkEnd w:id="791"/>
            <w:bookmarkEnd w:id="792"/>
            <w:bookmarkEnd w:id="793"/>
            <w:bookmarkEnd w:id="794"/>
            <w:bookmarkEnd w:id="795"/>
            <w:bookmarkEnd w:id="796"/>
            <w:bookmarkEnd w:id="797"/>
            <w:bookmarkEnd w:id="798"/>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799" w:name="_Toc25623"/>
            <w:bookmarkStart w:id="800" w:name="_Toc26974"/>
            <w:bookmarkStart w:id="801" w:name="_Toc29141"/>
            <w:bookmarkStart w:id="802" w:name="_Toc17995"/>
            <w:bookmarkStart w:id="803" w:name="_Toc2719"/>
            <w:bookmarkStart w:id="804" w:name="_Toc1138"/>
            <w:bookmarkStart w:id="805" w:name="_Toc11657"/>
            <w:bookmarkStart w:id="806" w:name="_Toc26088"/>
            <w:bookmarkStart w:id="807" w:name="_Toc21226"/>
            <w:r>
              <w:rPr>
                <w:rFonts w:hint="eastAsia" w:ascii="仿宋" w:hAnsi="仿宋" w:eastAsia="仿宋" w:cs="仿宋"/>
                <w:b/>
                <w:bCs/>
                <w:szCs w:val="28"/>
              </w:rPr>
              <w:t>主要保障责任：</w:t>
            </w:r>
            <w:r>
              <w:rPr>
                <w:rFonts w:hint="eastAsia" w:ascii="仿宋" w:hAnsi="仿宋" w:eastAsia="仿宋" w:cs="仿宋"/>
                <w:szCs w:val="28"/>
              </w:rPr>
              <w:t>发生意外事故致使被保险机动车所载货物遭受直接损毁，依法应由被保险人承担的损害赔偿责任，保险人负责赔偿。</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责任免除：（1）偷盗、哄抢、自然损耗、本身缺陷、短少、死亡、腐烂、变质、串味、生锈，动物走失、飞失、货物自身起火燃烧或爆炸造成的货物损失；（2）违法、违章载运造成的损失；（3）因包装、紧固不善，装载、遮盖不当导致的任何损失；（4）车上人员携带的私人物品的损失；（5）保险事故导致的货物减值、运输延迟、营业损失及其他各种间接损失；（6）法律、行政法规禁止运输的货物的损失。</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责任限额：</w:t>
            </w:r>
            <w:r>
              <w:rPr>
                <w:rFonts w:hint="eastAsia" w:ascii="仿宋" w:hAnsi="仿宋" w:eastAsia="仿宋" w:cs="仿宋"/>
                <w:szCs w:val="28"/>
              </w:rPr>
              <w:t>由投保人和保险人在投保时协商确定。</w:t>
            </w:r>
          </w:p>
          <w:p>
            <w:pPr>
              <w:numPr>
                <w:ilvl w:val="0"/>
                <w:numId w:val="39"/>
              </w:numPr>
              <w:rPr>
                <w:rFonts w:hint="eastAsia" w:ascii="仿宋" w:hAnsi="仿宋" w:eastAsia="仿宋" w:cs="仿宋"/>
                <w:szCs w:val="28"/>
              </w:rPr>
            </w:pPr>
            <w:r>
              <w:rPr>
                <w:rFonts w:hint="eastAsia" w:ascii="仿宋" w:hAnsi="仿宋" w:eastAsia="仿宋" w:cs="仿宋"/>
                <w:szCs w:val="28"/>
              </w:rPr>
              <w:t>附加精神损害抚慰金责任险</w:t>
            </w:r>
            <w:bookmarkEnd w:id="799"/>
            <w:bookmarkEnd w:id="800"/>
            <w:bookmarkEnd w:id="801"/>
            <w:bookmarkEnd w:id="802"/>
            <w:bookmarkEnd w:id="803"/>
            <w:bookmarkEnd w:id="804"/>
            <w:bookmarkEnd w:id="805"/>
            <w:bookmarkEnd w:id="806"/>
            <w:bookmarkEnd w:id="807"/>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808" w:name="_Toc25974"/>
            <w:bookmarkStart w:id="809" w:name="_Toc28716"/>
            <w:bookmarkStart w:id="810" w:name="_Toc21152"/>
            <w:bookmarkStart w:id="811" w:name="_Toc1583"/>
            <w:bookmarkStart w:id="812" w:name="_Toc20208"/>
            <w:bookmarkStart w:id="813" w:name="_Toc28287"/>
            <w:bookmarkStart w:id="814" w:name="_Toc17805"/>
            <w:bookmarkStart w:id="815" w:name="_Toc17564"/>
            <w:bookmarkStart w:id="816" w:name="_Toc10789"/>
            <w:r>
              <w:rPr>
                <w:rFonts w:hint="eastAsia" w:ascii="仿宋" w:hAnsi="仿宋" w:eastAsia="仿宋" w:cs="仿宋"/>
                <w:b/>
                <w:bCs/>
                <w:szCs w:val="28"/>
              </w:rPr>
              <w:t>主要保障责任：</w:t>
            </w:r>
            <w:r>
              <w:rPr>
                <w:rFonts w:hint="eastAsia" w:ascii="仿宋" w:hAnsi="仿宋" w:eastAsia="仿宋" w:cs="仿宋"/>
                <w:szCs w:val="28"/>
              </w:rPr>
              <w:t>被保险人或其允许的驾驶人或操作人员在使用被保险机动车的过程中，发生投保的主险约定的保险责任内的事故，造成第三者或车上人员的人身伤亡，受害人据此提出精神损害赔偿请求，保险人依据法院判决及保险合同约定，对应由被保险人或被保险机动车驾驶人或操作人员支付的精神损害抚慰金，在扣除机动车交通事故责任强制保险应当支付的赔款后，在本保险赔偿限额内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（1）根据被保险人与他人的合同协议，应由他人承担的精神损害抚慰金；（2）未发生交通事故，仅因第三者或本车人员的惊恐而引起的损害；（3）怀孕妇女的流产发生在交通事故发生之日起 30 天以外的。</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赔偿限额：</w:t>
            </w:r>
            <w:r>
              <w:rPr>
                <w:rFonts w:hint="eastAsia" w:ascii="仿宋" w:hAnsi="仿宋" w:eastAsia="仿宋" w:cs="仿宋"/>
                <w:szCs w:val="28"/>
              </w:rPr>
              <w:t>由保险人和投保人在投保时协商确定。</w:t>
            </w:r>
          </w:p>
          <w:p>
            <w:pPr>
              <w:numPr>
                <w:ilvl w:val="0"/>
                <w:numId w:val="39"/>
              </w:numPr>
              <w:rPr>
                <w:rFonts w:hint="eastAsia" w:ascii="仿宋" w:hAnsi="仿宋" w:eastAsia="仿宋" w:cs="仿宋"/>
                <w:szCs w:val="28"/>
              </w:rPr>
            </w:pPr>
            <w:r>
              <w:rPr>
                <w:rFonts w:hint="eastAsia" w:ascii="仿宋" w:hAnsi="仿宋" w:eastAsia="仿宋" w:cs="仿宋"/>
                <w:szCs w:val="28"/>
              </w:rPr>
              <w:t>附加医保外医疗费用责任险</w:t>
            </w:r>
            <w:bookmarkEnd w:id="808"/>
            <w:bookmarkEnd w:id="809"/>
            <w:bookmarkEnd w:id="810"/>
            <w:bookmarkEnd w:id="811"/>
            <w:bookmarkEnd w:id="812"/>
            <w:bookmarkEnd w:id="813"/>
            <w:bookmarkEnd w:id="814"/>
            <w:bookmarkEnd w:id="815"/>
            <w:bookmarkEnd w:id="816"/>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817" w:name="_Toc24593"/>
            <w:bookmarkStart w:id="818" w:name="_Toc16287"/>
            <w:bookmarkStart w:id="819" w:name="_Toc2856"/>
            <w:bookmarkStart w:id="820" w:name="_Toc26114"/>
            <w:bookmarkStart w:id="821" w:name="_Toc31985"/>
            <w:bookmarkStart w:id="822" w:name="_Toc2616"/>
            <w:bookmarkStart w:id="823" w:name="_Toc22604"/>
            <w:bookmarkStart w:id="824" w:name="_Toc26209"/>
            <w:bookmarkStart w:id="825" w:name="_Toc24927"/>
            <w:r>
              <w:rPr>
                <w:rFonts w:hint="eastAsia" w:ascii="仿宋" w:hAnsi="仿宋" w:eastAsia="仿宋" w:cs="仿宋"/>
                <w:b/>
                <w:bCs/>
                <w:szCs w:val="28"/>
              </w:rPr>
              <w:t>主要保障责任：</w:t>
            </w:r>
            <w:r>
              <w:rPr>
                <w:rFonts w:hint="eastAsia" w:ascii="仿宋" w:hAnsi="仿宋" w:eastAsia="仿宋" w:cs="仿宋"/>
                <w:szCs w:val="28"/>
              </w:rPr>
              <w:t>被保险人或其允许的驾驶人或操作人员在使用被保险机动车的过程中，发生主险保险事故，对于被保险人依照中华人民共和国法律（不含港澳台地区法律）应对第三者或车上人员承担的医疗费用，保险人对超出《道路交通事故受伤人员临床诊疗指南》和国家基本医疗保险同类医疗费用标准的部分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下列损失、费用，保险人不负责赔偿：（1）在相同保障的其他保险项下可获得赔偿的部分；（2）所诊治伤情与主险保险事故无关联的医疗、医药费用；（3）特需医疗类费用。</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赔偿限额：</w:t>
            </w:r>
            <w:r>
              <w:rPr>
                <w:rFonts w:hint="eastAsia" w:ascii="仿宋" w:hAnsi="仿宋" w:eastAsia="仿宋" w:cs="仿宋"/>
                <w:szCs w:val="28"/>
              </w:rPr>
              <w:t>由投保人和保险人在投保时协商确定，并在保险单中载明。</w:t>
            </w:r>
          </w:p>
          <w:p>
            <w:pPr>
              <w:numPr>
                <w:ilvl w:val="0"/>
                <w:numId w:val="39"/>
              </w:numPr>
              <w:rPr>
                <w:rFonts w:hint="eastAsia" w:ascii="仿宋" w:hAnsi="仿宋" w:eastAsia="仿宋" w:cs="仿宋"/>
                <w:szCs w:val="28"/>
              </w:rPr>
            </w:pPr>
            <w:r>
              <w:rPr>
                <w:rFonts w:hint="eastAsia" w:ascii="仿宋" w:hAnsi="仿宋" w:eastAsia="仿宋" w:cs="仿宋"/>
                <w:szCs w:val="28"/>
              </w:rPr>
              <w:t>附加起重、装卸、挖掘车辆损失扩展条款</w:t>
            </w:r>
            <w:bookmarkEnd w:id="817"/>
            <w:bookmarkEnd w:id="818"/>
            <w:bookmarkEnd w:id="819"/>
            <w:bookmarkEnd w:id="820"/>
            <w:bookmarkEnd w:id="821"/>
            <w:bookmarkEnd w:id="822"/>
            <w:bookmarkEnd w:id="823"/>
            <w:bookmarkEnd w:id="824"/>
            <w:bookmarkEnd w:id="825"/>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bookmarkStart w:id="826" w:name="_Toc13975"/>
            <w:bookmarkStart w:id="827" w:name="_Toc8870"/>
            <w:bookmarkStart w:id="828" w:name="_Toc31749"/>
            <w:bookmarkStart w:id="829" w:name="_Toc18354"/>
            <w:bookmarkStart w:id="830" w:name="_Toc1002"/>
            <w:bookmarkStart w:id="831" w:name="_Toc26818"/>
            <w:bookmarkStart w:id="832" w:name="_Toc28296"/>
            <w:bookmarkStart w:id="833" w:name="_Toc9929"/>
            <w:bookmarkStart w:id="834" w:name="_Toc25677"/>
            <w:r>
              <w:rPr>
                <w:rFonts w:hint="eastAsia" w:ascii="仿宋" w:hAnsi="仿宋" w:eastAsia="仿宋" w:cs="仿宋"/>
                <w:b/>
                <w:bCs/>
                <w:szCs w:val="28"/>
              </w:rPr>
              <w:t>主要保障责任：</w:t>
            </w:r>
            <w:r>
              <w:rPr>
                <w:rFonts w:hint="eastAsia" w:ascii="仿宋" w:hAnsi="仿宋" w:eastAsia="仿宋" w:cs="仿宋"/>
                <w:szCs w:val="28"/>
              </w:rPr>
              <w:t>承保被保险机动车的下列损失：（1）作业中车体重心偏离造成被保险机动车的自身损失；（2）吊升、举升的物体造成被保险机动车的自身损失。但因被保险机动车的故障、本身质量缺陷造成的损失除外。</w:t>
            </w:r>
          </w:p>
          <w:p>
            <w:pPr>
              <w:numPr>
                <w:ilvl w:val="0"/>
                <w:numId w:val="39"/>
              </w:numPr>
              <w:rPr>
                <w:rFonts w:hint="eastAsia" w:ascii="仿宋" w:hAnsi="仿宋" w:eastAsia="仿宋" w:cs="仿宋"/>
                <w:szCs w:val="28"/>
              </w:rPr>
            </w:pPr>
            <w:r>
              <w:rPr>
                <w:rFonts w:hint="eastAsia" w:ascii="仿宋" w:hAnsi="仿宋" w:eastAsia="仿宋" w:cs="仿宋"/>
                <w:szCs w:val="28"/>
              </w:rPr>
              <w:t>附加特种车辆固定设备、仪器损坏扩展条款</w:t>
            </w:r>
            <w:bookmarkEnd w:id="826"/>
            <w:bookmarkEnd w:id="827"/>
            <w:bookmarkEnd w:id="828"/>
            <w:bookmarkEnd w:id="829"/>
            <w:bookmarkEnd w:id="830"/>
            <w:bookmarkEnd w:id="831"/>
            <w:bookmarkEnd w:id="832"/>
            <w:bookmarkEnd w:id="833"/>
            <w:bookmarkEnd w:id="834"/>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保被保险机动车上固定的设备、仪器因超负荷、超电压或感应电及其他电气原因造成的自身损失。</w:t>
            </w:r>
          </w:p>
          <w:p>
            <w:pPr>
              <w:rPr>
                <w:rFonts w:hint="eastAsia" w:ascii="仿宋" w:hAnsi="仿宋" w:eastAsia="仿宋" w:cs="仿宋"/>
                <w:szCs w:val="28"/>
              </w:rPr>
            </w:pPr>
            <w:bookmarkStart w:id="835" w:name="_Toc32180"/>
            <w:bookmarkStart w:id="836" w:name="_Toc27131"/>
            <w:bookmarkStart w:id="837" w:name="_Toc26887"/>
            <w:bookmarkStart w:id="838" w:name="_Toc25526"/>
            <w:bookmarkStart w:id="839" w:name="_Toc30729"/>
            <w:bookmarkStart w:id="840" w:name="_Toc22852"/>
            <w:bookmarkStart w:id="841" w:name="_Toc4391"/>
            <w:bookmarkStart w:id="842" w:name="_Toc20015"/>
            <w:bookmarkStart w:id="843" w:name="_Toc5530"/>
            <w:r>
              <w:rPr>
                <w:rFonts w:hint="eastAsia" w:ascii="仿宋" w:hAnsi="仿宋" w:eastAsia="仿宋" w:cs="仿宋"/>
                <w:szCs w:val="28"/>
              </w:rPr>
              <w:t>投保人根据情况自行决定是否投保，所投保的备选附加条款在保单上列明并按照协议相关费率缴纳保费。保险人根据保单列明险种承担相应保险责任。</w:t>
            </w:r>
            <w:bookmarkEnd w:id="835"/>
            <w:bookmarkEnd w:id="836"/>
            <w:bookmarkEnd w:id="837"/>
            <w:bookmarkEnd w:id="838"/>
            <w:bookmarkEnd w:id="839"/>
            <w:bookmarkEnd w:id="840"/>
            <w:bookmarkEnd w:id="841"/>
            <w:bookmarkEnd w:id="842"/>
            <w:bookmarkEnd w:id="843"/>
          </w:p>
          <w:p>
            <w:pPr>
              <w:rPr>
                <w:rFonts w:hint="eastAsia" w:ascii="仿宋" w:hAnsi="仿宋" w:eastAsia="仿宋" w:cs="仿宋"/>
                <w:b/>
                <w:bCs/>
                <w:szCs w:val="28"/>
              </w:rPr>
            </w:pPr>
            <w:r>
              <w:rPr>
                <w:rFonts w:hint="eastAsia" w:ascii="仿宋" w:hAnsi="仿宋" w:eastAsia="仿宋" w:cs="仿宋"/>
                <w:b/>
                <w:bCs/>
                <w:szCs w:val="28"/>
              </w:rPr>
              <w:t>四、新能源汽车商业保险</w:t>
            </w:r>
          </w:p>
          <w:p>
            <w:pPr>
              <w:rPr>
                <w:rFonts w:hint="eastAsia" w:ascii="仿宋" w:hAnsi="仿宋" w:eastAsia="仿宋" w:cs="仿宋"/>
                <w:szCs w:val="28"/>
              </w:rPr>
            </w:pPr>
            <w:r>
              <w:rPr>
                <w:rFonts w:hint="eastAsia" w:ascii="仿宋" w:hAnsi="仿宋" w:eastAsia="仿宋" w:cs="仿宋"/>
                <w:szCs w:val="28"/>
              </w:rPr>
              <w:t>本保险条款分为主险、附加险。主险包括新能源汽车损失保险、新能源汽车第三者责任保险、新能源汽车车上人员责任保险共三个独立的险种，投保人可以选择投保全部险种，也可以选择投保其中部分险种。保险人依照本保险合同的约定，按照承保险种分别承担保险责任。附加险不能独立投保。附加险条款与主险条款相抵触的，以附加险条款为准，附加险条款未尽之处，以主险条款为准。</w:t>
            </w:r>
          </w:p>
          <w:p>
            <w:pPr>
              <w:rPr>
                <w:rFonts w:hint="eastAsia" w:ascii="仿宋" w:hAnsi="仿宋" w:eastAsia="仿宋" w:cs="仿宋"/>
                <w:szCs w:val="28"/>
              </w:rPr>
            </w:pPr>
            <w:r>
              <w:rPr>
                <w:rFonts w:hint="eastAsia" w:ascii="仿宋" w:hAnsi="仿宋" w:eastAsia="仿宋" w:cs="仿宋"/>
                <w:szCs w:val="28"/>
              </w:rPr>
              <w:t>（一）新能源汽车损失保险</w:t>
            </w:r>
          </w:p>
          <w:p>
            <w:pPr>
              <w:rPr>
                <w:rFonts w:hint="eastAsia" w:ascii="仿宋" w:hAnsi="仿宋" w:eastAsia="仿宋" w:cs="仿宋"/>
                <w:szCs w:val="28"/>
              </w:rPr>
            </w:pPr>
            <w:r>
              <w:rPr>
                <w:rFonts w:hint="eastAsia" w:ascii="仿宋" w:hAnsi="仿宋" w:eastAsia="仿宋" w:cs="仿宋"/>
                <w:szCs w:val="28"/>
              </w:rPr>
              <w:t>1. 保险期间内，被保险人或被保险新能源汽车驾驶人（以下简称“驾驶人”）在使用被保险新能源汽车过程中，因自然灾害.意外事故（含起火燃烧）造成被保险新能源汽车下列设备的直接损失，且不属于免除保险人责任的范围，保险人依照本保险合同的约定负责赔偿。</w:t>
            </w:r>
          </w:p>
          <w:p>
            <w:pPr>
              <w:rPr>
                <w:rFonts w:hint="eastAsia" w:ascii="仿宋" w:hAnsi="仿宋" w:eastAsia="仿宋" w:cs="仿宋"/>
                <w:szCs w:val="28"/>
              </w:rPr>
            </w:pPr>
            <w:r>
              <w:rPr>
                <w:rFonts w:hint="eastAsia" w:ascii="仿宋" w:hAnsi="仿宋" w:eastAsia="仿宋" w:cs="仿宋"/>
                <w:szCs w:val="28"/>
              </w:rPr>
              <w:t>（1）车身；</w:t>
            </w:r>
          </w:p>
          <w:p>
            <w:pPr>
              <w:rPr>
                <w:rFonts w:hint="eastAsia" w:ascii="仿宋" w:hAnsi="仿宋" w:eastAsia="仿宋" w:cs="仿宋"/>
                <w:szCs w:val="28"/>
              </w:rPr>
            </w:pPr>
            <w:r>
              <w:rPr>
                <w:rFonts w:hint="eastAsia" w:ascii="仿宋" w:hAnsi="仿宋" w:eastAsia="仿宋" w:cs="仿宋"/>
                <w:szCs w:val="28"/>
              </w:rPr>
              <w:t>（2）电池及储能系统、电机及驱动系统、其他控制系统；</w:t>
            </w:r>
          </w:p>
          <w:p>
            <w:pPr>
              <w:rPr>
                <w:rFonts w:hint="eastAsia" w:ascii="仿宋" w:hAnsi="仿宋" w:eastAsia="仿宋" w:cs="仿宋"/>
                <w:szCs w:val="28"/>
              </w:rPr>
            </w:pPr>
            <w:r>
              <w:rPr>
                <w:rFonts w:hint="eastAsia" w:ascii="仿宋" w:hAnsi="仿宋" w:eastAsia="仿宋" w:cs="仿宋"/>
                <w:szCs w:val="28"/>
              </w:rPr>
              <w:t>（3）其他所有出厂时的设备。</w:t>
            </w:r>
          </w:p>
          <w:p>
            <w:pPr>
              <w:rPr>
                <w:rFonts w:hint="eastAsia" w:ascii="仿宋" w:hAnsi="仿宋" w:eastAsia="仿宋" w:cs="仿宋"/>
                <w:szCs w:val="28"/>
              </w:rPr>
            </w:pPr>
            <w:r>
              <w:rPr>
                <w:rFonts w:hint="eastAsia" w:ascii="仿宋" w:hAnsi="仿宋" w:eastAsia="仿宋" w:cs="仿宋"/>
                <w:szCs w:val="28"/>
              </w:rPr>
              <w:t>使用包括行驶、停放、充电及作业。</w:t>
            </w:r>
          </w:p>
          <w:p>
            <w:pPr>
              <w:numPr>
                <w:ilvl w:val="0"/>
                <w:numId w:val="40"/>
              </w:numPr>
              <w:rPr>
                <w:rFonts w:hint="eastAsia" w:ascii="仿宋" w:hAnsi="仿宋" w:eastAsia="仿宋" w:cs="仿宋"/>
                <w:szCs w:val="28"/>
              </w:rPr>
            </w:pPr>
            <w:r>
              <w:rPr>
                <w:rFonts w:hint="eastAsia" w:ascii="仿宋" w:hAnsi="仿宋" w:eastAsia="仿宋" w:cs="仿宋"/>
                <w:szCs w:val="28"/>
              </w:rPr>
              <w:t>保险期间内，被保险新能源汽车被盗窃.抢劫.抢夺，经出险地县级以上公安刑侦部门立案证明，满60天未查明下落的全车损失，以及因被盗窃、抢劫、抢夺受到损坏造成的直接损失，且不属于免除保险人责任的范围，保险人依照本保险合同的约定负责赔偿。</w:t>
            </w:r>
          </w:p>
          <w:p>
            <w:pPr>
              <w:numPr>
                <w:ilvl w:val="0"/>
                <w:numId w:val="40"/>
              </w:numPr>
              <w:rPr>
                <w:rFonts w:hint="eastAsia" w:ascii="仿宋" w:hAnsi="仿宋" w:eastAsia="仿宋" w:cs="仿宋"/>
                <w:szCs w:val="28"/>
              </w:rPr>
            </w:pPr>
            <w:r>
              <w:rPr>
                <w:rFonts w:hint="eastAsia" w:ascii="仿宋" w:hAnsi="仿宋" w:eastAsia="仿宋" w:cs="仿宋"/>
                <w:szCs w:val="28"/>
              </w:rPr>
              <w:t>发生保险事故时，被保险人或驾驶人为防止或者减少被保险新能源汽车的损失所支付的必要的、合理的施救费用，由保险人承担；施救费用数额在被保险新能源汽车损失赔偿金额以外另行计算，最高不超过保险金额。</w:t>
            </w:r>
          </w:p>
          <w:p>
            <w:pPr>
              <w:rPr>
                <w:rFonts w:hint="eastAsia" w:ascii="仿宋" w:hAnsi="仿宋" w:eastAsia="仿宋" w:cs="仿宋"/>
                <w:szCs w:val="28"/>
              </w:rPr>
            </w:pPr>
            <w:r>
              <w:rPr>
                <w:rFonts w:hint="eastAsia" w:ascii="仿宋" w:hAnsi="仿宋" w:eastAsia="仿宋" w:cs="仿宋"/>
                <w:szCs w:val="28"/>
              </w:rPr>
              <w:t>（二）新能源汽车第三者责任保险</w:t>
            </w:r>
          </w:p>
          <w:p>
            <w:pPr>
              <w:rPr>
                <w:rFonts w:hint="eastAsia" w:ascii="仿宋" w:hAnsi="仿宋" w:eastAsia="仿宋" w:cs="仿宋"/>
                <w:szCs w:val="28"/>
              </w:rPr>
            </w:pPr>
            <w:r>
              <w:rPr>
                <w:rFonts w:hint="eastAsia" w:ascii="仿宋" w:hAnsi="仿宋" w:eastAsia="仿宋" w:cs="仿宋"/>
                <w:szCs w:val="28"/>
              </w:rPr>
              <w:t>1. 保险期间内，被保险人或其允许的驾驶人在使用被保险新能源汽车过程中发生意外事故（含起火燃烧），致使第三者遭受人身伤亡或财产直接损毁，依法应当对第三者承担的损害赔偿责任，且不属于免除保险人责任的范围，保险人依照本保险合同的约定，对于超过机动车交通事故责任强制保险各分项赔偿限额的部分负责赔偿。</w:t>
            </w:r>
          </w:p>
          <w:p>
            <w:pPr>
              <w:rPr>
                <w:rFonts w:hint="eastAsia" w:ascii="仿宋" w:hAnsi="仿宋" w:eastAsia="仿宋" w:cs="仿宋"/>
                <w:szCs w:val="28"/>
              </w:rPr>
            </w:pPr>
            <w:r>
              <w:rPr>
                <w:rFonts w:hint="eastAsia" w:ascii="仿宋" w:hAnsi="仿宋" w:eastAsia="仿宋" w:cs="仿宋"/>
                <w:szCs w:val="28"/>
              </w:rPr>
              <w:t>使用包括行驶、停放、充电及作业。</w:t>
            </w:r>
          </w:p>
          <w:p>
            <w:pPr>
              <w:numPr>
                <w:ilvl w:val="0"/>
                <w:numId w:val="41"/>
              </w:numPr>
              <w:rPr>
                <w:rFonts w:hint="eastAsia" w:ascii="仿宋" w:hAnsi="仿宋" w:eastAsia="仿宋" w:cs="仿宋"/>
                <w:szCs w:val="28"/>
              </w:rPr>
            </w:pPr>
            <w:r>
              <w:rPr>
                <w:rFonts w:hint="eastAsia" w:ascii="仿宋" w:hAnsi="仿宋" w:eastAsia="仿宋" w:cs="仿宋"/>
                <w:szCs w:val="28"/>
              </w:rPr>
              <w:t>保险人依据被保险新能源汽车一方在事故中所负的事故责任比例，承担相应的赔偿责任。</w:t>
            </w:r>
          </w:p>
          <w:p>
            <w:pPr>
              <w:rPr>
                <w:rFonts w:hint="eastAsia" w:ascii="仿宋" w:hAnsi="仿宋" w:eastAsia="仿宋" w:cs="仿宋"/>
                <w:szCs w:val="28"/>
              </w:rPr>
            </w:pPr>
            <w:r>
              <w:rPr>
                <w:rFonts w:hint="eastAsia" w:ascii="仿宋" w:hAnsi="仿宋" w:eastAsia="仿宋" w:cs="仿宋"/>
                <w:szCs w:val="28"/>
              </w:rPr>
              <w:t>被保险人或被保险新能源汽车一方根据有关法律法规选择自行协商或由公安机关交通管理部门处理事故，但未确定事故责任比例的，按照下列规定确定事故责任比例：</w:t>
            </w:r>
          </w:p>
          <w:p>
            <w:pPr>
              <w:rPr>
                <w:rFonts w:hint="eastAsia" w:ascii="仿宋" w:hAnsi="仿宋" w:eastAsia="仿宋" w:cs="仿宋"/>
                <w:szCs w:val="28"/>
              </w:rPr>
            </w:pPr>
            <w:r>
              <w:rPr>
                <w:rFonts w:hint="eastAsia" w:ascii="仿宋" w:hAnsi="仿宋" w:eastAsia="仿宋" w:cs="仿宋"/>
                <w:szCs w:val="28"/>
              </w:rPr>
              <w:t>被保险新能源汽车一方负主要事故责任的，事故责任比例为70%；</w:t>
            </w:r>
          </w:p>
          <w:p>
            <w:pPr>
              <w:rPr>
                <w:rFonts w:hint="eastAsia" w:ascii="仿宋" w:hAnsi="仿宋" w:eastAsia="仿宋" w:cs="仿宋"/>
                <w:szCs w:val="28"/>
              </w:rPr>
            </w:pPr>
            <w:r>
              <w:rPr>
                <w:rFonts w:hint="eastAsia" w:ascii="仿宋" w:hAnsi="仿宋" w:eastAsia="仿宋" w:cs="仿宋"/>
                <w:szCs w:val="28"/>
              </w:rPr>
              <w:t>被保险新能源汽车一方负同等事故责任的，事故责任比例为50%；</w:t>
            </w:r>
          </w:p>
          <w:p>
            <w:pPr>
              <w:rPr>
                <w:rFonts w:hint="eastAsia" w:ascii="仿宋" w:hAnsi="仿宋" w:eastAsia="仿宋" w:cs="仿宋"/>
                <w:szCs w:val="28"/>
              </w:rPr>
            </w:pPr>
            <w:r>
              <w:rPr>
                <w:rFonts w:hint="eastAsia" w:ascii="仿宋" w:hAnsi="仿宋" w:eastAsia="仿宋" w:cs="仿宋"/>
                <w:szCs w:val="28"/>
              </w:rPr>
              <w:t>被保险新能源汽车一方负次要事故责任的，事故责任比例为30%。</w:t>
            </w:r>
          </w:p>
          <w:p>
            <w:pPr>
              <w:rPr>
                <w:rFonts w:hint="eastAsia" w:ascii="仿宋" w:hAnsi="仿宋" w:eastAsia="仿宋" w:cs="仿宋"/>
                <w:szCs w:val="28"/>
              </w:rPr>
            </w:pPr>
            <w:r>
              <w:rPr>
                <w:rFonts w:hint="eastAsia" w:ascii="仿宋" w:hAnsi="仿宋" w:eastAsia="仿宋" w:cs="仿宋"/>
                <w:szCs w:val="28"/>
              </w:rPr>
              <w:t>涉及司法或仲裁程序的，以法院或仲裁机构最终生效的法律文书为准。</w:t>
            </w:r>
          </w:p>
          <w:p>
            <w:pPr>
              <w:rPr>
                <w:rFonts w:hint="eastAsia" w:ascii="仿宋" w:hAnsi="仿宋" w:eastAsia="仿宋" w:cs="仿宋"/>
                <w:szCs w:val="28"/>
              </w:rPr>
            </w:pPr>
            <w:r>
              <w:rPr>
                <w:rFonts w:hint="eastAsia" w:ascii="仿宋" w:hAnsi="仿宋" w:eastAsia="仿宋" w:cs="仿宋"/>
                <w:szCs w:val="28"/>
              </w:rPr>
              <w:t>（三）新能源汽车车上人员责任保险</w:t>
            </w:r>
          </w:p>
          <w:p>
            <w:pPr>
              <w:rPr>
                <w:rFonts w:hint="eastAsia" w:ascii="仿宋" w:hAnsi="仿宋" w:eastAsia="仿宋" w:cs="仿宋"/>
                <w:szCs w:val="28"/>
              </w:rPr>
            </w:pPr>
            <w:r>
              <w:rPr>
                <w:rFonts w:hint="eastAsia" w:ascii="仿宋" w:hAnsi="仿宋" w:eastAsia="仿宋" w:cs="仿宋"/>
                <w:szCs w:val="28"/>
              </w:rPr>
              <w:t>1. 保险期间内，被保险人或其允许的驾驶人在使用被保险新能源汽车过程中发生意外事故（含起火燃烧），致使车上人员遭受人身伤亡，且不属于免除保险人责任的范围，依法应当对车上人员承担的损害赔偿责任，保险人依照本保险合同的约定负责赔偿。</w:t>
            </w:r>
          </w:p>
          <w:p>
            <w:pPr>
              <w:rPr>
                <w:rFonts w:hint="eastAsia" w:ascii="仿宋" w:hAnsi="仿宋" w:eastAsia="仿宋" w:cs="仿宋"/>
                <w:szCs w:val="28"/>
              </w:rPr>
            </w:pPr>
            <w:r>
              <w:rPr>
                <w:rFonts w:hint="eastAsia" w:ascii="仿宋" w:hAnsi="仿宋" w:eastAsia="仿宋" w:cs="仿宋"/>
                <w:szCs w:val="28"/>
              </w:rPr>
              <w:t>使用包括行驶、停放、充电及作业。</w:t>
            </w:r>
          </w:p>
          <w:p>
            <w:pPr>
              <w:numPr>
                <w:ilvl w:val="0"/>
                <w:numId w:val="41"/>
              </w:numPr>
              <w:rPr>
                <w:rFonts w:hint="eastAsia" w:ascii="仿宋" w:hAnsi="仿宋" w:eastAsia="仿宋" w:cs="仿宋"/>
                <w:szCs w:val="28"/>
              </w:rPr>
            </w:pPr>
            <w:r>
              <w:rPr>
                <w:rFonts w:hint="eastAsia" w:ascii="仿宋" w:hAnsi="仿宋" w:eastAsia="仿宋" w:cs="仿宋"/>
                <w:szCs w:val="28"/>
              </w:rPr>
              <w:t>保险人依据被保险新能源汽车一方在事故中所负的事故责任比例，承担相应的赔偿责任。</w:t>
            </w:r>
          </w:p>
          <w:p>
            <w:pPr>
              <w:rPr>
                <w:rFonts w:hint="eastAsia" w:ascii="仿宋" w:hAnsi="仿宋" w:eastAsia="仿宋" w:cs="仿宋"/>
                <w:szCs w:val="28"/>
              </w:rPr>
            </w:pPr>
            <w:r>
              <w:rPr>
                <w:rFonts w:hint="eastAsia" w:ascii="仿宋" w:hAnsi="仿宋" w:eastAsia="仿宋" w:cs="仿宋"/>
                <w:szCs w:val="28"/>
              </w:rPr>
              <w:t>被保险人或被保险新能源汽车一方根据有关法律法规选择自行协商或由公安机关交通管理部门处理事故，但未确定事故责任比例的，按照下列规定确定事故责任比例：</w:t>
            </w:r>
          </w:p>
          <w:p>
            <w:pPr>
              <w:rPr>
                <w:rFonts w:hint="eastAsia" w:ascii="仿宋" w:hAnsi="仿宋" w:eastAsia="仿宋" w:cs="仿宋"/>
                <w:szCs w:val="28"/>
              </w:rPr>
            </w:pPr>
            <w:r>
              <w:rPr>
                <w:rFonts w:hint="eastAsia" w:ascii="仿宋" w:hAnsi="仿宋" w:eastAsia="仿宋" w:cs="仿宋"/>
                <w:szCs w:val="28"/>
              </w:rPr>
              <w:t>被保险新能源汽车一方负主要事故责任的，事故责任比例为70%；</w:t>
            </w:r>
          </w:p>
          <w:p>
            <w:pPr>
              <w:rPr>
                <w:rFonts w:hint="eastAsia" w:ascii="仿宋" w:hAnsi="仿宋" w:eastAsia="仿宋" w:cs="仿宋"/>
                <w:szCs w:val="28"/>
              </w:rPr>
            </w:pPr>
            <w:r>
              <w:rPr>
                <w:rFonts w:hint="eastAsia" w:ascii="仿宋" w:hAnsi="仿宋" w:eastAsia="仿宋" w:cs="仿宋"/>
                <w:szCs w:val="28"/>
              </w:rPr>
              <w:t>被保险新能源汽车一方负同等事故责任的，事故责任比例为50%；</w:t>
            </w:r>
          </w:p>
          <w:p>
            <w:pPr>
              <w:rPr>
                <w:rFonts w:hint="eastAsia" w:ascii="仿宋" w:hAnsi="仿宋" w:eastAsia="仿宋" w:cs="仿宋"/>
                <w:szCs w:val="28"/>
              </w:rPr>
            </w:pPr>
            <w:r>
              <w:rPr>
                <w:rFonts w:hint="eastAsia" w:ascii="仿宋" w:hAnsi="仿宋" w:eastAsia="仿宋" w:cs="仿宋"/>
                <w:szCs w:val="28"/>
              </w:rPr>
              <w:t>被保险新能源汽车一方负次要事故责任的，事故责任比例为30%。</w:t>
            </w:r>
          </w:p>
          <w:p>
            <w:pPr>
              <w:rPr>
                <w:rFonts w:hint="eastAsia" w:ascii="仿宋" w:hAnsi="仿宋" w:eastAsia="仿宋" w:cs="仿宋"/>
                <w:szCs w:val="28"/>
              </w:rPr>
            </w:pPr>
            <w:r>
              <w:rPr>
                <w:rFonts w:hint="eastAsia" w:ascii="仿宋" w:hAnsi="仿宋" w:eastAsia="仿宋" w:cs="仿宋"/>
                <w:szCs w:val="28"/>
              </w:rPr>
              <w:t>涉及司法或仲裁程序的，以法院或仲裁机构最终生效的法律文书为准。</w:t>
            </w:r>
          </w:p>
          <w:p>
            <w:pPr>
              <w:rPr>
                <w:rFonts w:hint="eastAsia" w:ascii="仿宋" w:hAnsi="仿宋" w:eastAsia="仿宋" w:cs="仿宋"/>
                <w:szCs w:val="28"/>
              </w:rPr>
            </w:pPr>
            <w:r>
              <w:rPr>
                <w:rFonts w:hint="eastAsia" w:ascii="仿宋" w:hAnsi="仿宋" w:eastAsia="仿宋" w:cs="仿宋"/>
                <w:szCs w:val="28"/>
              </w:rPr>
              <w:t>（四）新能源汽车商业保险备选附加条款</w:t>
            </w:r>
          </w:p>
          <w:p>
            <w:pPr>
              <w:rPr>
                <w:rFonts w:hint="eastAsia" w:ascii="仿宋" w:hAnsi="仿宋" w:eastAsia="仿宋" w:cs="仿宋"/>
                <w:szCs w:val="28"/>
              </w:rPr>
            </w:pPr>
            <w:r>
              <w:rPr>
                <w:rFonts w:hint="eastAsia" w:ascii="仿宋" w:hAnsi="仿宋" w:eastAsia="仿宋" w:cs="仿宋"/>
                <w:szCs w:val="28"/>
              </w:rPr>
              <w:t>附加险条款的法律效力优于主险条款。附加险条款未尽事宜，以主险条款为准。除附加险条款另有约定外，主险中的责任免除、双方义务同样适用于附加险。主险保险责任终止的，其相应的附加险保险责任同时终止。</w:t>
            </w:r>
          </w:p>
          <w:p>
            <w:pPr>
              <w:numPr>
                <w:ilvl w:val="0"/>
                <w:numId w:val="42"/>
              </w:numPr>
              <w:rPr>
                <w:rFonts w:hint="eastAsia" w:ascii="仿宋" w:hAnsi="仿宋" w:eastAsia="仿宋" w:cs="仿宋"/>
                <w:szCs w:val="28"/>
              </w:rPr>
            </w:pPr>
            <w:r>
              <w:rPr>
                <w:rFonts w:hint="eastAsia" w:ascii="仿宋" w:hAnsi="仿宋" w:eastAsia="仿宋" w:cs="仿宋"/>
                <w:szCs w:val="28"/>
              </w:rPr>
              <w:t>附加外部电网故障损失险</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保险期间内，投保了本附加险的被保险新能源汽车在充电期间，因外部电网故障，导致被保险新能源汽车的直接损失，且不属于免除保险人责任的范围，保险人依照本保险合同的约定负责赔偿。</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发生保险事故时，被保险人为防止或者减少被保险新能源汽车的损失所支付的必要的、合理的施救费用，由保险人承担；施救费用数额在被保险新能源汽车损失赔偿金额以外另行计算，最高不超过主险保险金额。</w:t>
            </w:r>
          </w:p>
          <w:p>
            <w:pPr>
              <w:numPr>
                <w:ilvl w:val="0"/>
                <w:numId w:val="42"/>
              </w:numPr>
              <w:rPr>
                <w:rFonts w:hint="eastAsia" w:ascii="仿宋" w:hAnsi="仿宋" w:eastAsia="仿宋" w:cs="仿宋"/>
                <w:szCs w:val="28"/>
              </w:rPr>
            </w:pPr>
            <w:r>
              <w:rPr>
                <w:rFonts w:hint="eastAsia" w:ascii="仿宋" w:hAnsi="仿宋" w:eastAsia="仿宋" w:cs="仿宋"/>
                <w:szCs w:val="28"/>
              </w:rPr>
              <w:t>附加自用充电桩损失保险</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被保险人的符合充电设备技术条件、安装标准的自用充电桩，因自然灾害、意外事故、被盗窃或遭他人损坏导致的充电桩自身损失，保险人在保险单载明的本附加险的保险金额内，按照实际损失计算赔偿。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投保人、被保险人或驾驶人故意制造保险事故。</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保险金额：</w:t>
            </w:r>
            <w:r>
              <w:rPr>
                <w:rFonts w:hint="eastAsia" w:ascii="仿宋" w:hAnsi="仿宋" w:eastAsia="仿宋" w:cs="仿宋"/>
                <w:szCs w:val="28"/>
              </w:rPr>
              <w:t>由投保人和保险人在投保时协商确定。</w:t>
            </w:r>
          </w:p>
          <w:p>
            <w:pPr>
              <w:numPr>
                <w:ilvl w:val="0"/>
                <w:numId w:val="42"/>
              </w:numPr>
              <w:rPr>
                <w:rFonts w:hint="eastAsia" w:ascii="仿宋" w:hAnsi="仿宋" w:eastAsia="仿宋" w:cs="仿宋"/>
                <w:szCs w:val="28"/>
              </w:rPr>
            </w:pPr>
            <w:r>
              <w:rPr>
                <w:rFonts w:hint="eastAsia" w:ascii="仿宋" w:hAnsi="仿宋" w:eastAsia="仿宋" w:cs="仿宋"/>
                <w:szCs w:val="28"/>
              </w:rPr>
              <w:t>附加自用充电桩责任保险</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被保险人的符合充电设备技术条件、安装标准的自用充电桩造成第三者人身伤亡或财产损失，依法应由被保险人承担的损害赔偿责任,保险人负责赔偿。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因被保险人的故意行为导致。</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责任限额：</w:t>
            </w:r>
            <w:r>
              <w:rPr>
                <w:rFonts w:hint="eastAsia" w:ascii="仿宋" w:hAnsi="仿宋" w:eastAsia="仿宋" w:cs="仿宋"/>
                <w:szCs w:val="28"/>
              </w:rPr>
              <w:t>由投保人和保险人在投保时协商确定。</w:t>
            </w:r>
          </w:p>
          <w:p>
            <w:pPr>
              <w:numPr>
                <w:ilvl w:val="0"/>
                <w:numId w:val="42"/>
              </w:numPr>
              <w:rPr>
                <w:rFonts w:hint="eastAsia" w:ascii="仿宋" w:hAnsi="仿宋" w:eastAsia="仿宋" w:cs="仿宋"/>
                <w:szCs w:val="28"/>
              </w:rPr>
            </w:pPr>
            <w:r>
              <w:rPr>
                <w:rFonts w:hint="eastAsia" w:ascii="仿宋" w:hAnsi="仿宋" w:eastAsia="仿宋" w:cs="仿宋"/>
                <w:szCs w:val="28"/>
              </w:rPr>
              <w:t>附加绝对免赔率特约条款</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绝对免赔率为 5%、10%、15%、20%，由投保人和保险人在投保时协商确定，具体以保险单载明为准。</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被保险新能源汽车发生主险约定的保险事故，保险人按照主险的约定计算赔款后，扣减本特约条款约定的免赔。</w:t>
            </w:r>
          </w:p>
          <w:p>
            <w:pPr>
              <w:widowControl/>
              <w:numPr>
                <w:ilvl w:val="255"/>
                <w:numId w:val="0"/>
              </w:numPr>
              <w:tabs>
                <w:tab w:val="left" w:pos="312"/>
              </w:tabs>
              <w:spacing w:line="240" w:lineRule="auto"/>
              <w:ind w:firstLine="560" w:firstLineChars="200"/>
              <w:jc w:val="left"/>
              <w:rPr>
                <w:rFonts w:hint="eastAsia" w:ascii="仿宋" w:hAnsi="仿宋" w:eastAsia="仿宋" w:cs="仿宋"/>
                <w:szCs w:val="28"/>
              </w:rPr>
            </w:pPr>
            <w:r>
              <w:rPr>
                <w:rFonts w:hint="eastAsia" w:ascii="仿宋" w:hAnsi="仿宋" w:eastAsia="仿宋" w:cs="仿宋"/>
                <w:szCs w:val="28"/>
              </w:rPr>
              <w:t>主险实际赔款=按主险约定计算的赔款×（1-绝对免赔率）</w:t>
            </w:r>
          </w:p>
          <w:p>
            <w:pPr>
              <w:numPr>
                <w:ilvl w:val="0"/>
                <w:numId w:val="42"/>
              </w:numPr>
              <w:rPr>
                <w:rFonts w:hint="eastAsia" w:ascii="仿宋" w:hAnsi="仿宋" w:eastAsia="仿宋" w:cs="仿宋"/>
                <w:szCs w:val="28"/>
              </w:rPr>
            </w:pPr>
            <w:r>
              <w:rPr>
                <w:rFonts w:hint="eastAsia" w:ascii="仿宋" w:hAnsi="仿宋" w:eastAsia="仿宋" w:cs="仿宋"/>
                <w:szCs w:val="28"/>
              </w:rPr>
              <w:t>附加车轮单独损失险</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被保险人或被保险新能源汽车驾驶人在使用被保险新能源汽车过程中，因自然灾害、意外事故，导致被保险新能源汽车未发生其他部位的损失，仅有车轮（含轮胎、轮毂、轮毂罩）单独的直接损失，且不属于免除保险人责任的范围，保险人依照本附加险合同的约定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（1）车轮（含轮胎、轮毂、轮毂罩）的自然磨损、朽蚀、腐蚀、故障、本身质量缺陷；（2）未发生全车盗抢，仅车轮单独丢失。</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保险金额：</w:t>
            </w:r>
            <w:r>
              <w:rPr>
                <w:rFonts w:hint="eastAsia" w:ascii="仿宋" w:hAnsi="仿宋" w:eastAsia="仿宋" w:cs="仿宋"/>
                <w:szCs w:val="28"/>
              </w:rPr>
              <w:t>由投保人和保险人在投保时协商确定。</w:t>
            </w:r>
          </w:p>
          <w:p>
            <w:pPr>
              <w:numPr>
                <w:ilvl w:val="0"/>
                <w:numId w:val="42"/>
              </w:numPr>
              <w:rPr>
                <w:rFonts w:hint="eastAsia" w:ascii="仿宋" w:hAnsi="仿宋" w:eastAsia="仿宋" w:cs="仿宋"/>
                <w:szCs w:val="28"/>
              </w:rPr>
            </w:pPr>
            <w:r>
              <w:rPr>
                <w:rFonts w:hint="eastAsia" w:ascii="仿宋" w:hAnsi="仿宋" w:eastAsia="仿宋" w:cs="仿宋"/>
                <w:szCs w:val="28"/>
              </w:rPr>
              <w:t>附加新增加设备损失险</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被保险新能源汽车因发生新能源汽车损失保险责任范围内的事故，造成车上新增加设备的直接损毁，保险人在保险单载明的本附加险的保险金额内，按照实际损失计算赔偿。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保险金额：</w:t>
            </w:r>
            <w:r>
              <w:rPr>
                <w:rFonts w:hint="eastAsia" w:ascii="仿宋" w:hAnsi="仿宋" w:eastAsia="仿宋" w:cs="仿宋"/>
                <w:szCs w:val="28"/>
              </w:rPr>
              <w:t>根据新增加设备投保时的实际价值确定。新增加设备的实际价值是指新增加设备的购置价减去折旧金额后的金额。</w:t>
            </w:r>
          </w:p>
          <w:p>
            <w:pPr>
              <w:numPr>
                <w:ilvl w:val="0"/>
                <w:numId w:val="42"/>
              </w:numPr>
              <w:rPr>
                <w:rFonts w:hint="eastAsia" w:ascii="仿宋" w:hAnsi="仿宋" w:eastAsia="仿宋" w:cs="仿宋"/>
                <w:szCs w:val="28"/>
              </w:rPr>
            </w:pPr>
            <w:r>
              <w:rPr>
                <w:rFonts w:hint="eastAsia" w:ascii="仿宋" w:hAnsi="仿宋" w:eastAsia="仿宋" w:cs="仿宋"/>
                <w:szCs w:val="28"/>
              </w:rPr>
              <w:t>附加车身划痕损失险</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被保险新能源汽车在被保险人或被保险新能源汽车驾驶人使用过程中，发生无明显碰撞痕迹的车身划痕损失，保险人按照保险合同约定负责赔偿。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（1）被保险人及其家庭成员、驾驶人及其家庭成员的故意行为造成的损失；（2）因投保人、被保险人与他人的民事、经济纠纷导致的任何损失；（3）车身表面自然老化、损坏，腐蚀造成的任何损失。</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保险金额：</w:t>
            </w:r>
            <w:r>
              <w:rPr>
                <w:rFonts w:hint="eastAsia" w:ascii="仿宋" w:hAnsi="仿宋" w:eastAsia="仿宋" w:cs="仿宋"/>
                <w:szCs w:val="28"/>
              </w:rPr>
              <w:t>由投保人和保险人在投保时协商确定。</w:t>
            </w:r>
          </w:p>
          <w:p>
            <w:pPr>
              <w:numPr>
                <w:ilvl w:val="0"/>
                <w:numId w:val="42"/>
              </w:numPr>
              <w:rPr>
                <w:rFonts w:hint="eastAsia" w:ascii="仿宋" w:hAnsi="仿宋" w:eastAsia="仿宋" w:cs="仿宋"/>
                <w:szCs w:val="28"/>
              </w:rPr>
            </w:pPr>
            <w:r>
              <w:rPr>
                <w:rFonts w:hint="eastAsia" w:ascii="仿宋" w:hAnsi="仿宋" w:eastAsia="仿宋" w:cs="仿宋"/>
                <w:szCs w:val="28"/>
              </w:rPr>
              <w:t>附加修理期间费用补偿险</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在使用过程中，发生新能源汽车损失保险责任范围内的事故，造成车身损毁，致使被保险新能源汽车停驶，保险人按保险合同约定，在保险金额内向被保险人补偿修理期间费用，作为代步车费用或弥补停驶损失。</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下列情况下，保险人不承担修理期间费用补偿：（1）因新能源汽车损失保险责任范围以外的事故而致被保险新能源汽车的损毁或修理；（2）非在保险人认可的修理厂修理时，因车辆修理质量不合要求造成返修；（3）被保险人或驾驶人拖延车辆送修期间。</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保险金额：</w:t>
            </w:r>
            <w:r>
              <w:rPr>
                <w:rFonts w:hint="eastAsia" w:ascii="仿宋" w:hAnsi="仿宋" w:eastAsia="仿宋" w:cs="仿宋"/>
                <w:szCs w:val="28"/>
              </w:rPr>
              <w:t>补偿天数×日补偿金额。补偿天数及日补偿金额由投保人与保险人协商确定并在保险合同中载明，保险期间内约定的补偿天数最高不超过90 天。</w:t>
            </w:r>
          </w:p>
          <w:p>
            <w:pPr>
              <w:numPr>
                <w:ilvl w:val="0"/>
                <w:numId w:val="42"/>
              </w:numPr>
              <w:rPr>
                <w:rFonts w:hint="eastAsia" w:ascii="仿宋" w:hAnsi="仿宋" w:eastAsia="仿宋" w:cs="仿宋"/>
                <w:szCs w:val="28"/>
              </w:rPr>
            </w:pPr>
            <w:r>
              <w:rPr>
                <w:rFonts w:hint="eastAsia" w:ascii="仿宋" w:hAnsi="仿宋" w:eastAsia="仿宋" w:cs="仿宋"/>
                <w:szCs w:val="28"/>
              </w:rPr>
              <w:t>附加车上货物责任险</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发生意外事故致使被保险新能源汽车所载货物遭受直接损毁，依法应由被保险人承担的损害赔偿责任，保险人负责赔偿。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1）偷盗、哄抢、自然损耗、本身缺陷、短少、死亡、腐烂、变质、串味、生锈，动物走失、飞失、货物自身起火燃烧或爆炸造成的货物损失；（2）违法、违章载运造成的损失；（3）因包装、紧固不善，装载、遮盖不当导致的任何损失；（4）车上人员携带的私人物品的损失；（5）保险事故导致的货物减值、运输延迟、营业损失及其他各种间接损失；（6）法律、行政法规禁止运输的货物的损失。</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责任限额：</w:t>
            </w:r>
            <w:r>
              <w:rPr>
                <w:rFonts w:hint="eastAsia" w:ascii="仿宋" w:hAnsi="仿宋" w:eastAsia="仿宋" w:cs="仿宋"/>
                <w:szCs w:val="28"/>
              </w:rPr>
              <w:t>由投保人和保险人在投保时协商确定。</w:t>
            </w:r>
          </w:p>
          <w:p>
            <w:pPr>
              <w:numPr>
                <w:ilvl w:val="0"/>
                <w:numId w:val="42"/>
              </w:numPr>
              <w:rPr>
                <w:rFonts w:hint="eastAsia" w:ascii="仿宋" w:hAnsi="仿宋" w:eastAsia="仿宋" w:cs="仿宋"/>
                <w:szCs w:val="28"/>
              </w:rPr>
            </w:pPr>
            <w:r>
              <w:rPr>
                <w:rFonts w:hint="eastAsia" w:ascii="仿宋" w:hAnsi="仿宋" w:eastAsia="仿宋" w:cs="仿宋"/>
                <w:szCs w:val="28"/>
              </w:rPr>
              <w:t>附加精神损害抚慰金责任险</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被保险人或其允许的驾驶人在使用被保险新能源汽车的过程中，发生投保的主险约定的保险责任内的事故，造成第三者或车上人员的人身伤亡，受害人据此提出精神损害赔偿请求，保险人依据法院判决及保险合同约定，对应由被保险人或被保险新能源汽车驾驶人支付的精神损害抚慰金，在扣除机动车交通事故责任强制保险应当支付的赔款后，在本保险赔偿限额内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（1）根据被保险人与他人的合同协议，应由他人承担的精神损害抚慰金；（2）未发生交通事故，仅因第三者或本车人员的惊恐而引起的损害；（3）怀孕妇女的流产发生在交通事故发生之日起 30 天以外的。</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赔偿限额：</w:t>
            </w:r>
            <w:r>
              <w:rPr>
                <w:rFonts w:hint="eastAsia" w:ascii="仿宋" w:hAnsi="仿宋" w:eastAsia="仿宋" w:cs="仿宋"/>
                <w:szCs w:val="28"/>
              </w:rPr>
              <w:t>本保险每次事故赔偿限额由保险人和投保人在投保时协商确定。</w:t>
            </w:r>
          </w:p>
          <w:p>
            <w:pPr>
              <w:numPr>
                <w:ilvl w:val="0"/>
                <w:numId w:val="42"/>
              </w:numPr>
              <w:rPr>
                <w:rFonts w:hint="eastAsia" w:ascii="仿宋" w:hAnsi="仿宋" w:eastAsia="仿宋" w:cs="仿宋"/>
                <w:szCs w:val="28"/>
              </w:rPr>
            </w:pPr>
            <w:r>
              <w:rPr>
                <w:rFonts w:hint="eastAsia" w:ascii="仿宋" w:hAnsi="仿宋" w:eastAsia="仿宋" w:cs="仿宋"/>
                <w:szCs w:val="28"/>
              </w:rPr>
              <w:t>附加法定节假日限额翻倍险</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被保险人或其允许的驾驶人在法定节假日期间使用被保险新能源汽车发生新能源汽车第三者责任保险范围内的事故，并经公安部门或保险人查勘确认的，被保险新能源汽车第三者责任保险所适用的责任限额在保险单载明的基础上增加一倍。</w:t>
            </w:r>
          </w:p>
          <w:p>
            <w:pPr>
              <w:numPr>
                <w:ilvl w:val="0"/>
                <w:numId w:val="42"/>
              </w:numPr>
              <w:rPr>
                <w:rFonts w:hint="eastAsia" w:ascii="仿宋" w:hAnsi="仿宋" w:eastAsia="仿宋" w:cs="仿宋"/>
                <w:szCs w:val="28"/>
              </w:rPr>
            </w:pPr>
            <w:r>
              <w:rPr>
                <w:rFonts w:hint="eastAsia" w:ascii="仿宋" w:hAnsi="仿宋" w:eastAsia="仿宋" w:cs="仿宋"/>
                <w:szCs w:val="28"/>
              </w:rPr>
              <w:t>附加医保外医疗费用责任险</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被保险人或其允许的驾驶人在使用被保险新能源汽车的过程中，发生主险保险事故，对于被保险人依照中华人民共和国法律（不含港、澳、台地区法律）应对第三者或车上人员承担的医疗费用，保险人对超出《道路交通事故受伤人员临床诊疗指南》和国家基本医疗保险同类医疗费用标准的部分负责赔偿。</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责任免除：</w:t>
            </w:r>
            <w:r>
              <w:rPr>
                <w:rFonts w:hint="eastAsia" w:ascii="仿宋" w:hAnsi="仿宋" w:eastAsia="仿宋" w:cs="仿宋"/>
                <w:szCs w:val="28"/>
              </w:rPr>
              <w:t>下列损失、费用，保险人不负责赔偿：（1）在相同保障的其他保险项下可获得赔偿的部分；（2）所诊治伤情与主险保险事故无关联的医疗、医药费用；（3）特需医疗类费用。</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赔偿限额：</w:t>
            </w:r>
            <w:r>
              <w:rPr>
                <w:rFonts w:hint="eastAsia" w:ascii="仿宋" w:hAnsi="仿宋" w:eastAsia="仿宋" w:cs="仿宋"/>
                <w:szCs w:val="28"/>
              </w:rPr>
              <w:t>由投保人和保险人在投保时协商确定，并在保险单中载明。</w:t>
            </w:r>
          </w:p>
          <w:p>
            <w:pPr>
              <w:numPr>
                <w:ilvl w:val="0"/>
                <w:numId w:val="42"/>
              </w:numPr>
              <w:rPr>
                <w:rFonts w:hint="eastAsia" w:ascii="仿宋" w:hAnsi="仿宋" w:eastAsia="仿宋" w:cs="仿宋"/>
                <w:szCs w:val="28"/>
              </w:rPr>
            </w:pPr>
            <w:r>
              <w:rPr>
                <w:rFonts w:hint="eastAsia" w:ascii="仿宋" w:hAnsi="仿宋" w:eastAsia="仿宋" w:cs="仿宋"/>
                <w:szCs w:val="28"/>
              </w:rPr>
              <w:t>附加新能源汽车增值服务特约条款</w:t>
            </w:r>
          </w:p>
          <w:p>
            <w:pPr>
              <w:widowControl/>
              <w:numPr>
                <w:ilvl w:val="255"/>
                <w:numId w:val="0"/>
              </w:numPr>
              <w:tabs>
                <w:tab w:val="left" w:pos="312"/>
              </w:tabs>
              <w:spacing w:line="240" w:lineRule="auto"/>
              <w:ind w:firstLine="562" w:firstLineChars="200"/>
              <w:jc w:val="left"/>
              <w:rPr>
                <w:rFonts w:hint="eastAsia" w:ascii="仿宋" w:hAnsi="仿宋" w:eastAsia="仿宋" w:cs="仿宋"/>
                <w:szCs w:val="28"/>
              </w:rPr>
            </w:pPr>
            <w:r>
              <w:rPr>
                <w:rFonts w:hint="eastAsia" w:ascii="仿宋" w:hAnsi="仿宋" w:eastAsia="仿宋" w:cs="仿宋"/>
                <w:b/>
                <w:bCs/>
                <w:szCs w:val="28"/>
              </w:rPr>
              <w:t>主要保障责任：</w:t>
            </w:r>
            <w:r>
              <w:rPr>
                <w:rFonts w:hint="eastAsia" w:ascii="仿宋" w:hAnsi="仿宋" w:eastAsia="仿宋" w:cs="仿宋"/>
                <w:szCs w:val="28"/>
              </w:rPr>
              <w:t>包括道路救援服务、车辆安全检测服务、代为驾驶服务、代为送检服务。</w:t>
            </w:r>
          </w:p>
          <w:p>
            <w:pPr>
              <w:rPr>
                <w:rFonts w:hint="eastAsia" w:ascii="仿宋" w:hAnsi="仿宋" w:eastAsia="仿宋" w:cs="仿宋"/>
                <w:szCs w:val="28"/>
              </w:rPr>
            </w:pPr>
            <w:r>
              <w:rPr>
                <w:rFonts w:hint="eastAsia" w:ascii="仿宋" w:hAnsi="仿宋" w:eastAsia="仿宋" w:cs="仿宋"/>
                <w:szCs w:val="28"/>
              </w:rPr>
              <w:t>投保人根据情况自行决定是否投保，所投保的备选附加条款在保单上列明并按照协议相关费率缴纳保费。保险人根据保单列明险种承担相应保险责任。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rFonts w:hint="eastAsia" w:ascii="仿宋" w:hAnsi="仿宋" w:eastAsia="仿宋" w:cs="仿宋"/>
                <w:b/>
                <w:bCs/>
                <w:szCs w:val="28"/>
              </w:rPr>
            </w:pPr>
            <w:r>
              <w:rPr>
                <w:rFonts w:hint="eastAsia" w:ascii="仿宋" w:hAnsi="仿宋" w:eastAsia="仿宋" w:cs="仿宋"/>
                <w:b/>
                <w:bCs/>
                <w:szCs w:val="28"/>
              </w:rPr>
              <w:t>中介服务费比例：</w:t>
            </w:r>
          </w:p>
        </w:tc>
        <w:tc>
          <w:tcPr>
            <w:tcW w:w="6472" w:type="dxa"/>
            <w:vAlign w:val="center"/>
          </w:tcPr>
          <w:p>
            <w:pPr>
              <w:rPr>
                <w:rFonts w:hint="eastAsia" w:ascii="仿宋" w:hAnsi="仿宋" w:eastAsia="仿宋" w:cs="仿宋"/>
                <w:szCs w:val="28"/>
              </w:rPr>
            </w:pPr>
            <w:r>
              <w:rPr>
                <w:rFonts w:hint="eastAsia" w:ascii="仿宋" w:hAnsi="仿宋" w:eastAsia="仿宋" w:cs="仿宋"/>
                <w:szCs w:val="28"/>
              </w:rPr>
              <w:t>机动车辆保险部分不设经纪人</w:t>
            </w:r>
          </w:p>
        </w:tc>
      </w:tr>
    </w:tbl>
    <w:p>
      <w:pPr>
        <w:pStyle w:val="18"/>
        <w:ind w:left="0" w:leftChars="0" w:firstLine="0"/>
        <w:jc w:val="center"/>
      </w:pPr>
      <w:r>
        <w:t>无赔款优待等级系数对照表</w:t>
      </w:r>
    </w:p>
    <w:tbl>
      <w:tblPr>
        <w:tblStyle w:val="19"/>
        <w:tblW w:w="8427" w:type="dxa"/>
        <w:tblInd w:w="0" w:type="dxa"/>
        <w:tblLayout w:type="fixed"/>
        <w:tblCellMar>
          <w:top w:w="0" w:type="dxa"/>
          <w:left w:w="57" w:type="dxa"/>
          <w:bottom w:w="0" w:type="dxa"/>
          <w:right w:w="57" w:type="dxa"/>
        </w:tblCellMar>
      </w:tblPr>
      <w:tblGrid>
        <w:gridCol w:w="4254"/>
        <w:gridCol w:w="2085"/>
        <w:gridCol w:w="2088"/>
      </w:tblGrid>
      <w:tr>
        <w:tblPrEx>
          <w:tblCellMar>
            <w:top w:w="0" w:type="dxa"/>
            <w:left w:w="57" w:type="dxa"/>
            <w:bottom w:w="0" w:type="dxa"/>
            <w:right w:w="57" w:type="dxa"/>
          </w:tblCellMar>
        </w:tblPrEx>
        <w:trPr>
          <w:trHeight w:val="480" w:hRule="atLeast"/>
        </w:trPr>
        <w:tc>
          <w:tcPr>
            <w:tcW w:w="4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b/>
                <w:bCs/>
                <w:sz w:val="24"/>
              </w:rPr>
            </w:pPr>
            <w:r>
              <w:rPr>
                <w:rFonts w:hint="eastAsia" w:ascii="宋体" w:hAnsi="宋体" w:eastAsia="宋体" w:cs="宋体"/>
                <w:b/>
                <w:bCs/>
                <w:kern w:val="0"/>
                <w:sz w:val="24"/>
                <w:lang w:bidi="ar"/>
              </w:rPr>
              <w:t>商业险规则</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b/>
                <w:bCs/>
                <w:sz w:val="24"/>
              </w:rPr>
            </w:pPr>
            <w:r>
              <w:rPr>
                <w:rFonts w:hint="eastAsia" w:ascii="宋体" w:hAnsi="宋体" w:eastAsia="宋体" w:cs="宋体"/>
                <w:b/>
                <w:bCs/>
                <w:kern w:val="0"/>
                <w:sz w:val="24"/>
                <w:lang w:bidi="ar"/>
              </w:rPr>
              <w:t>NCD等级</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b/>
                <w:bCs/>
                <w:sz w:val="24"/>
              </w:rPr>
            </w:pPr>
            <w:r>
              <w:rPr>
                <w:rFonts w:hint="eastAsia" w:ascii="宋体" w:hAnsi="宋体" w:eastAsia="宋体" w:cs="宋体"/>
                <w:b/>
                <w:bCs/>
                <w:kern w:val="0"/>
                <w:sz w:val="24"/>
                <w:lang w:bidi="ar"/>
              </w:rPr>
              <w:t>NCD系数</w:t>
            </w:r>
          </w:p>
        </w:tc>
      </w:tr>
      <w:tr>
        <w:tblPrEx>
          <w:tblCellMar>
            <w:top w:w="0" w:type="dxa"/>
            <w:left w:w="57" w:type="dxa"/>
            <w:bottom w:w="0" w:type="dxa"/>
            <w:right w:w="57" w:type="dxa"/>
          </w:tblCellMar>
        </w:tblPrEx>
        <w:trPr>
          <w:trHeight w:val="23" w:hRule="atLeast"/>
        </w:trPr>
        <w:tc>
          <w:tcPr>
            <w:tcW w:w="4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出险次数-连续投保年数</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-4</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0.5</w:t>
            </w:r>
          </w:p>
        </w:tc>
      </w:tr>
      <w:tr>
        <w:tblPrEx>
          <w:tblCellMar>
            <w:top w:w="0" w:type="dxa"/>
            <w:left w:w="57" w:type="dxa"/>
            <w:bottom w:w="0" w:type="dxa"/>
            <w:right w:w="57" w:type="dxa"/>
          </w:tblCellMar>
        </w:tblPrEx>
        <w:trPr>
          <w:trHeight w:val="23" w:hRule="atLeast"/>
        </w:trPr>
        <w:tc>
          <w:tcPr>
            <w:tcW w:w="4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出险次数-连续投保年数</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-3</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0.6</w:t>
            </w:r>
          </w:p>
        </w:tc>
      </w:tr>
      <w:tr>
        <w:tblPrEx>
          <w:tblCellMar>
            <w:top w:w="0" w:type="dxa"/>
            <w:left w:w="57" w:type="dxa"/>
            <w:bottom w:w="0" w:type="dxa"/>
            <w:right w:w="57" w:type="dxa"/>
          </w:tblCellMar>
        </w:tblPrEx>
        <w:trPr>
          <w:trHeight w:val="23" w:hRule="atLeast"/>
        </w:trPr>
        <w:tc>
          <w:tcPr>
            <w:tcW w:w="4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出险次数-连续投保年数</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-2</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0.7</w:t>
            </w:r>
          </w:p>
        </w:tc>
      </w:tr>
      <w:tr>
        <w:tblPrEx>
          <w:tblCellMar>
            <w:top w:w="0" w:type="dxa"/>
            <w:left w:w="57" w:type="dxa"/>
            <w:bottom w:w="0" w:type="dxa"/>
            <w:right w:w="57" w:type="dxa"/>
          </w:tblCellMar>
        </w:tblPrEx>
        <w:trPr>
          <w:trHeight w:val="23" w:hRule="atLeast"/>
        </w:trPr>
        <w:tc>
          <w:tcPr>
            <w:tcW w:w="4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出险次数-连续投保年数</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-1</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0.8</w:t>
            </w:r>
          </w:p>
        </w:tc>
      </w:tr>
      <w:tr>
        <w:tblPrEx>
          <w:tblCellMar>
            <w:top w:w="0" w:type="dxa"/>
            <w:left w:w="57" w:type="dxa"/>
            <w:bottom w:w="0" w:type="dxa"/>
            <w:right w:w="57" w:type="dxa"/>
          </w:tblCellMar>
        </w:tblPrEx>
        <w:trPr>
          <w:trHeight w:val="23" w:hRule="atLeast"/>
        </w:trPr>
        <w:tc>
          <w:tcPr>
            <w:tcW w:w="4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出险次数-连续投保年数及首年投保（含新车、过户车）</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0</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1</w:t>
            </w:r>
          </w:p>
        </w:tc>
      </w:tr>
      <w:tr>
        <w:tblPrEx>
          <w:tblCellMar>
            <w:top w:w="0" w:type="dxa"/>
            <w:left w:w="57" w:type="dxa"/>
            <w:bottom w:w="0" w:type="dxa"/>
            <w:right w:w="57" w:type="dxa"/>
          </w:tblCellMar>
        </w:tblPrEx>
        <w:trPr>
          <w:trHeight w:val="23" w:hRule="atLeast"/>
        </w:trPr>
        <w:tc>
          <w:tcPr>
            <w:tcW w:w="4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出险次数-连续投保年数</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1</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1.2</w:t>
            </w:r>
          </w:p>
        </w:tc>
      </w:tr>
      <w:tr>
        <w:tblPrEx>
          <w:tblCellMar>
            <w:top w:w="0" w:type="dxa"/>
            <w:left w:w="57" w:type="dxa"/>
            <w:bottom w:w="0" w:type="dxa"/>
            <w:right w:w="57" w:type="dxa"/>
          </w:tblCellMar>
        </w:tblPrEx>
        <w:trPr>
          <w:trHeight w:val="23" w:hRule="atLeast"/>
        </w:trPr>
        <w:tc>
          <w:tcPr>
            <w:tcW w:w="4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出险次数-连续投保年数</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2</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1.4</w:t>
            </w:r>
          </w:p>
        </w:tc>
      </w:tr>
      <w:tr>
        <w:tblPrEx>
          <w:tblCellMar>
            <w:top w:w="0" w:type="dxa"/>
            <w:left w:w="57" w:type="dxa"/>
            <w:bottom w:w="0" w:type="dxa"/>
            <w:right w:w="57" w:type="dxa"/>
          </w:tblCellMar>
        </w:tblPrEx>
        <w:trPr>
          <w:trHeight w:val="23" w:hRule="atLeast"/>
        </w:trPr>
        <w:tc>
          <w:tcPr>
            <w:tcW w:w="4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出险次数-连续投保年数</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3</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1.6</w:t>
            </w:r>
          </w:p>
        </w:tc>
      </w:tr>
      <w:tr>
        <w:tblPrEx>
          <w:tblCellMar>
            <w:top w:w="0" w:type="dxa"/>
            <w:left w:w="57" w:type="dxa"/>
            <w:bottom w:w="0" w:type="dxa"/>
            <w:right w:w="57" w:type="dxa"/>
          </w:tblCellMar>
        </w:tblPrEx>
        <w:trPr>
          <w:trHeight w:val="23" w:hRule="atLeast"/>
        </w:trPr>
        <w:tc>
          <w:tcPr>
            <w:tcW w:w="4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出险次数-连续投保年数</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4</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1.8</w:t>
            </w:r>
          </w:p>
        </w:tc>
      </w:tr>
      <w:tr>
        <w:tblPrEx>
          <w:tblCellMar>
            <w:top w:w="0" w:type="dxa"/>
            <w:left w:w="57" w:type="dxa"/>
            <w:bottom w:w="0" w:type="dxa"/>
            <w:right w:w="57" w:type="dxa"/>
          </w:tblCellMar>
        </w:tblPrEx>
        <w:trPr>
          <w:trHeight w:val="23" w:hRule="atLeast"/>
        </w:trPr>
        <w:tc>
          <w:tcPr>
            <w:tcW w:w="4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出险次数-连续投保年数</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5</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textAlignment w:val="center"/>
              <w:rPr>
                <w:rFonts w:hint="eastAsia" w:ascii="宋体" w:hAnsi="宋体" w:eastAsia="宋体" w:cs="宋体"/>
                <w:sz w:val="24"/>
              </w:rPr>
            </w:pPr>
            <w:r>
              <w:rPr>
                <w:rFonts w:hint="eastAsia" w:ascii="宋体" w:hAnsi="宋体" w:eastAsia="宋体" w:cs="宋体"/>
                <w:kern w:val="0"/>
                <w:sz w:val="24"/>
                <w:lang w:bidi="ar"/>
              </w:rPr>
              <w:t>2</w:t>
            </w:r>
          </w:p>
        </w:tc>
      </w:tr>
      <w:tr>
        <w:tblPrEx>
          <w:tblCellMar>
            <w:top w:w="0" w:type="dxa"/>
            <w:left w:w="57" w:type="dxa"/>
            <w:bottom w:w="0" w:type="dxa"/>
            <w:right w:w="57" w:type="dxa"/>
          </w:tblCellMar>
        </w:tblPrEx>
        <w:trPr>
          <w:trHeight w:val="480" w:hRule="atLeast"/>
        </w:trPr>
        <w:tc>
          <w:tcPr>
            <w:tcW w:w="842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left"/>
              <w:rPr>
                <w:rFonts w:hint="eastAsia" w:ascii="宋体" w:hAnsi="宋体" w:eastAsia="宋体" w:cs="宋体"/>
                <w:b/>
                <w:bCs/>
                <w:kern w:val="0"/>
                <w:sz w:val="24"/>
                <w:lang w:bidi="ar"/>
              </w:rPr>
            </w:pPr>
            <w:r>
              <w:rPr>
                <w:rFonts w:hint="eastAsia" w:ascii="宋体" w:hAnsi="宋体" w:eastAsia="宋体" w:cs="宋体"/>
                <w:b/>
                <w:bCs/>
                <w:kern w:val="0"/>
                <w:sz w:val="24"/>
                <w:lang w:bidi="ar"/>
              </w:rPr>
              <w:t>结算方式说明：机动车商业保险、特种车商业保险和新能源汽车商业保险</w:t>
            </w:r>
          </w:p>
          <w:p>
            <w:pPr>
              <w:widowControl/>
              <w:spacing w:line="400" w:lineRule="exact"/>
              <w:jc w:val="left"/>
              <w:rPr>
                <w:rFonts w:hint="eastAsia" w:ascii="宋体" w:hAnsi="宋体" w:eastAsia="宋体" w:cs="宋体"/>
                <w:sz w:val="24"/>
              </w:rPr>
            </w:pPr>
            <w:r>
              <w:rPr>
                <w:rStyle w:val="25"/>
                <w:rFonts w:hint="default"/>
                <w:color w:val="auto"/>
                <w:sz w:val="24"/>
                <w:szCs w:val="24"/>
                <w:lang w:bidi="ar"/>
              </w:rPr>
              <w:t>1.商业车险保费=基准保费×费率调整系数；</w:t>
            </w:r>
            <w:r>
              <w:rPr>
                <w:rStyle w:val="25"/>
                <w:rFonts w:hint="default"/>
                <w:color w:val="auto"/>
                <w:sz w:val="24"/>
                <w:szCs w:val="24"/>
                <w:lang w:bidi="ar"/>
              </w:rPr>
              <w:br w:type="textWrapping"/>
            </w:r>
            <w:r>
              <w:rPr>
                <w:rStyle w:val="25"/>
                <w:rFonts w:hint="default"/>
                <w:color w:val="auto"/>
                <w:sz w:val="24"/>
                <w:szCs w:val="24"/>
                <w:lang w:bidi="ar"/>
              </w:rPr>
              <w:t>2.基准保费=基准纯风险保费 /（1-附加费用率）；</w:t>
            </w:r>
            <w:r>
              <w:rPr>
                <w:rStyle w:val="25"/>
                <w:rFonts w:hint="default"/>
                <w:color w:val="auto"/>
                <w:sz w:val="24"/>
                <w:szCs w:val="24"/>
                <w:lang w:bidi="ar"/>
              </w:rPr>
              <w:br w:type="textWrapping"/>
            </w:r>
            <w:r>
              <w:rPr>
                <w:rStyle w:val="25"/>
                <w:rFonts w:hint="default"/>
                <w:color w:val="auto"/>
                <w:sz w:val="24"/>
                <w:szCs w:val="24"/>
                <w:lang w:bidi="ar"/>
              </w:rPr>
              <w:t>3.其中，基准纯风险保费为投保各主险与附加险基准纯风险保费之和；</w:t>
            </w:r>
            <w:r>
              <w:rPr>
                <w:rStyle w:val="25"/>
                <w:rFonts w:hint="default"/>
                <w:color w:val="auto"/>
                <w:sz w:val="24"/>
                <w:szCs w:val="24"/>
                <w:lang w:bidi="ar"/>
              </w:rPr>
              <w:br w:type="textWrapping"/>
            </w:r>
            <w:r>
              <w:rPr>
                <w:rStyle w:val="25"/>
                <w:rFonts w:hint="default"/>
                <w:color w:val="auto"/>
                <w:sz w:val="24"/>
                <w:szCs w:val="24"/>
                <w:lang w:bidi="ar"/>
              </w:rPr>
              <w:t>4.费率调整系数=无赔款优待系数（NCD）×自主定价系数。</w:t>
            </w:r>
            <w:r>
              <w:rPr>
                <w:rStyle w:val="25"/>
                <w:rFonts w:hint="default"/>
                <w:color w:val="auto"/>
                <w:sz w:val="24"/>
                <w:szCs w:val="24"/>
                <w:lang w:bidi="ar"/>
              </w:rPr>
              <w:br w:type="textWrapping"/>
            </w:r>
            <w:r>
              <w:rPr>
                <w:rStyle w:val="25"/>
                <w:rFonts w:hint="default"/>
                <w:color w:val="auto"/>
                <w:sz w:val="24"/>
                <w:szCs w:val="24"/>
                <w:lang w:bidi="ar"/>
              </w:rPr>
              <w:t>5.增值税税率为6%。</w:t>
            </w:r>
          </w:p>
        </w:tc>
      </w:tr>
    </w:tbl>
    <w:p>
      <w:pPr>
        <w:pStyle w:val="18"/>
        <w:jc w:val="center"/>
        <w:rPr>
          <w:rFonts w:hint="default" w:eastAsia="仿宋_GB2312"/>
          <w:lang w:eastAsia="zh-CN"/>
        </w:rPr>
      </w:pPr>
      <w:r>
        <w:rPr>
          <w:rFonts w:hint="default"/>
          <w:lang w:eastAsia="zh-CN"/>
        </w:rPr>
        <w:t>现有车辆信息清单</w:t>
      </w:r>
    </w:p>
    <w:tbl>
      <w:tblPr>
        <w:tblStyle w:val="19"/>
        <w:tblW w:w="5377" w:type="pct"/>
        <w:tblInd w:w="-63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57" w:type="dxa"/>
          <w:bottom w:w="0" w:type="dxa"/>
          <w:right w:w="57" w:type="dxa"/>
        </w:tblCellMar>
      </w:tblPr>
      <w:tblGrid>
        <w:gridCol w:w="763"/>
        <w:gridCol w:w="2015"/>
        <w:gridCol w:w="1414"/>
        <w:gridCol w:w="1814"/>
        <w:gridCol w:w="959"/>
        <w:gridCol w:w="1029"/>
        <w:gridCol w:w="10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840" w:hRule="atLeast"/>
          <w:tblHeader/>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厂牌型号</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发动机号码</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车架号</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车型</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注册日期</w:t>
            </w:r>
          </w:p>
          <w:p>
            <w:pPr>
              <w:widowControl/>
              <w:spacing w:line="240" w:lineRule="auto"/>
              <w:jc w:val="center"/>
              <w:textAlignment w:val="center"/>
              <w:rPr>
                <w:rFonts w:hint="eastAsia" w:ascii="宋体" w:hAnsi="宋体" w:eastAsia="宋体" w:cs="宋体"/>
                <w:b/>
                <w:bCs/>
                <w:color w:val="000000"/>
                <w:kern w:val="0"/>
                <w:sz w:val="20"/>
                <w:szCs w:val="20"/>
                <w:u w:val="none"/>
                <w:lang w:val="en-US" w:eastAsia="zh-CN" w:bidi="ar"/>
              </w:rPr>
            </w:pPr>
            <w:r>
              <w:rPr>
                <w:rFonts w:hint="eastAsia" w:ascii="宋体" w:hAnsi="宋体" w:eastAsia="宋体" w:cs="宋体"/>
                <w:b/>
                <w:bCs/>
                <w:color w:val="000000"/>
                <w:kern w:val="0"/>
                <w:sz w:val="20"/>
                <w:szCs w:val="20"/>
                <w:u w:val="none"/>
                <w:lang w:val="en-US" w:eastAsia="zh-CN" w:bidi="ar"/>
              </w:rPr>
              <w:t>（年.月）</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 车辆原值（万元)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别克牌SGM6521ATA</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111790133</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LSGUA84B0BE056359</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小型普通客车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2011.12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38.01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别克牌SGM6521ATA</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111720184</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LSGUA84B2BE059294</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小型普通客车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2011.12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36.01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大众牌FV7207BCDCG</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A00176</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LFV3A23C6J3192710</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小型轿车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2019.2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22.89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柯斯达牌SCT6703TRB53LEX</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8375058</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LFMES5817BS015576</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大型普通客车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2011.12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55.29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金龙牌XMQ6898AYD5D</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6P18E030742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LA6R1DSE6JB402301</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大型普通客车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2018.12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46.47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金龙牌XMQ6600BED5</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R9188033350</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LA61AAA69JB515407</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中型普通客车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2019.2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金龙牌XMQ6600BED5</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R9185020778</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LA61AAA62JB600332</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中型普通客车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2019.2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金杯牌SY6548MS3BH</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39555A</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LSYHKACF7DK037057</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中型普通客车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2013.12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23.02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别克牌SGM6522UAA2</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182196600</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LSGUL83L1JA128793</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小型普通客车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2019.2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36.85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别克牌SGM6522UAA2</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182046089</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LSGUL83L6JA125937</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小型普通客车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2019.2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22.89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大众牌FV7207BCDCG</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A00181</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LFV3A23C4J3192771</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小型轿车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2019.2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22.89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48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丰田牌GTM7180C</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F146315</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LVGDL26R1CG032331</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2012.10</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16.88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48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丰田牌GTM7180C</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F159615</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LVGDL26R7CG033418</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2013.1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16.88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48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本田牌DHW6450B</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5068250</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LVHRE2851B5023970</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2011.12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22.14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丰田牌GTM6480GDL</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J179060</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LVGES46A29G008111</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2009.12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37.30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丰田牌JTFRX13P668</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2TR0277439</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JTFRX13P668001754</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2006.6</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43.42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48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丰田牌GTM6480ASL</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426865</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LVGDA46A9AG087246</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2010.12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31.89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48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本田牌DHW6450B</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5070516</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LVHRE285XB5024907</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公务用车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2011.12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22.14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48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丰田牌GTM7180C</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F152564</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LVGDL26R1CG033057</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2012.12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16.88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丰田牌GTM6480GSL</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J422920</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LVGES46AXBG030850</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2011.7</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39.75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48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丰田牌GTM6480ASL</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423431</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LVGDA46A2AG086651</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2012.12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31.89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丰田牌JTEBL29J675</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2TR0507097</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JTEBL29J675086446</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2007.10</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49.82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48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丰田牌GTM7180C</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F151850</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LVGDL26R9CG033176</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2012.12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16.88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48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丰田牌GTM7180C</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F153745</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LVGDL26R3CG033254</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2012.12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16.88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金杯牌SY6521G2Z3BG</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8461290</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LSYHGBCG1DK013322</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2013.7</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25.79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丰田牌GTM6480GDL</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J266088</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LVGES46A6AG016622</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2010.7</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35.80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72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金杯牌SY6521G2Z3BG</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8491065</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LSYHGBCGXDK013321</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2013.7</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25.79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72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传祺牌GAC6470D2H4A</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C168453</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LMGDG3G58D1001388</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2013.8</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19.61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72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传祺牌GAC6470D2H4A</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C168467</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LMGDG3G5XD1001389</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2013.8</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19.61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72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尼桑牌ZN2033UBG4</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915960Z</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LJNTGUBG38N101687</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2011.11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17.91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一汽丰田皇冠</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C626677</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LFMBEK4B2C0077083</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2012.4</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35.00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上海别克商务车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111800263</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LSGUA83B9BE053865</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2011.11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37.00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大众商务车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CJK001271</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WV2DA37H6CH042658</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公务用车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2012.4</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49.00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一汽丰田皇冠</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C274636</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LFMBE84B180091986</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2008.6</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32.00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广汽传琪</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C202379</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LMGBG1G54D1002713</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2013.12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15.30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一汽丰田（普拉多）</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5531144</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LFMGJ27237S025341</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2007.11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55.80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一汽丰田（普拉多）</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5537448</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LFMGJ27237S025940</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2007.12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55.80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一汽丰田（普拉多）</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A412575</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LFMGJE724CS038384</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2012.3</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66.80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江铃全顺</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B2P01616</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LJXBMDJE9BT030308</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2011.3</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24.20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哈弗牌CC6490WM208</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2061126752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LGWFF7A66LH003468</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2020.11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24.60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江铃牌JX6481PB5</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H2G013440</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LEFDJ3BB6HTP18906</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2017.6</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15.75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江铃牌JX6481PB5</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H2G013433</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LEFDJ3BB7HTP18879</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2017.6</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15.75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江铃牌JX6481PB5</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H3G018478</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LEFDJ3BB1HTP24967</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2017.6</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15.75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大马牌HKL6600CA</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000683</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LJSKA3AJ8DD880062</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2013.9</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23.80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大通牌SH6521C1A</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H1SH4120047</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LSKG4AC10HA060180</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2017.7</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19.75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传祺牌GAC6510M2K6</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D379325</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LMGMU1G8XL1027979</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2020.11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26.18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传祺牌GAC6510M2K6</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D379329</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LMGMU1G86L1027977</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2020.11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26.18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纳智捷牌DYM6481ACB</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EB0013583</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LUXG91S15DB044614</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2013.9</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28.20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江铃全顺JX6651T-N5客车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HAP66838</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LJXBMDJE6HT105524</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2017.12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22.30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江铃全顺JX6581TA-M5客车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H6P35874</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LJXBMDJD5HT061247</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2017.7</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19.46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48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东风ZN5024XXYH2X4厢式运输车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074178</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LJNTFE2SXEN070911</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2014.12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10.48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柯斯达SCT6702TRB53L客车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8225357</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LFMHS58189S004433</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2009.12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41.28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金杯SY6521MS3BG轻型客车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09943A</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LSYHGABF9AK117121</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2010.12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18.12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东风日产EQ7250AC轿车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016912M</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LGBF1DE039R220032</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2010.1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23.78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别克SGM6527AT旅行车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9C030124</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LSGUD82C7AE002252</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公务用车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2010.1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32.21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金杯SY6521MS3BG轻型客车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12849A</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LSYHGABF2AK146573</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2011.1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18.12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桑塔纳SVW7182QQD轿车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040413</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LSVT91333AN028620</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2010.4</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10.71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帕萨特SVW7183BG1轿车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ANQ0E02112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LSVCB49F922281161</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2003.3</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27.78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桑塔纳SVW7182QQD轿车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037809</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LSVT91337AN025848</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2010.4</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10.71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奥德赛HG6480BB多用途用车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6830079</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LHGRB187082030033</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2009.3</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27.27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江铃JX5024XXYMS4厢式运输车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GC177639</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LEFADCD16GHP38590</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2017.2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48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东风ZN1033DCX4多用途货车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ZD25TCI108413</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LJNTGUCS6HN905137</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2017.9</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12.40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别克SGM7240ATA旅行车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091410640</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LSGWT52X59S058071</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2009.6</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21.98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丰田GTM7240V-NAVI轿车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C148464</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LVGBE40KX6G040053</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2006.12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36.76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大众汽车牌SVW6451DFD</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618169</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LSVUD65N7B2704178</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2011.9</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28.18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传祺牌GAC6470D2H4</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C179507</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LMGD1G52D1006459</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2013.10</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桑塔纳SVW7182QQD轿车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076391</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LSVT91337AN074435</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2010.10</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10.71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江铃牌JX1020TSD4</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FB175747</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LEFADCD15FHP35940</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2015.11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9.50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东风雪铁龙牌DC7165DTA</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7573327</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LDCC13238A1356379</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2010.10</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12.29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丰田霸道</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A238145</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LFMGJE723BS017427</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2011.4</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66.36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丰田霸道</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5752379</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LFMGJ27219S216839</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2009.5</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68.49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金杯14座面包车</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9196166</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LSYHKBGGXJK049262</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2019.2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23.44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丰田普瑞维亚商务</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2GR0793858</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JTEGS54MXBA009767</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2011.4</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65.60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别克商务</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122550244</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LSGUA83B8CE042034</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2013.1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42.79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别克商务</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122560096</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LSGUA83B0GE042190</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公务用车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2013.1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42.79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丰田海狮</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2TR0210358</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JTFRX13PX58000864</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2006.6</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43.06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57" w:type="dxa"/>
            <w:bottom w:w="0" w:type="dxa"/>
            <w:right w:w="57" w:type="dxa"/>
          </w:tblCellMar>
        </w:tblPrEx>
        <w:trPr>
          <w:trHeight w:val="24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11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丰田中巴柯斯达</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8234448</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LFMES58149S007414</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生产用车</w:t>
            </w:r>
          </w:p>
        </w:tc>
        <w:tc>
          <w:tcPr>
            <w:tcW w:w="5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2009.9</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i w:val="0"/>
                <w:iCs w:val="0"/>
                <w:color w:val="000000"/>
                <w:kern w:val="0"/>
                <w:sz w:val="20"/>
                <w:szCs w:val="20"/>
                <w:u w:val="none"/>
                <w:lang w:val="en-US" w:eastAsia="zh-CN" w:bidi="ar"/>
              </w:rPr>
              <w:t xml:space="preserve"> 125.95 </w:t>
            </w:r>
          </w:p>
        </w:tc>
      </w:tr>
    </w:tbl>
    <w:p>
      <w:pPr>
        <w:pStyle w:val="18"/>
        <w:ind w:left="0" w:leftChars="0" w:firstLine="0"/>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文鼎CS大黑">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- 2 -</w:t>
                          </w:r>
                          <w:r>
                            <w:rPr>
                              <w:rFonts w:hint="eastAsia"/>
                            </w:rPr>
                            <w:fldChar w:fldCharType="end"/>
                          </w:r>
                          <w:r>
                            <w:rPr>
                              <w:rFonts w:hint="eastAsia"/>
                            </w:rPr>
                            <w:t xml:space="preserve"> 页 共 </w:t>
                          </w:r>
                          <w:r>
                            <w:fldChar w:fldCharType="begin"/>
                          </w:r>
                          <w:r>
                            <w:instrText xml:space="preserve"> </w:instrText>
                          </w:r>
                          <w:r>
                            <w:rPr>
                              <w:rFonts w:hint="eastAsia"/>
                            </w:rPr>
                            <w:instrText xml:space="preserve">=</w:instrText>
                          </w:r>
                          <w:r>
                            <w:fldChar w:fldCharType="begin"/>
                          </w:r>
                          <w:r>
                            <w:instrText xml:space="preserve"> NUMPAGES \* MERGEFORMAT </w:instrText>
                          </w:r>
                          <w:r>
                            <w:fldChar w:fldCharType="separate"/>
                          </w:r>
                          <w:r>
                            <w:instrText xml:space="preserve">68</w:instrText>
                          </w:r>
                          <w:r>
                            <w:fldChar w:fldCharType="end"/>
                          </w:r>
                          <w:r>
                            <w:rPr>
                              <w:rFonts w:hint="eastAsia"/>
                            </w:rPr>
                            <w:instrText xml:space="preserve">-1</w:instrText>
                          </w:r>
                          <w:r>
                            <w:fldChar w:fldCharType="separate"/>
                          </w:r>
                          <w:r>
                            <w:t>67</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- 2 -</w:t>
                    </w:r>
                    <w:r>
                      <w:rPr>
                        <w:rFonts w:hint="eastAsia"/>
                      </w:rPr>
                      <w:fldChar w:fldCharType="end"/>
                    </w:r>
                    <w:r>
                      <w:rPr>
                        <w:rFonts w:hint="eastAsia"/>
                      </w:rPr>
                      <w:t xml:space="preserve"> 页 共 </w:t>
                    </w:r>
                    <w:r>
                      <w:fldChar w:fldCharType="begin"/>
                    </w:r>
                    <w:r>
                      <w:instrText xml:space="preserve"> </w:instrText>
                    </w:r>
                    <w:r>
                      <w:rPr>
                        <w:rFonts w:hint="eastAsia"/>
                      </w:rPr>
                      <w:instrText xml:space="preserve">=</w:instrText>
                    </w:r>
                    <w:r>
                      <w:fldChar w:fldCharType="begin"/>
                    </w:r>
                    <w:r>
                      <w:instrText xml:space="preserve"> NUMPAGES \* MERGEFORMAT </w:instrText>
                    </w:r>
                    <w:r>
                      <w:fldChar w:fldCharType="separate"/>
                    </w:r>
                    <w:r>
                      <w:instrText xml:space="preserve">68</w:instrText>
                    </w:r>
                    <w:r>
                      <w:fldChar w:fldCharType="end"/>
                    </w:r>
                    <w:r>
                      <w:rPr>
                        <w:rFonts w:hint="eastAsia"/>
                      </w:rPr>
                      <w:instrText xml:space="preserve">-1</w:instrText>
                    </w:r>
                    <w:r>
                      <w:fldChar w:fldCharType="separate"/>
                    </w:r>
                    <w:r>
                      <w:t>67</w:t>
                    </w:r>
                    <w:r>
                      <w:fldChar w:fldCharType="end"/>
                    </w:r>
                    <w:r>
                      <w:rPr>
                        <w:rFonts w:hint="eastAsia"/>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A76BE"/>
    <w:multiLevelType w:val="singleLevel"/>
    <w:tmpl w:val="8D7A76BE"/>
    <w:lvl w:ilvl="0" w:tentative="0">
      <w:start w:val="1"/>
      <w:numFmt w:val="decimal"/>
      <w:suff w:val="space"/>
      <w:lvlText w:val="%1."/>
      <w:lvlJc w:val="left"/>
    </w:lvl>
  </w:abstractNum>
  <w:abstractNum w:abstractNumId="1">
    <w:nsid w:val="94CF3D29"/>
    <w:multiLevelType w:val="singleLevel"/>
    <w:tmpl w:val="94CF3D29"/>
    <w:lvl w:ilvl="0" w:tentative="0">
      <w:start w:val="1"/>
      <w:numFmt w:val="decimal"/>
      <w:suff w:val="space"/>
      <w:lvlText w:val="%1."/>
      <w:lvlJc w:val="left"/>
    </w:lvl>
  </w:abstractNum>
  <w:abstractNum w:abstractNumId="2">
    <w:nsid w:val="97F4BEFD"/>
    <w:multiLevelType w:val="singleLevel"/>
    <w:tmpl w:val="97F4BEFD"/>
    <w:lvl w:ilvl="0" w:tentative="0">
      <w:start w:val="1"/>
      <w:numFmt w:val="decimal"/>
      <w:lvlText w:val="%1."/>
      <w:lvlJc w:val="left"/>
      <w:pPr>
        <w:ind w:left="425" w:hanging="425"/>
      </w:pPr>
      <w:rPr>
        <w:rFonts w:hint="default"/>
      </w:rPr>
    </w:lvl>
  </w:abstractNum>
  <w:abstractNum w:abstractNumId="3">
    <w:nsid w:val="9C292637"/>
    <w:multiLevelType w:val="singleLevel"/>
    <w:tmpl w:val="9C292637"/>
    <w:lvl w:ilvl="0" w:tentative="0">
      <w:start w:val="1"/>
      <w:numFmt w:val="decimal"/>
      <w:lvlText w:val="%1."/>
      <w:lvlJc w:val="left"/>
      <w:pPr>
        <w:tabs>
          <w:tab w:val="left" w:pos="312"/>
        </w:tabs>
      </w:pPr>
    </w:lvl>
  </w:abstractNum>
  <w:abstractNum w:abstractNumId="4">
    <w:nsid w:val="A5C9D7FE"/>
    <w:multiLevelType w:val="singleLevel"/>
    <w:tmpl w:val="A5C9D7FE"/>
    <w:lvl w:ilvl="0" w:tentative="0">
      <w:start w:val="1"/>
      <w:numFmt w:val="decimal"/>
      <w:lvlText w:val="%1."/>
      <w:lvlJc w:val="left"/>
      <w:pPr>
        <w:ind w:left="425" w:hanging="425"/>
      </w:pPr>
      <w:rPr>
        <w:rFonts w:hint="default"/>
      </w:rPr>
    </w:lvl>
  </w:abstractNum>
  <w:abstractNum w:abstractNumId="5">
    <w:nsid w:val="A723F0A0"/>
    <w:multiLevelType w:val="singleLevel"/>
    <w:tmpl w:val="A723F0A0"/>
    <w:lvl w:ilvl="0" w:tentative="0">
      <w:start w:val="1"/>
      <w:numFmt w:val="decimal"/>
      <w:lvlText w:val="%1."/>
      <w:lvlJc w:val="left"/>
      <w:pPr>
        <w:tabs>
          <w:tab w:val="left" w:pos="312"/>
        </w:tabs>
      </w:pPr>
    </w:lvl>
  </w:abstractNum>
  <w:abstractNum w:abstractNumId="6">
    <w:nsid w:val="A73B8193"/>
    <w:multiLevelType w:val="singleLevel"/>
    <w:tmpl w:val="A73B8193"/>
    <w:lvl w:ilvl="0" w:tentative="0">
      <w:start w:val="1"/>
      <w:numFmt w:val="decimal"/>
      <w:suff w:val="space"/>
      <w:lvlText w:val="%1."/>
      <w:lvlJc w:val="left"/>
    </w:lvl>
  </w:abstractNum>
  <w:abstractNum w:abstractNumId="7">
    <w:nsid w:val="AD857D3C"/>
    <w:multiLevelType w:val="singleLevel"/>
    <w:tmpl w:val="AD857D3C"/>
    <w:lvl w:ilvl="0" w:tentative="0">
      <w:start w:val="1"/>
      <w:numFmt w:val="decimal"/>
      <w:suff w:val="space"/>
      <w:lvlText w:val="%1."/>
      <w:lvlJc w:val="left"/>
    </w:lvl>
  </w:abstractNum>
  <w:abstractNum w:abstractNumId="8">
    <w:nsid w:val="AF9FD6C4"/>
    <w:multiLevelType w:val="singleLevel"/>
    <w:tmpl w:val="AF9FD6C4"/>
    <w:lvl w:ilvl="0" w:tentative="0">
      <w:start w:val="1"/>
      <w:numFmt w:val="decimal"/>
      <w:lvlText w:val="%1."/>
      <w:lvlJc w:val="left"/>
      <w:pPr>
        <w:ind w:left="425" w:hanging="425"/>
      </w:pPr>
      <w:rPr>
        <w:rFonts w:hint="default"/>
      </w:rPr>
    </w:lvl>
  </w:abstractNum>
  <w:abstractNum w:abstractNumId="9">
    <w:nsid w:val="B0A29835"/>
    <w:multiLevelType w:val="singleLevel"/>
    <w:tmpl w:val="B0A29835"/>
    <w:lvl w:ilvl="0" w:tentative="0">
      <w:start w:val="1"/>
      <w:numFmt w:val="decimal"/>
      <w:suff w:val="space"/>
      <w:lvlText w:val="%1."/>
      <w:lvlJc w:val="left"/>
    </w:lvl>
  </w:abstractNum>
  <w:abstractNum w:abstractNumId="10">
    <w:nsid w:val="C4B17148"/>
    <w:multiLevelType w:val="singleLevel"/>
    <w:tmpl w:val="C4B17148"/>
    <w:lvl w:ilvl="0" w:tentative="0">
      <w:start w:val="1"/>
      <w:numFmt w:val="decimal"/>
      <w:lvlText w:val="%1."/>
      <w:lvlJc w:val="left"/>
      <w:pPr>
        <w:ind w:left="425" w:hanging="425"/>
      </w:pPr>
      <w:rPr>
        <w:rFonts w:hint="default"/>
      </w:rPr>
    </w:lvl>
  </w:abstractNum>
  <w:abstractNum w:abstractNumId="11">
    <w:nsid w:val="C63A718E"/>
    <w:multiLevelType w:val="singleLevel"/>
    <w:tmpl w:val="C63A718E"/>
    <w:lvl w:ilvl="0" w:tentative="0">
      <w:start w:val="1"/>
      <w:numFmt w:val="decimal"/>
      <w:suff w:val="space"/>
      <w:lvlText w:val="%1."/>
      <w:lvlJc w:val="left"/>
      <w:rPr>
        <w:rFonts w:hint="default"/>
        <w:color w:val="auto"/>
        <w:highlight w:val="none"/>
      </w:rPr>
    </w:lvl>
  </w:abstractNum>
  <w:abstractNum w:abstractNumId="12">
    <w:nsid w:val="C63C3659"/>
    <w:multiLevelType w:val="singleLevel"/>
    <w:tmpl w:val="C63C3659"/>
    <w:lvl w:ilvl="0" w:tentative="0">
      <w:start w:val="1"/>
      <w:numFmt w:val="decimal"/>
      <w:lvlText w:val="%1."/>
      <w:lvlJc w:val="left"/>
      <w:pPr>
        <w:ind w:left="425" w:hanging="425"/>
      </w:pPr>
      <w:rPr>
        <w:rFonts w:hint="default"/>
      </w:rPr>
    </w:lvl>
  </w:abstractNum>
  <w:abstractNum w:abstractNumId="13">
    <w:nsid w:val="CE06DB98"/>
    <w:multiLevelType w:val="singleLevel"/>
    <w:tmpl w:val="CE06DB98"/>
    <w:lvl w:ilvl="0" w:tentative="0">
      <w:start w:val="1"/>
      <w:numFmt w:val="decimal"/>
      <w:suff w:val="space"/>
      <w:lvlText w:val="%1."/>
      <w:lvlJc w:val="left"/>
    </w:lvl>
  </w:abstractNum>
  <w:abstractNum w:abstractNumId="14">
    <w:nsid w:val="D3302C27"/>
    <w:multiLevelType w:val="singleLevel"/>
    <w:tmpl w:val="D3302C27"/>
    <w:lvl w:ilvl="0" w:tentative="0">
      <w:start w:val="1"/>
      <w:numFmt w:val="decimal"/>
      <w:suff w:val="space"/>
      <w:lvlText w:val="%1."/>
      <w:lvlJc w:val="left"/>
    </w:lvl>
  </w:abstractNum>
  <w:abstractNum w:abstractNumId="15">
    <w:nsid w:val="D86325B7"/>
    <w:multiLevelType w:val="singleLevel"/>
    <w:tmpl w:val="D86325B7"/>
    <w:lvl w:ilvl="0" w:tentative="0">
      <w:start w:val="1"/>
      <w:numFmt w:val="decimal"/>
      <w:lvlText w:val="%1."/>
      <w:lvlJc w:val="left"/>
      <w:pPr>
        <w:tabs>
          <w:tab w:val="left" w:pos="312"/>
        </w:tabs>
      </w:pPr>
    </w:lvl>
  </w:abstractNum>
  <w:abstractNum w:abstractNumId="16">
    <w:nsid w:val="D8827438"/>
    <w:multiLevelType w:val="singleLevel"/>
    <w:tmpl w:val="D8827438"/>
    <w:lvl w:ilvl="0" w:tentative="0">
      <w:start w:val="2"/>
      <w:numFmt w:val="decimal"/>
      <w:suff w:val="space"/>
      <w:lvlText w:val="%1."/>
      <w:lvlJc w:val="left"/>
    </w:lvl>
  </w:abstractNum>
  <w:abstractNum w:abstractNumId="17">
    <w:nsid w:val="DB415647"/>
    <w:multiLevelType w:val="singleLevel"/>
    <w:tmpl w:val="DB415647"/>
    <w:lvl w:ilvl="0" w:tentative="0">
      <w:start w:val="1"/>
      <w:numFmt w:val="decimal"/>
      <w:lvlText w:val="%1."/>
      <w:lvlJc w:val="left"/>
      <w:pPr>
        <w:ind w:left="425" w:hanging="425"/>
      </w:pPr>
      <w:rPr>
        <w:rFonts w:hint="default"/>
      </w:rPr>
    </w:lvl>
  </w:abstractNum>
  <w:abstractNum w:abstractNumId="18">
    <w:nsid w:val="E4F47D65"/>
    <w:multiLevelType w:val="singleLevel"/>
    <w:tmpl w:val="E4F47D65"/>
    <w:lvl w:ilvl="0" w:tentative="0">
      <w:start w:val="1"/>
      <w:numFmt w:val="decimal"/>
      <w:lvlText w:val="%1."/>
      <w:lvlJc w:val="left"/>
      <w:pPr>
        <w:ind w:left="425" w:hanging="425"/>
      </w:pPr>
      <w:rPr>
        <w:rFonts w:hint="default"/>
      </w:rPr>
    </w:lvl>
  </w:abstractNum>
  <w:abstractNum w:abstractNumId="19">
    <w:nsid w:val="EB944993"/>
    <w:multiLevelType w:val="singleLevel"/>
    <w:tmpl w:val="EB944993"/>
    <w:lvl w:ilvl="0" w:tentative="0">
      <w:start w:val="1"/>
      <w:numFmt w:val="decimal"/>
      <w:lvlText w:val="%1."/>
      <w:lvlJc w:val="left"/>
      <w:pPr>
        <w:ind w:left="425" w:hanging="425"/>
      </w:pPr>
      <w:rPr>
        <w:rFonts w:hint="default"/>
      </w:rPr>
    </w:lvl>
  </w:abstractNum>
  <w:abstractNum w:abstractNumId="20">
    <w:nsid w:val="ED62EC94"/>
    <w:multiLevelType w:val="singleLevel"/>
    <w:tmpl w:val="ED62EC94"/>
    <w:lvl w:ilvl="0" w:tentative="0">
      <w:start w:val="2"/>
      <w:numFmt w:val="decimal"/>
      <w:suff w:val="space"/>
      <w:lvlText w:val="%1."/>
      <w:lvlJc w:val="left"/>
    </w:lvl>
  </w:abstractNum>
  <w:abstractNum w:abstractNumId="21">
    <w:nsid w:val="EE8F6BEA"/>
    <w:multiLevelType w:val="singleLevel"/>
    <w:tmpl w:val="EE8F6BEA"/>
    <w:lvl w:ilvl="0" w:tentative="0">
      <w:start w:val="1"/>
      <w:numFmt w:val="decimal"/>
      <w:lvlText w:val="%1."/>
      <w:lvlJc w:val="left"/>
      <w:pPr>
        <w:ind w:left="425" w:hanging="425"/>
      </w:pPr>
      <w:rPr>
        <w:rFonts w:hint="default"/>
      </w:rPr>
    </w:lvl>
  </w:abstractNum>
  <w:abstractNum w:abstractNumId="22">
    <w:nsid w:val="F15D7418"/>
    <w:multiLevelType w:val="singleLevel"/>
    <w:tmpl w:val="F15D7418"/>
    <w:lvl w:ilvl="0" w:tentative="0">
      <w:start w:val="1"/>
      <w:numFmt w:val="decimal"/>
      <w:suff w:val="space"/>
      <w:lvlText w:val="%1."/>
      <w:lvlJc w:val="left"/>
    </w:lvl>
  </w:abstractNum>
  <w:abstractNum w:abstractNumId="23">
    <w:nsid w:val="FDB81C77"/>
    <w:multiLevelType w:val="singleLevel"/>
    <w:tmpl w:val="FDB81C77"/>
    <w:lvl w:ilvl="0" w:tentative="0">
      <w:start w:val="1"/>
      <w:numFmt w:val="decimal"/>
      <w:suff w:val="space"/>
      <w:lvlText w:val="%1."/>
      <w:lvlJc w:val="left"/>
    </w:lvl>
  </w:abstractNum>
  <w:abstractNum w:abstractNumId="24">
    <w:nsid w:val="0A6DA898"/>
    <w:multiLevelType w:val="singleLevel"/>
    <w:tmpl w:val="0A6DA898"/>
    <w:lvl w:ilvl="0" w:tentative="0">
      <w:start w:val="1"/>
      <w:numFmt w:val="decimal"/>
      <w:suff w:val="space"/>
      <w:lvlText w:val="%1."/>
      <w:lvlJc w:val="left"/>
      <w:rPr>
        <w:rFonts w:hint="default"/>
        <w:color w:val="auto"/>
        <w:highlight w:val="none"/>
      </w:rPr>
    </w:lvl>
  </w:abstractNum>
  <w:abstractNum w:abstractNumId="25">
    <w:nsid w:val="0CCE3EC5"/>
    <w:multiLevelType w:val="singleLevel"/>
    <w:tmpl w:val="0CCE3EC5"/>
    <w:lvl w:ilvl="0" w:tentative="0">
      <w:start w:val="1"/>
      <w:numFmt w:val="decimal"/>
      <w:lvlText w:val="%1."/>
      <w:lvlJc w:val="left"/>
      <w:pPr>
        <w:ind w:left="425" w:hanging="425"/>
      </w:pPr>
      <w:rPr>
        <w:rFonts w:hint="default"/>
      </w:rPr>
    </w:lvl>
  </w:abstractNum>
  <w:abstractNum w:abstractNumId="26">
    <w:nsid w:val="0F92BF3C"/>
    <w:multiLevelType w:val="singleLevel"/>
    <w:tmpl w:val="0F92BF3C"/>
    <w:lvl w:ilvl="0" w:tentative="0">
      <w:start w:val="1"/>
      <w:numFmt w:val="decimal"/>
      <w:lvlText w:val="%1."/>
      <w:lvlJc w:val="left"/>
      <w:pPr>
        <w:ind w:left="425" w:hanging="425"/>
      </w:pPr>
      <w:rPr>
        <w:rFonts w:hint="default"/>
      </w:rPr>
    </w:lvl>
  </w:abstractNum>
  <w:abstractNum w:abstractNumId="27">
    <w:nsid w:val="1E9A32B5"/>
    <w:multiLevelType w:val="singleLevel"/>
    <w:tmpl w:val="1E9A32B5"/>
    <w:lvl w:ilvl="0" w:tentative="0">
      <w:start w:val="1"/>
      <w:numFmt w:val="decimal"/>
      <w:suff w:val="space"/>
      <w:lvlText w:val="%1."/>
      <w:lvlJc w:val="left"/>
      <w:rPr>
        <w:rFonts w:hint="default"/>
        <w:color w:val="auto"/>
        <w:highlight w:val="none"/>
      </w:rPr>
    </w:lvl>
  </w:abstractNum>
  <w:abstractNum w:abstractNumId="28">
    <w:nsid w:val="1EAC3B5B"/>
    <w:multiLevelType w:val="singleLevel"/>
    <w:tmpl w:val="1EAC3B5B"/>
    <w:lvl w:ilvl="0" w:tentative="0">
      <w:start w:val="1"/>
      <w:numFmt w:val="decimal"/>
      <w:lvlText w:val="%1."/>
      <w:lvlJc w:val="left"/>
      <w:pPr>
        <w:ind w:left="425" w:hanging="425"/>
      </w:pPr>
      <w:rPr>
        <w:rFonts w:hint="default"/>
      </w:rPr>
    </w:lvl>
  </w:abstractNum>
  <w:abstractNum w:abstractNumId="29">
    <w:nsid w:val="2223CF2A"/>
    <w:multiLevelType w:val="singleLevel"/>
    <w:tmpl w:val="2223CF2A"/>
    <w:lvl w:ilvl="0" w:tentative="0">
      <w:start w:val="1"/>
      <w:numFmt w:val="decimal"/>
      <w:suff w:val="space"/>
      <w:lvlText w:val="%1."/>
      <w:lvlJc w:val="left"/>
      <w:rPr>
        <w:rFonts w:hint="default"/>
        <w:color w:val="auto"/>
        <w:highlight w:val="none"/>
      </w:rPr>
    </w:lvl>
  </w:abstractNum>
  <w:abstractNum w:abstractNumId="30">
    <w:nsid w:val="23E81DBD"/>
    <w:multiLevelType w:val="singleLevel"/>
    <w:tmpl w:val="23E81DBD"/>
    <w:lvl w:ilvl="0" w:tentative="0">
      <w:start w:val="1"/>
      <w:numFmt w:val="decimal"/>
      <w:lvlText w:val="%1."/>
      <w:lvlJc w:val="left"/>
      <w:pPr>
        <w:ind w:left="425" w:hanging="425"/>
      </w:pPr>
      <w:rPr>
        <w:rFonts w:hint="default"/>
      </w:rPr>
    </w:lvl>
  </w:abstractNum>
  <w:abstractNum w:abstractNumId="31">
    <w:nsid w:val="2FBBAAB1"/>
    <w:multiLevelType w:val="singleLevel"/>
    <w:tmpl w:val="2FBBAAB1"/>
    <w:lvl w:ilvl="0" w:tentative="0">
      <w:start w:val="1"/>
      <w:numFmt w:val="decimal"/>
      <w:lvlText w:val="%1."/>
      <w:lvlJc w:val="left"/>
      <w:pPr>
        <w:tabs>
          <w:tab w:val="left" w:pos="312"/>
        </w:tabs>
      </w:pPr>
    </w:lvl>
  </w:abstractNum>
  <w:abstractNum w:abstractNumId="32">
    <w:nsid w:val="3AA979B7"/>
    <w:multiLevelType w:val="singleLevel"/>
    <w:tmpl w:val="3AA979B7"/>
    <w:lvl w:ilvl="0" w:tentative="0">
      <w:start w:val="1"/>
      <w:numFmt w:val="decimal"/>
      <w:lvlText w:val="%1."/>
      <w:lvlJc w:val="left"/>
      <w:pPr>
        <w:ind w:left="425" w:hanging="425"/>
      </w:pPr>
      <w:rPr>
        <w:rFonts w:hint="default"/>
      </w:rPr>
    </w:lvl>
  </w:abstractNum>
  <w:abstractNum w:abstractNumId="33">
    <w:nsid w:val="3D543602"/>
    <w:multiLevelType w:val="singleLevel"/>
    <w:tmpl w:val="3D543602"/>
    <w:lvl w:ilvl="0" w:tentative="0">
      <w:start w:val="1"/>
      <w:numFmt w:val="decimal"/>
      <w:suff w:val="space"/>
      <w:lvlText w:val="%1."/>
      <w:lvlJc w:val="left"/>
    </w:lvl>
  </w:abstractNum>
  <w:abstractNum w:abstractNumId="34">
    <w:nsid w:val="42A5BB32"/>
    <w:multiLevelType w:val="singleLevel"/>
    <w:tmpl w:val="42A5BB32"/>
    <w:lvl w:ilvl="0" w:tentative="0">
      <w:start w:val="1"/>
      <w:numFmt w:val="decimal"/>
      <w:lvlText w:val="%1."/>
      <w:lvlJc w:val="left"/>
      <w:pPr>
        <w:ind w:left="425" w:hanging="425"/>
      </w:pPr>
      <w:rPr>
        <w:rFonts w:hint="default"/>
      </w:rPr>
    </w:lvl>
  </w:abstractNum>
  <w:abstractNum w:abstractNumId="35">
    <w:nsid w:val="432C20E5"/>
    <w:multiLevelType w:val="singleLevel"/>
    <w:tmpl w:val="432C20E5"/>
    <w:lvl w:ilvl="0" w:tentative="0">
      <w:start w:val="1"/>
      <w:numFmt w:val="decimal"/>
      <w:suff w:val="space"/>
      <w:lvlText w:val="%1."/>
      <w:lvlJc w:val="left"/>
      <w:rPr>
        <w:rFonts w:hint="default"/>
        <w:color w:val="auto"/>
        <w:highlight w:val="none"/>
      </w:rPr>
    </w:lvl>
  </w:abstractNum>
  <w:abstractNum w:abstractNumId="36">
    <w:nsid w:val="4735F3A5"/>
    <w:multiLevelType w:val="singleLevel"/>
    <w:tmpl w:val="4735F3A5"/>
    <w:lvl w:ilvl="0" w:tentative="0">
      <w:start w:val="1"/>
      <w:numFmt w:val="decimal"/>
      <w:suff w:val="space"/>
      <w:lvlText w:val="%1."/>
      <w:lvlJc w:val="left"/>
      <w:rPr>
        <w:rFonts w:hint="default"/>
        <w:color w:val="auto"/>
        <w:highlight w:val="none"/>
      </w:rPr>
    </w:lvl>
  </w:abstractNum>
  <w:abstractNum w:abstractNumId="37">
    <w:nsid w:val="57DE08B9"/>
    <w:multiLevelType w:val="singleLevel"/>
    <w:tmpl w:val="57DE08B9"/>
    <w:lvl w:ilvl="0" w:tentative="0">
      <w:start w:val="1"/>
      <w:numFmt w:val="decimal"/>
      <w:lvlText w:val="%1."/>
      <w:lvlJc w:val="left"/>
      <w:pPr>
        <w:ind w:left="425" w:hanging="425"/>
      </w:pPr>
      <w:rPr>
        <w:rFonts w:hint="default"/>
      </w:rPr>
    </w:lvl>
  </w:abstractNum>
  <w:abstractNum w:abstractNumId="38">
    <w:nsid w:val="5C95E521"/>
    <w:multiLevelType w:val="singleLevel"/>
    <w:tmpl w:val="5C95E521"/>
    <w:lvl w:ilvl="0" w:tentative="0">
      <w:start w:val="1"/>
      <w:numFmt w:val="decimal"/>
      <w:lvlText w:val="%1."/>
      <w:lvlJc w:val="left"/>
      <w:pPr>
        <w:ind w:left="425" w:hanging="425"/>
      </w:pPr>
      <w:rPr>
        <w:rFonts w:hint="default"/>
        <w:color w:val="FF0000"/>
      </w:rPr>
    </w:lvl>
  </w:abstractNum>
  <w:abstractNum w:abstractNumId="39">
    <w:nsid w:val="6247EEEE"/>
    <w:multiLevelType w:val="singleLevel"/>
    <w:tmpl w:val="6247EEEE"/>
    <w:lvl w:ilvl="0" w:tentative="0">
      <w:start w:val="1"/>
      <w:numFmt w:val="decimal"/>
      <w:lvlText w:val="%1."/>
      <w:lvlJc w:val="left"/>
      <w:pPr>
        <w:ind w:left="425" w:hanging="425"/>
      </w:pPr>
      <w:rPr>
        <w:rFonts w:hint="default"/>
      </w:rPr>
    </w:lvl>
  </w:abstractNum>
  <w:abstractNum w:abstractNumId="40">
    <w:nsid w:val="6ED75068"/>
    <w:multiLevelType w:val="singleLevel"/>
    <w:tmpl w:val="6ED75068"/>
    <w:lvl w:ilvl="0" w:tentative="0">
      <w:start w:val="1"/>
      <w:numFmt w:val="chineseCounting"/>
      <w:suff w:val="nothing"/>
      <w:lvlText w:val="%1、"/>
      <w:lvlJc w:val="left"/>
      <w:pPr>
        <w:ind w:left="0" w:firstLine="420"/>
      </w:pPr>
      <w:rPr>
        <w:rFonts w:hint="eastAsia"/>
        <w:b/>
        <w:bCs/>
      </w:rPr>
    </w:lvl>
  </w:abstractNum>
  <w:abstractNum w:abstractNumId="41">
    <w:nsid w:val="7431C2AC"/>
    <w:multiLevelType w:val="singleLevel"/>
    <w:tmpl w:val="7431C2AC"/>
    <w:lvl w:ilvl="0" w:tentative="0">
      <w:start w:val="1"/>
      <w:numFmt w:val="decimal"/>
      <w:suff w:val="space"/>
      <w:lvlText w:val="%1."/>
      <w:lvlJc w:val="left"/>
    </w:lvl>
  </w:abstractNum>
  <w:num w:numId="1">
    <w:abstractNumId w:val="40"/>
  </w:num>
  <w:num w:numId="2">
    <w:abstractNumId w:val="12"/>
  </w:num>
  <w:num w:numId="3">
    <w:abstractNumId w:val="32"/>
  </w:num>
  <w:num w:numId="4">
    <w:abstractNumId w:val="25"/>
  </w:num>
  <w:num w:numId="5">
    <w:abstractNumId w:val="21"/>
  </w:num>
  <w:num w:numId="6">
    <w:abstractNumId w:val="34"/>
  </w:num>
  <w:num w:numId="7">
    <w:abstractNumId w:val="4"/>
  </w:num>
  <w:num w:numId="8">
    <w:abstractNumId w:val="19"/>
  </w:num>
  <w:num w:numId="9">
    <w:abstractNumId w:val="8"/>
  </w:num>
  <w:num w:numId="10">
    <w:abstractNumId w:val="39"/>
  </w:num>
  <w:num w:numId="11">
    <w:abstractNumId w:val="2"/>
  </w:num>
  <w:num w:numId="12">
    <w:abstractNumId w:val="33"/>
  </w:num>
  <w:num w:numId="13">
    <w:abstractNumId w:val="14"/>
  </w:num>
  <w:num w:numId="14">
    <w:abstractNumId w:val="23"/>
  </w:num>
  <w:num w:numId="15">
    <w:abstractNumId w:val="1"/>
  </w:num>
  <w:num w:numId="16">
    <w:abstractNumId w:val="9"/>
  </w:num>
  <w:num w:numId="17">
    <w:abstractNumId w:val="7"/>
  </w:num>
  <w:num w:numId="18">
    <w:abstractNumId w:val="29"/>
  </w:num>
  <w:num w:numId="19">
    <w:abstractNumId w:val="36"/>
  </w:num>
  <w:num w:numId="20">
    <w:abstractNumId w:val="35"/>
  </w:num>
  <w:num w:numId="21">
    <w:abstractNumId w:val="27"/>
  </w:num>
  <w:num w:numId="22">
    <w:abstractNumId w:val="11"/>
  </w:num>
  <w:num w:numId="23">
    <w:abstractNumId w:val="41"/>
  </w:num>
  <w:num w:numId="24">
    <w:abstractNumId w:val="24"/>
  </w:num>
  <w:num w:numId="25">
    <w:abstractNumId w:val="5"/>
  </w:num>
  <w:num w:numId="26">
    <w:abstractNumId w:val="3"/>
  </w:num>
  <w:num w:numId="27">
    <w:abstractNumId w:val="31"/>
  </w:num>
  <w:num w:numId="28">
    <w:abstractNumId w:val="15"/>
  </w:num>
  <w:num w:numId="29">
    <w:abstractNumId w:val="37"/>
  </w:num>
  <w:num w:numId="30">
    <w:abstractNumId w:val="38"/>
  </w:num>
  <w:num w:numId="31">
    <w:abstractNumId w:val="6"/>
  </w:num>
  <w:num w:numId="32">
    <w:abstractNumId w:val="26"/>
  </w:num>
  <w:num w:numId="33">
    <w:abstractNumId w:val="28"/>
  </w:num>
  <w:num w:numId="34">
    <w:abstractNumId w:val="10"/>
  </w:num>
  <w:num w:numId="35">
    <w:abstractNumId w:val="18"/>
  </w:num>
  <w:num w:numId="36">
    <w:abstractNumId w:val="17"/>
  </w:num>
  <w:num w:numId="37">
    <w:abstractNumId w:val="30"/>
  </w:num>
  <w:num w:numId="38">
    <w:abstractNumId w:val="22"/>
  </w:num>
  <w:num w:numId="39">
    <w:abstractNumId w:val="0"/>
  </w:num>
  <w:num w:numId="40">
    <w:abstractNumId w:val="20"/>
  </w:num>
  <w:num w:numId="41">
    <w:abstractNumId w:val="16"/>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jMmIyN2Q3NTQ3MTBlYTM4NTdhYjJlNjE2MmQzNjIifQ=="/>
  </w:docVars>
  <w:rsids>
    <w:rsidRoot w:val="00DA6CF7"/>
    <w:rsid w:val="00286ED4"/>
    <w:rsid w:val="003B07CB"/>
    <w:rsid w:val="003C28DE"/>
    <w:rsid w:val="00B17738"/>
    <w:rsid w:val="00CA6B5B"/>
    <w:rsid w:val="00D40023"/>
    <w:rsid w:val="00DA6CF7"/>
    <w:rsid w:val="01B779D9"/>
    <w:rsid w:val="022C30DB"/>
    <w:rsid w:val="02756264"/>
    <w:rsid w:val="02DF2912"/>
    <w:rsid w:val="031713E0"/>
    <w:rsid w:val="03F32DAF"/>
    <w:rsid w:val="040E657C"/>
    <w:rsid w:val="04154986"/>
    <w:rsid w:val="04336DBD"/>
    <w:rsid w:val="04D055BA"/>
    <w:rsid w:val="04F76435"/>
    <w:rsid w:val="05176BDE"/>
    <w:rsid w:val="05227BE1"/>
    <w:rsid w:val="05C71FA7"/>
    <w:rsid w:val="05F0383D"/>
    <w:rsid w:val="063A1357"/>
    <w:rsid w:val="068A5B0F"/>
    <w:rsid w:val="06E93094"/>
    <w:rsid w:val="072B7208"/>
    <w:rsid w:val="081673CD"/>
    <w:rsid w:val="081A2086"/>
    <w:rsid w:val="08FF7541"/>
    <w:rsid w:val="09F60C37"/>
    <w:rsid w:val="09F73380"/>
    <w:rsid w:val="0A06755F"/>
    <w:rsid w:val="0A510843"/>
    <w:rsid w:val="0A595171"/>
    <w:rsid w:val="0AB54FE3"/>
    <w:rsid w:val="0ACC6D0D"/>
    <w:rsid w:val="0B193EED"/>
    <w:rsid w:val="0B1C785F"/>
    <w:rsid w:val="0B707741"/>
    <w:rsid w:val="0B7C44D7"/>
    <w:rsid w:val="0BA2105E"/>
    <w:rsid w:val="0BA231F9"/>
    <w:rsid w:val="0BBE4B7C"/>
    <w:rsid w:val="0BEE02D9"/>
    <w:rsid w:val="0C100E63"/>
    <w:rsid w:val="0C3B50BE"/>
    <w:rsid w:val="0C5E2FF1"/>
    <w:rsid w:val="0CB2012F"/>
    <w:rsid w:val="0CE81364"/>
    <w:rsid w:val="0CEF1ADF"/>
    <w:rsid w:val="0D082D43"/>
    <w:rsid w:val="0D864FAD"/>
    <w:rsid w:val="0EC0292C"/>
    <w:rsid w:val="0F00480E"/>
    <w:rsid w:val="0F2D3E82"/>
    <w:rsid w:val="0F562964"/>
    <w:rsid w:val="0F5C4837"/>
    <w:rsid w:val="0FC12B51"/>
    <w:rsid w:val="0FD932B8"/>
    <w:rsid w:val="10416B5C"/>
    <w:rsid w:val="10920C6C"/>
    <w:rsid w:val="10921EE0"/>
    <w:rsid w:val="10B963DF"/>
    <w:rsid w:val="10EE21C3"/>
    <w:rsid w:val="11184B23"/>
    <w:rsid w:val="11D351A7"/>
    <w:rsid w:val="11F500D5"/>
    <w:rsid w:val="12247721"/>
    <w:rsid w:val="122A1B26"/>
    <w:rsid w:val="123D697C"/>
    <w:rsid w:val="123F412E"/>
    <w:rsid w:val="126922DE"/>
    <w:rsid w:val="12C87390"/>
    <w:rsid w:val="12FE7EC7"/>
    <w:rsid w:val="13155AB7"/>
    <w:rsid w:val="141A488D"/>
    <w:rsid w:val="14D21C21"/>
    <w:rsid w:val="15DF1566"/>
    <w:rsid w:val="15F06EF0"/>
    <w:rsid w:val="160F4AAA"/>
    <w:rsid w:val="164C7FA8"/>
    <w:rsid w:val="165F77E1"/>
    <w:rsid w:val="172614BC"/>
    <w:rsid w:val="177E7B6A"/>
    <w:rsid w:val="17B766FF"/>
    <w:rsid w:val="17D40C78"/>
    <w:rsid w:val="17DF2A99"/>
    <w:rsid w:val="181B1DAD"/>
    <w:rsid w:val="18DA72A7"/>
    <w:rsid w:val="190B378E"/>
    <w:rsid w:val="19410022"/>
    <w:rsid w:val="197A7E75"/>
    <w:rsid w:val="1A2D74AB"/>
    <w:rsid w:val="1A4E2C4E"/>
    <w:rsid w:val="1AA84D15"/>
    <w:rsid w:val="1AE9191E"/>
    <w:rsid w:val="1B0B3181"/>
    <w:rsid w:val="1B1E4952"/>
    <w:rsid w:val="1B400BAA"/>
    <w:rsid w:val="1B557AF8"/>
    <w:rsid w:val="1BF200F1"/>
    <w:rsid w:val="1C965DF8"/>
    <w:rsid w:val="1C98707C"/>
    <w:rsid w:val="1CB7360E"/>
    <w:rsid w:val="1CEE1164"/>
    <w:rsid w:val="1CFF3EEB"/>
    <w:rsid w:val="1D26733A"/>
    <w:rsid w:val="1D4F333B"/>
    <w:rsid w:val="1D714AF2"/>
    <w:rsid w:val="1D912557"/>
    <w:rsid w:val="1DFBFDC3"/>
    <w:rsid w:val="1E305C7A"/>
    <w:rsid w:val="1EAD4A31"/>
    <w:rsid w:val="1F5065A7"/>
    <w:rsid w:val="1F655993"/>
    <w:rsid w:val="1FF361DA"/>
    <w:rsid w:val="20140B97"/>
    <w:rsid w:val="21596959"/>
    <w:rsid w:val="22222338"/>
    <w:rsid w:val="222E099D"/>
    <w:rsid w:val="233A52F5"/>
    <w:rsid w:val="237830E2"/>
    <w:rsid w:val="23E54EA9"/>
    <w:rsid w:val="240901AB"/>
    <w:rsid w:val="24132B5F"/>
    <w:rsid w:val="24B102DB"/>
    <w:rsid w:val="24B959FC"/>
    <w:rsid w:val="24D623BD"/>
    <w:rsid w:val="25587502"/>
    <w:rsid w:val="25854F49"/>
    <w:rsid w:val="258B6121"/>
    <w:rsid w:val="265A320F"/>
    <w:rsid w:val="26847C73"/>
    <w:rsid w:val="26A57F4F"/>
    <w:rsid w:val="26A60202"/>
    <w:rsid w:val="27005585"/>
    <w:rsid w:val="27B71780"/>
    <w:rsid w:val="28656FFC"/>
    <w:rsid w:val="28700CDE"/>
    <w:rsid w:val="29583FB4"/>
    <w:rsid w:val="29684C67"/>
    <w:rsid w:val="296944DE"/>
    <w:rsid w:val="2A0A3D01"/>
    <w:rsid w:val="2A376DEC"/>
    <w:rsid w:val="2A505038"/>
    <w:rsid w:val="2A723107"/>
    <w:rsid w:val="2AA2189F"/>
    <w:rsid w:val="2B6D6618"/>
    <w:rsid w:val="2B7F6D91"/>
    <w:rsid w:val="2BBC55BB"/>
    <w:rsid w:val="2BDB79C9"/>
    <w:rsid w:val="2CAE687E"/>
    <w:rsid w:val="2D1E0AF2"/>
    <w:rsid w:val="2D4338CF"/>
    <w:rsid w:val="2E482D66"/>
    <w:rsid w:val="2EA5203E"/>
    <w:rsid w:val="2EFE22BE"/>
    <w:rsid w:val="2F5856F4"/>
    <w:rsid w:val="303C4B9A"/>
    <w:rsid w:val="307305E8"/>
    <w:rsid w:val="309E11B0"/>
    <w:rsid w:val="311834F3"/>
    <w:rsid w:val="313D1E3A"/>
    <w:rsid w:val="31582B4C"/>
    <w:rsid w:val="31696066"/>
    <w:rsid w:val="31C6740D"/>
    <w:rsid w:val="323B59A2"/>
    <w:rsid w:val="326D3EB5"/>
    <w:rsid w:val="330D0A76"/>
    <w:rsid w:val="331F2E75"/>
    <w:rsid w:val="33966510"/>
    <w:rsid w:val="33991811"/>
    <w:rsid w:val="33FE342B"/>
    <w:rsid w:val="34A634BD"/>
    <w:rsid w:val="34C24459"/>
    <w:rsid w:val="34DA0BF7"/>
    <w:rsid w:val="34ED6E53"/>
    <w:rsid w:val="35127301"/>
    <w:rsid w:val="356658F1"/>
    <w:rsid w:val="35880767"/>
    <w:rsid w:val="36315202"/>
    <w:rsid w:val="36724CC2"/>
    <w:rsid w:val="369D33CF"/>
    <w:rsid w:val="36DC01E8"/>
    <w:rsid w:val="375D1ECA"/>
    <w:rsid w:val="37AA2C03"/>
    <w:rsid w:val="37EB3B95"/>
    <w:rsid w:val="37FF2C80"/>
    <w:rsid w:val="38392883"/>
    <w:rsid w:val="389B732F"/>
    <w:rsid w:val="38DD6086"/>
    <w:rsid w:val="38F10A22"/>
    <w:rsid w:val="3920332C"/>
    <w:rsid w:val="39293DCA"/>
    <w:rsid w:val="394013CF"/>
    <w:rsid w:val="39615B41"/>
    <w:rsid w:val="39D04D7E"/>
    <w:rsid w:val="3A0D1385"/>
    <w:rsid w:val="3A5E3604"/>
    <w:rsid w:val="3B181303"/>
    <w:rsid w:val="3B725C22"/>
    <w:rsid w:val="3B936E97"/>
    <w:rsid w:val="3BC13A6D"/>
    <w:rsid w:val="3C9E39FD"/>
    <w:rsid w:val="3D64429F"/>
    <w:rsid w:val="3D7E60CE"/>
    <w:rsid w:val="3D9875C9"/>
    <w:rsid w:val="3DAC0833"/>
    <w:rsid w:val="3DB35EA6"/>
    <w:rsid w:val="3DB835A6"/>
    <w:rsid w:val="3E057CD0"/>
    <w:rsid w:val="3E0D47FE"/>
    <w:rsid w:val="3E4C07C1"/>
    <w:rsid w:val="3E6F6CF5"/>
    <w:rsid w:val="3E865C7A"/>
    <w:rsid w:val="3E876EF5"/>
    <w:rsid w:val="3EB7468B"/>
    <w:rsid w:val="3F302C75"/>
    <w:rsid w:val="3F3C4171"/>
    <w:rsid w:val="3F540410"/>
    <w:rsid w:val="3F5C41C8"/>
    <w:rsid w:val="3F6B3E81"/>
    <w:rsid w:val="3F802DA2"/>
    <w:rsid w:val="3FE94F8F"/>
    <w:rsid w:val="403779FC"/>
    <w:rsid w:val="405979E7"/>
    <w:rsid w:val="40861EE8"/>
    <w:rsid w:val="40BB1198"/>
    <w:rsid w:val="40C357E1"/>
    <w:rsid w:val="40C44283"/>
    <w:rsid w:val="41087C9E"/>
    <w:rsid w:val="415E1584"/>
    <w:rsid w:val="41E51AE2"/>
    <w:rsid w:val="424E65A7"/>
    <w:rsid w:val="426F1EBE"/>
    <w:rsid w:val="429A0ACF"/>
    <w:rsid w:val="42E0124E"/>
    <w:rsid w:val="42F57A31"/>
    <w:rsid w:val="432D6B81"/>
    <w:rsid w:val="434D1418"/>
    <w:rsid w:val="435B4C6C"/>
    <w:rsid w:val="436E5A51"/>
    <w:rsid w:val="43FD54AD"/>
    <w:rsid w:val="44240C8C"/>
    <w:rsid w:val="44310994"/>
    <w:rsid w:val="44516A87"/>
    <w:rsid w:val="447E7378"/>
    <w:rsid w:val="449B0A4F"/>
    <w:rsid w:val="44A25670"/>
    <w:rsid w:val="455D6DB1"/>
    <w:rsid w:val="45652452"/>
    <w:rsid w:val="458441C7"/>
    <w:rsid w:val="458C2D7C"/>
    <w:rsid w:val="45953444"/>
    <w:rsid w:val="45EB10C1"/>
    <w:rsid w:val="46153AB0"/>
    <w:rsid w:val="464D510A"/>
    <w:rsid w:val="46A40BF2"/>
    <w:rsid w:val="47385AEB"/>
    <w:rsid w:val="4790133B"/>
    <w:rsid w:val="47C5042F"/>
    <w:rsid w:val="47D33E6F"/>
    <w:rsid w:val="47DE1803"/>
    <w:rsid w:val="482049AD"/>
    <w:rsid w:val="48B70E3F"/>
    <w:rsid w:val="49EF3483"/>
    <w:rsid w:val="4A393C30"/>
    <w:rsid w:val="4A3D0831"/>
    <w:rsid w:val="4A6327EB"/>
    <w:rsid w:val="4A8345D8"/>
    <w:rsid w:val="4A895743"/>
    <w:rsid w:val="4A8D444E"/>
    <w:rsid w:val="4AB440F1"/>
    <w:rsid w:val="4ABA21C2"/>
    <w:rsid w:val="4BCF02FF"/>
    <w:rsid w:val="4BF81888"/>
    <w:rsid w:val="4C942727"/>
    <w:rsid w:val="4CA54DB3"/>
    <w:rsid w:val="4CBB0D0C"/>
    <w:rsid w:val="4CF04DD5"/>
    <w:rsid w:val="4D40648B"/>
    <w:rsid w:val="4D4B12BA"/>
    <w:rsid w:val="4D5B24C2"/>
    <w:rsid w:val="4DBA1420"/>
    <w:rsid w:val="4E0F0B49"/>
    <w:rsid w:val="4E447B0E"/>
    <w:rsid w:val="4E6C4ECC"/>
    <w:rsid w:val="4E726A98"/>
    <w:rsid w:val="4E733E11"/>
    <w:rsid w:val="4F033DD3"/>
    <w:rsid w:val="4F433488"/>
    <w:rsid w:val="4F711151"/>
    <w:rsid w:val="4F8457E0"/>
    <w:rsid w:val="4FAD18AE"/>
    <w:rsid w:val="4FB35F2B"/>
    <w:rsid w:val="50081425"/>
    <w:rsid w:val="505C2FF8"/>
    <w:rsid w:val="507C258D"/>
    <w:rsid w:val="51313B46"/>
    <w:rsid w:val="515C0DAA"/>
    <w:rsid w:val="52225A65"/>
    <w:rsid w:val="52F201A7"/>
    <w:rsid w:val="53310FA1"/>
    <w:rsid w:val="547D173C"/>
    <w:rsid w:val="54961EB4"/>
    <w:rsid w:val="549C5765"/>
    <w:rsid w:val="550020EE"/>
    <w:rsid w:val="551C4AFD"/>
    <w:rsid w:val="552E7171"/>
    <w:rsid w:val="553D4C43"/>
    <w:rsid w:val="55720C7E"/>
    <w:rsid w:val="565C70F9"/>
    <w:rsid w:val="56736D65"/>
    <w:rsid w:val="56973C69"/>
    <w:rsid w:val="56A83D82"/>
    <w:rsid w:val="56D71B8E"/>
    <w:rsid w:val="57077481"/>
    <w:rsid w:val="57553D15"/>
    <w:rsid w:val="57B30791"/>
    <w:rsid w:val="584D2475"/>
    <w:rsid w:val="58811B04"/>
    <w:rsid w:val="595379C2"/>
    <w:rsid w:val="59723F36"/>
    <w:rsid w:val="59F31F81"/>
    <w:rsid w:val="5A3A7BF2"/>
    <w:rsid w:val="5A4A544C"/>
    <w:rsid w:val="5AB843C0"/>
    <w:rsid w:val="5B1B5558"/>
    <w:rsid w:val="5B541A8E"/>
    <w:rsid w:val="5B6F6839"/>
    <w:rsid w:val="5B796DF4"/>
    <w:rsid w:val="5BAF47BE"/>
    <w:rsid w:val="5C3C2BAC"/>
    <w:rsid w:val="5C5B10AC"/>
    <w:rsid w:val="5D2B3A0B"/>
    <w:rsid w:val="5D5B1700"/>
    <w:rsid w:val="5DA06508"/>
    <w:rsid w:val="5E70314F"/>
    <w:rsid w:val="5F174FBD"/>
    <w:rsid w:val="5F6B1C04"/>
    <w:rsid w:val="5F7E6F87"/>
    <w:rsid w:val="5FBE2290"/>
    <w:rsid w:val="5FC66889"/>
    <w:rsid w:val="5FCA1731"/>
    <w:rsid w:val="60052B10"/>
    <w:rsid w:val="601D5BCF"/>
    <w:rsid w:val="605A0CD5"/>
    <w:rsid w:val="60610711"/>
    <w:rsid w:val="60A44A07"/>
    <w:rsid w:val="60DF7FBD"/>
    <w:rsid w:val="60E87EAF"/>
    <w:rsid w:val="610770C4"/>
    <w:rsid w:val="617C6D65"/>
    <w:rsid w:val="61AE3F4C"/>
    <w:rsid w:val="61BC20AC"/>
    <w:rsid w:val="620F1AC2"/>
    <w:rsid w:val="62181132"/>
    <w:rsid w:val="627805D2"/>
    <w:rsid w:val="62E82CD5"/>
    <w:rsid w:val="630C3698"/>
    <w:rsid w:val="63604219"/>
    <w:rsid w:val="643635DE"/>
    <w:rsid w:val="643C2370"/>
    <w:rsid w:val="644B4343"/>
    <w:rsid w:val="647755C8"/>
    <w:rsid w:val="648325E9"/>
    <w:rsid w:val="65407390"/>
    <w:rsid w:val="6586721C"/>
    <w:rsid w:val="659A3A64"/>
    <w:rsid w:val="659F4C25"/>
    <w:rsid w:val="65B337C6"/>
    <w:rsid w:val="65EC2DC5"/>
    <w:rsid w:val="661F44CA"/>
    <w:rsid w:val="662B33A8"/>
    <w:rsid w:val="66340EE1"/>
    <w:rsid w:val="6676192F"/>
    <w:rsid w:val="66B06D03"/>
    <w:rsid w:val="66B40EEB"/>
    <w:rsid w:val="66C22EB1"/>
    <w:rsid w:val="671D44D0"/>
    <w:rsid w:val="673174E4"/>
    <w:rsid w:val="67AB5A24"/>
    <w:rsid w:val="686D14DA"/>
    <w:rsid w:val="68A13881"/>
    <w:rsid w:val="68BB5C77"/>
    <w:rsid w:val="69AE4A9D"/>
    <w:rsid w:val="69DA2DF3"/>
    <w:rsid w:val="69EA51BF"/>
    <w:rsid w:val="6A0817D7"/>
    <w:rsid w:val="6A7763E3"/>
    <w:rsid w:val="6AD3129C"/>
    <w:rsid w:val="6AF6662F"/>
    <w:rsid w:val="6B6B7FEF"/>
    <w:rsid w:val="6CB744E6"/>
    <w:rsid w:val="6CDE464C"/>
    <w:rsid w:val="6D450781"/>
    <w:rsid w:val="6D481420"/>
    <w:rsid w:val="6D943EDD"/>
    <w:rsid w:val="6E0B4F77"/>
    <w:rsid w:val="6E6A372E"/>
    <w:rsid w:val="6F0D6517"/>
    <w:rsid w:val="6F2C7CFF"/>
    <w:rsid w:val="6F9260B5"/>
    <w:rsid w:val="70D55B19"/>
    <w:rsid w:val="70E24673"/>
    <w:rsid w:val="72413B59"/>
    <w:rsid w:val="72987FA6"/>
    <w:rsid w:val="73022BE3"/>
    <w:rsid w:val="738C6F04"/>
    <w:rsid w:val="73A942DC"/>
    <w:rsid w:val="73D759A6"/>
    <w:rsid w:val="73F52064"/>
    <w:rsid w:val="747A70DE"/>
    <w:rsid w:val="748316E6"/>
    <w:rsid w:val="74AA11A1"/>
    <w:rsid w:val="74C57E5F"/>
    <w:rsid w:val="74CE1506"/>
    <w:rsid w:val="74DA259D"/>
    <w:rsid w:val="760363EE"/>
    <w:rsid w:val="76872725"/>
    <w:rsid w:val="7687AC1A"/>
    <w:rsid w:val="77146CD6"/>
    <w:rsid w:val="77B06066"/>
    <w:rsid w:val="77D636CC"/>
    <w:rsid w:val="788D12AA"/>
    <w:rsid w:val="79073F5C"/>
    <w:rsid w:val="7919782F"/>
    <w:rsid w:val="7961363C"/>
    <w:rsid w:val="797B03BB"/>
    <w:rsid w:val="797D77D1"/>
    <w:rsid w:val="79CA0C6C"/>
    <w:rsid w:val="7BDFB067"/>
    <w:rsid w:val="7C030272"/>
    <w:rsid w:val="7C5065F9"/>
    <w:rsid w:val="7C970711"/>
    <w:rsid w:val="7CC72281"/>
    <w:rsid w:val="7CD7395C"/>
    <w:rsid w:val="7CDD0179"/>
    <w:rsid w:val="7CEA3EDA"/>
    <w:rsid w:val="7D570BB4"/>
    <w:rsid w:val="7E0002A6"/>
    <w:rsid w:val="7E8D7F3F"/>
    <w:rsid w:val="7EA75A5A"/>
    <w:rsid w:val="7EE447E6"/>
    <w:rsid w:val="7FB26F84"/>
    <w:rsid w:val="7FDF36DE"/>
    <w:rsid w:val="7FF00986"/>
    <w:rsid w:val="7FFF7920"/>
    <w:rsid w:val="7FFF7AD4"/>
    <w:rsid w:val="FAFF98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jc w:val="both"/>
    </w:pPr>
    <w:rPr>
      <w:rFonts w:ascii="Times New Roman" w:hAnsi="Times New Roman" w:eastAsia="仿宋_GB2312" w:cs="Times New Roman"/>
      <w:kern w:val="2"/>
      <w:sz w:val="28"/>
      <w:szCs w:val="24"/>
      <w:lang w:val="en-US" w:eastAsia="zh-CN" w:bidi="ar-SA"/>
    </w:rPr>
  </w:style>
  <w:style w:type="paragraph" w:styleId="3">
    <w:name w:val="heading 1"/>
    <w:basedOn w:val="1"/>
    <w:next w:val="1"/>
    <w:link w:val="23"/>
    <w:qFormat/>
    <w:uiPriority w:val="0"/>
    <w:pPr>
      <w:keepNext/>
      <w:keepLines/>
      <w:spacing w:before="100" w:beforeLines="100" w:after="100" w:afterLines="100" w:line="360" w:lineRule="auto"/>
      <w:jc w:val="left"/>
      <w:outlineLvl w:val="0"/>
    </w:pPr>
    <w:rPr>
      <w:rFonts w:ascii="Calibri" w:hAnsi="Calibri" w:eastAsia="宋体"/>
      <w:b/>
      <w:bCs/>
      <w:kern w:val="44"/>
      <w:sz w:val="32"/>
      <w:szCs w:val="44"/>
    </w:rPr>
  </w:style>
  <w:style w:type="paragraph" w:styleId="4">
    <w:name w:val="heading 2"/>
    <w:basedOn w:val="1"/>
    <w:next w:val="1"/>
    <w:link w:val="24"/>
    <w:unhideWhenUsed/>
    <w:qFormat/>
    <w:uiPriority w:val="0"/>
    <w:pPr>
      <w:keepNext/>
      <w:keepLines/>
      <w:spacing w:before="100" w:beforeLines="100" w:after="100" w:afterLines="100" w:line="240" w:lineRule="auto"/>
      <w:ind w:firstLine="883" w:firstLineChars="200"/>
      <w:jc w:val="left"/>
      <w:outlineLvl w:val="1"/>
    </w:pPr>
    <w:rPr>
      <w:rFonts w:ascii="Arial" w:hAnsi="Arial" w:eastAsia="宋体"/>
      <w:b/>
      <w:bCs/>
      <w:kern w:val="0"/>
      <w:szCs w:val="28"/>
    </w:rPr>
  </w:style>
  <w:style w:type="paragraph" w:styleId="5">
    <w:name w:val="heading 3"/>
    <w:basedOn w:val="1"/>
    <w:next w:val="1"/>
    <w:unhideWhenUsed/>
    <w:qFormat/>
    <w:uiPriority w:val="0"/>
    <w:pPr>
      <w:spacing w:before="50" w:beforeLines="50" w:after="50" w:afterLines="50"/>
      <w:ind w:firstLine="440" w:firstLineChars="200"/>
      <w:outlineLvl w:val="2"/>
    </w:pPr>
    <w:rPr>
      <w:rFonts w:cs="Microsoft JhengHei"/>
      <w:b/>
      <w:bCs/>
      <w:szCs w:val="30"/>
    </w:rPr>
  </w:style>
  <w:style w:type="paragraph" w:styleId="6">
    <w:name w:val="heading 4"/>
    <w:basedOn w:val="1"/>
    <w:next w:val="1"/>
    <w:unhideWhenUsed/>
    <w:qFormat/>
    <w:uiPriority w:val="0"/>
    <w:pPr>
      <w:keepNext/>
      <w:keepLines/>
      <w:spacing w:before="280" w:after="290" w:line="372" w:lineRule="auto"/>
      <w:outlineLvl w:val="3"/>
    </w:pPr>
    <w:rPr>
      <w:rFonts w:ascii="Arial" w:hAnsi="Arial" w:eastAsia="黑体"/>
      <w:b/>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7">
    <w:name w:val="annotation text"/>
    <w:basedOn w:val="1"/>
    <w:qFormat/>
    <w:uiPriority w:val="0"/>
    <w:pPr>
      <w:jc w:val="left"/>
    </w:pPr>
  </w:style>
  <w:style w:type="paragraph" w:styleId="8">
    <w:name w:val="Body Text"/>
    <w:basedOn w:val="1"/>
    <w:next w:val="1"/>
    <w:qFormat/>
    <w:uiPriority w:val="0"/>
    <w:pPr>
      <w:spacing w:after="120"/>
    </w:pPr>
  </w:style>
  <w:style w:type="paragraph" w:styleId="9">
    <w:name w:val="Body Text Indent"/>
    <w:basedOn w:val="1"/>
    <w:qFormat/>
    <w:uiPriority w:val="0"/>
    <w:pPr>
      <w:adjustRightInd w:val="0"/>
      <w:ind w:left="180"/>
      <w:textAlignment w:val="baseline"/>
    </w:pPr>
    <w:rPr>
      <w:rFonts w:ascii="宋体" w:eastAsia="仿宋"/>
      <w:b/>
      <w:kern w:val="0"/>
      <w:szCs w:val="20"/>
    </w:rPr>
  </w:style>
  <w:style w:type="paragraph" w:styleId="10">
    <w:name w:val="Block Text"/>
    <w:basedOn w:val="1"/>
    <w:unhideWhenUsed/>
    <w:qFormat/>
    <w:uiPriority w:val="99"/>
    <w:pPr>
      <w:spacing w:after="120"/>
      <w:ind w:left="1440" w:leftChars="700" w:right="700" w:rightChars="700"/>
    </w:p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3">
    <w:name w:val="footnote text"/>
    <w:basedOn w:val="1"/>
    <w:qFormat/>
    <w:uiPriority w:val="0"/>
    <w:pPr>
      <w:snapToGrid w:val="0"/>
      <w:jc w:val="left"/>
    </w:pPr>
    <w:rPr>
      <w:sz w:val="18"/>
    </w:rPr>
  </w:style>
  <w:style w:type="paragraph" w:styleId="14">
    <w:name w:val="table of figures"/>
    <w:basedOn w:val="1"/>
    <w:next w:val="1"/>
    <w:qFormat/>
    <w:uiPriority w:val="0"/>
    <w:pPr>
      <w:ind w:left="200" w:leftChars="200" w:hanging="200" w:hangingChars="200"/>
    </w:pPr>
  </w:style>
  <w:style w:type="paragraph" w:styleId="15">
    <w:name w:val="Normal (Web)"/>
    <w:basedOn w:val="1"/>
    <w:qFormat/>
    <w:uiPriority w:val="0"/>
    <w:pPr>
      <w:spacing w:before="100" w:beforeAutospacing="1" w:after="100" w:afterAutospacing="1"/>
      <w:jc w:val="left"/>
    </w:pPr>
    <w:rPr>
      <w:kern w:val="0"/>
      <w:sz w:val="24"/>
    </w:rPr>
  </w:style>
  <w:style w:type="paragraph" w:styleId="16">
    <w:name w:val="Title"/>
    <w:basedOn w:val="1"/>
    <w:next w:val="1"/>
    <w:qFormat/>
    <w:uiPriority w:val="0"/>
    <w:pPr>
      <w:snapToGrid w:val="0"/>
      <w:spacing w:before="100" w:after="100" w:line="360" w:lineRule="auto"/>
      <w:jc w:val="center"/>
      <w:outlineLvl w:val="0"/>
    </w:pPr>
    <w:rPr>
      <w:rFonts w:ascii="Arial" w:hAnsi="Arial" w:eastAsia="楷体"/>
      <w:b/>
      <w:szCs w:val="20"/>
    </w:rPr>
  </w:style>
  <w:style w:type="paragraph" w:styleId="17">
    <w:name w:val="Body Text First Indent"/>
    <w:basedOn w:val="8"/>
    <w:unhideWhenUsed/>
    <w:qFormat/>
    <w:uiPriority w:val="0"/>
    <w:pPr>
      <w:spacing w:beforeLines="50" w:line="360" w:lineRule="auto"/>
      <w:ind w:firstLine="200" w:firstLineChars="200"/>
    </w:pPr>
    <w:rPr>
      <w:sz w:val="24"/>
    </w:rPr>
  </w:style>
  <w:style w:type="paragraph" w:styleId="18">
    <w:name w:val="Body Text First Indent 2"/>
    <w:basedOn w:val="9"/>
    <w:qFormat/>
    <w:uiPriority w:val="0"/>
    <w:pPr>
      <w:tabs>
        <w:tab w:val="left" w:pos="0"/>
      </w:tabs>
      <w:spacing w:after="120"/>
      <w:ind w:left="420" w:leftChars="200" w:firstLine="420"/>
    </w:pPr>
    <w:rPr>
      <w:rFonts w:ascii="Times New Roman" w:eastAsia="仿宋_GB2312"/>
      <w:sz w:val="30"/>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annotation reference"/>
    <w:basedOn w:val="21"/>
    <w:qFormat/>
    <w:uiPriority w:val="0"/>
    <w:rPr>
      <w:sz w:val="21"/>
      <w:szCs w:val="21"/>
    </w:rPr>
  </w:style>
  <w:style w:type="character" w:customStyle="1" w:styleId="23">
    <w:name w:val="标题 1 字符"/>
    <w:basedOn w:val="21"/>
    <w:link w:val="3"/>
    <w:qFormat/>
    <w:uiPriority w:val="0"/>
    <w:rPr>
      <w:rFonts w:ascii="Calibri" w:hAnsi="Calibri" w:eastAsia="宋体"/>
      <w:b/>
      <w:bCs/>
      <w:kern w:val="44"/>
      <w:sz w:val="32"/>
      <w:szCs w:val="44"/>
    </w:rPr>
  </w:style>
  <w:style w:type="character" w:customStyle="1" w:styleId="24">
    <w:name w:val="标题 2 字符"/>
    <w:link w:val="4"/>
    <w:qFormat/>
    <w:uiPriority w:val="0"/>
    <w:rPr>
      <w:rFonts w:ascii="Arial" w:hAnsi="Arial" w:eastAsia="宋体" w:cs="宋体"/>
      <w:b/>
    </w:rPr>
  </w:style>
  <w:style w:type="character" w:customStyle="1" w:styleId="25">
    <w:name w:val="font21"/>
    <w:basedOn w:val="21"/>
    <w:qFormat/>
    <w:uiPriority w:val="0"/>
    <w:rPr>
      <w:rFonts w:hint="eastAsia" w:ascii="宋体" w:hAnsi="宋体" w:eastAsia="宋体" w:cs="宋体"/>
      <w:color w:val="000000"/>
      <w:sz w:val="20"/>
      <w:szCs w:val="20"/>
      <w:u w:val="none"/>
    </w:rPr>
  </w:style>
  <w:style w:type="paragraph" w:customStyle="1" w:styleId="26">
    <w:name w:val="Revision"/>
    <w:hidden/>
    <w:unhideWhenUsed/>
    <w:qFormat/>
    <w:uiPriority w:val="99"/>
    <w:rPr>
      <w:rFonts w:ascii="Times New Roman" w:hAnsi="Times New Roman" w:eastAsia="仿宋_GB2312" w:cs="Times New Roman"/>
      <w:kern w:val="2"/>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75</Pages>
  <Words>15656</Words>
  <Characters>16154</Characters>
  <Lines>196</Lines>
  <Paragraphs>55</Paragraphs>
  <TotalTime>104</TotalTime>
  <ScaleCrop>false</ScaleCrop>
  <LinksUpToDate>false</LinksUpToDate>
  <CharactersWithSpaces>16343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2021-12-30T22:15:00Z</dcterms:created>
  <dc:creator>wangyf1</dc:creator>
  <cp:lastModifiedBy>杨莉</cp:lastModifiedBy>
  <dcterms:modified xsi:type="dcterms:W3CDTF">2025-02-24T09:33:30Z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3B85D4B48D024478A89A50642F93E679_13</vt:lpwstr>
  </property>
  <property fmtid="{D5CDD505-2E9C-101B-9397-08002B2CF9AE}" pid="4" name="KSOTemplateDocerSaveRecord">
    <vt:lpwstr>eyJoZGlkIjoiMGJmNTU4NzQ3MWU2ZjJhYTMwY2U4ZjNhMTUzNmNiMzMiLCJ1c2VySWQiOiI0NDc0OTg2MjcifQ==</vt:lpwstr>
  </property>
</Properties>
</file>