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rPr>
          <w:rFonts w:ascii="宋体" w:hAnsi="宋体" w:cs="宋体"/>
          <w:b/>
          <w:bCs/>
          <w:color w:val="000000"/>
          <w:kern w:val="0"/>
          <w:sz w:val="28"/>
          <w:szCs w:val="28"/>
        </w:rPr>
      </w:pPr>
      <w:r>
        <w:rPr>
          <w:rFonts w:hint="eastAsia" w:ascii="宋体" w:hAnsi="宋体" w:cs="黑体"/>
          <w:b/>
          <w:bCs/>
          <w:kern w:val="0"/>
          <w:sz w:val="28"/>
          <w:szCs w:val="28"/>
          <w:u w:val="single"/>
        </w:rPr>
        <w:t>2024年南方电网人工智能科技有限公司面向新型电力系统的边缘智能控制装置硬件（框架）采购项目</w:t>
      </w:r>
      <w:r>
        <w:rPr>
          <w:rFonts w:hint="eastAsia" w:ascii="宋体" w:hAnsi="宋体"/>
          <w:b/>
          <w:bCs/>
          <w:color w:val="000000"/>
          <w:sz w:val="28"/>
          <w:szCs w:val="28"/>
        </w:rPr>
        <w:t>报价表</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20"/>
        <w:gridCol w:w="1441"/>
        <w:gridCol w:w="1221"/>
        <w:gridCol w:w="939"/>
        <w:gridCol w:w="1949"/>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3" w:hRule="atLeast"/>
        </w:trPr>
        <w:tc>
          <w:tcPr>
            <w:tcW w:w="599" w:type="pct"/>
            <w:shd w:val="clear" w:color="auto" w:fill="FFFFFF"/>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845"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716"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型号规格</w:t>
            </w:r>
          </w:p>
        </w:tc>
        <w:tc>
          <w:tcPr>
            <w:tcW w:w="551"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1143" w:type="pct"/>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单价报价</w:t>
            </w:r>
            <w:r>
              <w:rPr>
                <w:rFonts w:hint="eastAsia" w:ascii="宋体" w:hAnsi="宋体" w:eastAsia="宋体" w:cs="宋体"/>
                <w:b/>
                <w:bCs/>
                <w:i w:val="0"/>
                <w:iCs w:val="0"/>
                <w:color w:val="000000"/>
                <w:kern w:val="0"/>
                <w:sz w:val="20"/>
                <w:szCs w:val="20"/>
                <w:u w:val="none"/>
                <w:lang w:val="en-US" w:eastAsia="zh-CN" w:bidi="ar"/>
              </w:rPr>
              <w:t>上限（含税）/元</w:t>
            </w:r>
          </w:p>
        </w:tc>
        <w:tc>
          <w:tcPr>
            <w:tcW w:w="1143" w:type="pct"/>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单价报价（含税）/元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4" w:hRule="atLeast"/>
        </w:trPr>
        <w:tc>
          <w:tcPr>
            <w:tcW w:w="599" w:type="pct"/>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45"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面向新型电力系统的轻量型智能控制装置</w:t>
            </w:r>
          </w:p>
        </w:tc>
        <w:tc>
          <w:tcPr>
            <w:tcW w:w="716" w:type="pct"/>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详见技术规范书</w:t>
            </w:r>
          </w:p>
        </w:tc>
        <w:tc>
          <w:tcPr>
            <w:tcW w:w="551"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143" w:type="pct"/>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9000</w:t>
            </w:r>
          </w:p>
        </w:tc>
        <w:tc>
          <w:tcPr>
            <w:tcW w:w="1143" w:type="pct"/>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bookmarkStart w:id="0" w:name="_GoBack"/>
            <w:bookmarkEnd w:id="0"/>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after="0"/>
        <w:ind w:leftChars="0"/>
        <w:textAlignment w:val="auto"/>
        <w:rPr>
          <w:rFonts w:hint="eastAsia"/>
          <w:lang w:val="en-US" w:eastAsia="zh-CN"/>
        </w:rPr>
      </w:pPr>
      <w:r>
        <w:rPr>
          <w:rFonts w:hint="eastAsia"/>
          <w:lang w:val="en-US" w:eastAsia="zh-CN"/>
        </w:rPr>
        <w:t>备注：当投标人各类物资报价低于该物资最高限价的70%时，须提供详细的成本分析报告，投标人不能合理说明或者不能提供相应证明材料的，评标委员会有权认定该投标人以低于成本报价竞标，并否决其投标。</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5N2FiZjFhMjRlNjlmYzYwNjFhNzkwNzMyYjQ5MmEifQ=="/>
  </w:docVars>
  <w:rsids>
    <w:rsidRoot w:val="28E6403C"/>
    <w:rsid w:val="00D45272"/>
    <w:rsid w:val="015445C8"/>
    <w:rsid w:val="01975DDA"/>
    <w:rsid w:val="067F200A"/>
    <w:rsid w:val="07FA7EBC"/>
    <w:rsid w:val="081C67A3"/>
    <w:rsid w:val="09283520"/>
    <w:rsid w:val="0F6B0AEA"/>
    <w:rsid w:val="124D55E4"/>
    <w:rsid w:val="155F416A"/>
    <w:rsid w:val="15C01464"/>
    <w:rsid w:val="15DF5D8E"/>
    <w:rsid w:val="18CB084B"/>
    <w:rsid w:val="1ADC4947"/>
    <w:rsid w:val="1B6954E0"/>
    <w:rsid w:val="1D724BD4"/>
    <w:rsid w:val="1F2667DB"/>
    <w:rsid w:val="20A35C0A"/>
    <w:rsid w:val="231E77CA"/>
    <w:rsid w:val="24617A3D"/>
    <w:rsid w:val="24B42CA0"/>
    <w:rsid w:val="24FF2CCC"/>
    <w:rsid w:val="25A75D2E"/>
    <w:rsid w:val="27710D89"/>
    <w:rsid w:val="28E6403C"/>
    <w:rsid w:val="2A384609"/>
    <w:rsid w:val="2A5F2BA2"/>
    <w:rsid w:val="2B4D648C"/>
    <w:rsid w:val="2B5833A9"/>
    <w:rsid w:val="2BFE6A21"/>
    <w:rsid w:val="2D104627"/>
    <w:rsid w:val="2D67135E"/>
    <w:rsid w:val="2FC31E25"/>
    <w:rsid w:val="329B3AAB"/>
    <w:rsid w:val="33877B47"/>
    <w:rsid w:val="33923FE8"/>
    <w:rsid w:val="344C6204"/>
    <w:rsid w:val="349F4C0E"/>
    <w:rsid w:val="352540EA"/>
    <w:rsid w:val="374D7663"/>
    <w:rsid w:val="3C1C48FE"/>
    <w:rsid w:val="3E5C591E"/>
    <w:rsid w:val="3F67051C"/>
    <w:rsid w:val="40D70FCF"/>
    <w:rsid w:val="41D8350E"/>
    <w:rsid w:val="43370708"/>
    <w:rsid w:val="43921EAF"/>
    <w:rsid w:val="4418490B"/>
    <w:rsid w:val="445157F9"/>
    <w:rsid w:val="44A61B17"/>
    <w:rsid w:val="45E76415"/>
    <w:rsid w:val="48416BF6"/>
    <w:rsid w:val="51520072"/>
    <w:rsid w:val="534C76E7"/>
    <w:rsid w:val="542D7FFD"/>
    <w:rsid w:val="57D077A6"/>
    <w:rsid w:val="5C66782F"/>
    <w:rsid w:val="5D045D82"/>
    <w:rsid w:val="5FCF490F"/>
    <w:rsid w:val="638842E1"/>
    <w:rsid w:val="640813A9"/>
    <w:rsid w:val="64A56E4A"/>
    <w:rsid w:val="65786B89"/>
    <w:rsid w:val="66206FC4"/>
    <w:rsid w:val="67DE75E5"/>
    <w:rsid w:val="690D6A13"/>
    <w:rsid w:val="6C503830"/>
    <w:rsid w:val="6CC27A7D"/>
    <w:rsid w:val="6D003795"/>
    <w:rsid w:val="70DB32ED"/>
    <w:rsid w:val="723330DB"/>
    <w:rsid w:val="72916C3D"/>
    <w:rsid w:val="736575B1"/>
    <w:rsid w:val="74E97BB7"/>
    <w:rsid w:val="755F2CCE"/>
    <w:rsid w:val="756E4859"/>
    <w:rsid w:val="770E4D00"/>
    <w:rsid w:val="7A492B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heme="minorBidi"/>
      <w:kern w:val="2"/>
      <w:sz w:val="24"/>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Calibri" w:hAnsi="Calibri" w:eastAsia="宋体" w:cs="Times New Roman"/>
      <w:szCs w:val="22"/>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4">
    <w:name w:val="Body Text Indent"/>
    <w:basedOn w:val="1"/>
    <w:qFormat/>
    <w:uiPriority w:val="0"/>
    <w:pPr>
      <w:tabs>
        <w:tab w:val="left" w:pos="0"/>
      </w:tabs>
      <w:adjustRightInd w:val="0"/>
      <w:ind w:firstLine="560"/>
    </w:pPr>
    <w:rPr>
      <w:szCs w:val="28"/>
    </w:rPr>
  </w:style>
  <w:style w:type="paragraph" w:styleId="5">
    <w:name w:val="footer"/>
    <w:basedOn w:val="1"/>
    <w:unhideWhenUsed/>
    <w:qFormat/>
    <w:uiPriority w:val="0"/>
    <w:pPr>
      <w:tabs>
        <w:tab w:val="center" w:pos="4153"/>
        <w:tab w:val="right" w:pos="8306"/>
      </w:tabs>
      <w:snapToGrid w:val="0"/>
      <w:jc w:val="left"/>
    </w:pPr>
    <w:rPr>
      <w:sz w:val="18"/>
      <w:szCs w:val="18"/>
    </w:rPr>
  </w:style>
  <w:style w:type="paragraph" w:styleId="6">
    <w:name w:val="Body Text First Indent 2"/>
    <w:basedOn w:val="4"/>
    <w:qFormat/>
    <w:uiPriority w:val="0"/>
    <w:pPr>
      <w:ind w:firstLine="420" w:firstLineChars="200"/>
    </w:pPr>
  </w:style>
  <w:style w:type="table" w:styleId="8">
    <w:name w:val="Table Grid"/>
    <w:basedOn w:val="7"/>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378</Words>
  <Characters>387</Characters>
  <Lines>0</Lines>
  <Paragraphs>0</Paragraphs>
  <TotalTime>3</TotalTime>
  <ScaleCrop>false</ScaleCrop>
  <LinksUpToDate>false</LinksUpToDate>
  <CharactersWithSpaces>387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2023-11-06T05:50:00Z</dcterms:created>
  <dc:creator>wangxb</dc:creator>
  <cp:lastModifiedBy>赵帅</cp:lastModifiedBy>
  <dcterms:modified xsi:type="dcterms:W3CDTF">2025-02-24T08:41:37Z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A1D6768FAE6D45569F6AE1C82B0E6216</vt:lpwstr>
  </property>
</Properties>
</file>