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</w:t>
      </w:r>
    </w:p>
    <w:tbl>
      <w:tblPr>
        <w:tblStyle w:val="6"/>
        <w:tblpPr w:leftFromText="180" w:rightFromText="180" w:vertAnchor="page" w:horzAnchor="page" w:tblpX="59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"/>
        <w:gridCol w:w="1185"/>
        <w:gridCol w:w="1613"/>
        <w:gridCol w:w="5062"/>
        <w:gridCol w:w="1920"/>
        <w:gridCol w:w="5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307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云南储能有限公司202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年周转房（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金岸春天花园28幢6单元4层401号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）租赁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5062" w:type="dxa"/>
            <w:noWrap w:val="0"/>
            <w:vAlign w:val="center"/>
          </w:tcPr>
          <w:p>
            <w:pPr>
              <w:ind w:firstLine="181" w:firstLineChars="100"/>
              <w:jc w:val="center"/>
              <w:rPr>
                <w:rFonts w:hint="default" w:ascii="仿宋_GB2312" w:hAnsi="仿宋_GB2312" w:eastAsia="仿宋_GB2312" w:cs="仿宋_GB2312"/>
                <w:i/>
                <w:i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06租赁合同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32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01房屋租赁合同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8445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bidi="ar"/>
              </w:rPr>
              <w:t>1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2.租赁房屋用途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住宿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3.租赁期限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c21c83f-d0e8-4a72-8968-a2f9390e15a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7a035521-ceae-4b04-9467-ee3d80ec57e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a387eac9-512c-4beb-b7e8-5b499a0e518f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2025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年3月16日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a992b999-1a71-4ad5-931e-707dd8942d4a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2026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年3月15日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permStart w:id="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 xml:space="preserve"> </w:t>
            </w:r>
            <w:permEnd w:id="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permStart w:id="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   </w:t>
            </w:r>
            <w:permEnd w:id="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05953433-098c-460d-8329-113019ffd818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bdf6ef7e-c729-4660-90ff-97d0f9fd5338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</w:t>
                </w:r>
                <w:permEnd w:id="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9a71269d-7219-4dd4-ba13-ab30af260a3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  <w:permEnd w:id="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9625af30-92d4-4717-9f93-52e0fd7e2a4b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667f4ded-449d-49df-a854-4d8d520bd411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e9ebc5da-a12b-435f-bd09-7ff5ea9a72f5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0960"/>
                <w:placeholder>
                  <w:docPart w:val="{dcc5e805-6bcf-4f65-8924-c5727b32cab7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1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1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1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1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2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13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permStart w:id="1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4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permStart w:id="1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/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 xml:space="preserve"> </w:t>
            </w:r>
            <w:permEnd w:id="1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permStart w:id="1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/  </w:t>
            </w:r>
            <w:permEnd w:id="1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69c3de98-7cd0-411e-970f-af2e0f3f76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 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/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1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4dad88d2-828b-49eb-b0a6-1a63c771726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</w:t>
                </w:r>
                <w:permEnd w:id="1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ee5cdb59-02b3-4a5e-a5d8-159b718ea1c6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ac2db9d1-f1e1-4073-b2f2-14da9938501a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c8039180-b321-41a5-9185-e5e0a8b1e968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780f6ba4-b7ba-4618-946a-a3a1ac00f8d1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2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0960"/>
                <w:placeholder>
                  <w:docPart w:val="{15f1b23d-88b5-432e-8b0d-0bb350eef9f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（3）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2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2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2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2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3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2025年4月25日前，乙方开具 1 年租金的发票给甲方，甲方一次性支付全年租金。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4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permStart w:id="2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ef9bcdaa-4ca8-429c-9fb1-5d3314f48cd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5b0df58-d081-4ca7-a26d-1f8fb3ed1bf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ef9bcdaa-4ca8-429c-9fb1-5d3314f48cd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1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5b0df58-d081-4ca7-a26d-1f8fb3ed1bf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乙方应在甲方付款前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日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开具等额的增值税专用发票，否则甲方有权迟延支付相应价款，乙方因此造成的损失由其自行承担。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书面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同意后，可开具符合甲方要求的其他发票。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乙方应在甲方付款前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/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开具等额的增值税专用发票，否则甲方有权迟延支付相应价款，乙方因此造成的损失由其自行承担。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书面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2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6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  <w:t>甲方承担。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.租赁房屋的交付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2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2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2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2025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3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2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.租赁房屋的装饰装修及设施物品的维修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2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9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3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甲方负责室内设施的维修，乙方负责公共设施的维修。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0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.租赁房屋的转租或分租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1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未经得乙方的同意，甲方不得转租分租。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甲方的权利义务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3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permEnd w:id="3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3b7a7855-0296-458f-96df-8b7f3c27b643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3b7a7855-0296-458f-96df-8b7f3c27b643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.违约责任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3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3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7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0.3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3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3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4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廉洁条款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</w:t>
            </w:r>
            <w:permStart w:id="4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；举报地址：</w:t>
            </w:r>
            <w:permStart w:id="4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2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；举报邮箱（网站）：</w:t>
            </w:r>
            <w:permStart w:id="4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4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；举报电话：</w:t>
            </w:r>
            <w:permStart w:id="4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 南方电网储能股份有限公司监督部 ；举报地址：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广州市天河 区 龙 口 东 路 32 号 蓄 能 大 厦1408室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；举报邮箱（网站）：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u w:val="single"/>
                <w:lang w:val="en-US"/>
              </w:rPr>
              <w:t>nwcn12388@es.csg.cn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： 020-38128110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13.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保密义务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4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4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4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10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4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.其他约定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 </w:t>
                </w:r>
                <w:permEnd w:id="47"/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4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1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.租赁期限第3.2不执行。2.甲方责任：（1）甲方在租房期间 内的人身和财产安全由甲方自行负责。（2）在租赁期内甲方是该房屋 的实际管理人，该房屋内发生的所有安全事故由甲方承担，与乙方无关；包括但不限于高空抛物、水电使用不当，在房屋内摔倒，给 甲方及同住人造成的伤害，乙方都不承担责任。</w:t>
                </w:r>
                <w:permEnd w:id="48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.合同签署与生效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efb6848-d612-4866-9c0c-06f8dfba70e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</w:t>
                </w:r>
                <w:permEnd w:id="4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74502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74502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3607cd14-1b4b-4657-a49e-704a11d372c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  <w:permEnd w:id="5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叁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5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74502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贰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5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74502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壹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5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信息系统。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567" w:bottom="180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327B4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4F0F69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4F78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91DD9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01A3B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4E0E8C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8226E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555DD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91663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87343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57A7C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00430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2E6CB7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6C61C2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33EF1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B73F5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409EA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DF7015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B6764B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65539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123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2F3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6C6EF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31016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AD03CF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D27A1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2DC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4202D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76E18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27E99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027A6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77AC6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30256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520C0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85837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C5F81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3028D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CF5D74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9375A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41CF8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CFD6AC3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cc5e805-6bcf-4f65-8924-c5727b32cab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c5e805-6bcf-4f65-8924-c5727b32cab7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15f1b23d-88b5-432e-8b0d-0bb350eef9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5f1b23d-88b5-432e-8b0d-0bb350eef9f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dc21c83f-d0e8-4a72-8968-a2f9390e15a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21c83f-d0e8-4a72-8968-a2f9390e15a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7a035521-ceae-4b04-9467-ee3d80ec57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035521-ceae-4b04-9467-ee3d80ec57e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387eac9-512c-4beb-b7e8-5b499a0e51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87eac9-512c-4beb-b7e8-5b499a0e518f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992b999-1a71-4ad5-931e-707dd8942d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992b999-1a71-4ad5-931e-707dd8942d4a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1efb6848-d612-4866-9c0c-06f8dfba70e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efb6848-d612-4866-9c0c-06f8dfba70e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607cd14-1b4b-4657-a49e-704a11d372c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07cd14-1b4b-4657-a49e-704a11d372c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5953433-098c-460d-8329-113019ffd81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5953433-098c-460d-8329-113019ffd81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df6ef7e-c729-4660-90ff-97d0f9fd533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df6ef7e-c729-4660-90ff-97d0f9fd533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625af30-92d4-4717-9f93-52e0fd7e2a4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25af30-92d4-4717-9f93-52e0fd7e2a4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67f4ded-449d-49df-a854-4d8d520bd4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7f4ded-449d-49df-a854-4d8d520bd4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a71269d-7219-4dd4-ba13-ab30af260a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a71269d-7219-4dd4-ba13-ab30af260a3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9ebc5da-a12b-435f-bd09-7ff5ea9a72f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9ebc5da-a12b-435f-bd09-7ff5ea9a72f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9c3de98-7cd0-411e-970f-af2e0f3f767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9c3de98-7cd0-411e-970f-af2e0f3f767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ad88d2-828b-49eb-b0a6-1a63c771726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ad88d2-828b-49eb-b0a6-1a63c771726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c2db9d1-f1e1-4073-b2f2-14da9938501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c2db9d1-f1e1-4073-b2f2-14da9938501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8039180-b321-41a5-9185-e5e0a8b1e96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8039180-b321-41a5-9185-e5e0a8b1e96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e5cdb59-02b3-4a5e-a5d8-159b718ea1c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e5cdb59-02b3-4a5e-a5d8-159b718ea1c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80f6ba4-b7ba-4618-946a-a3a1ac00f8d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80f6ba4-b7ba-4618-946a-a3a1ac00f8d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王琨</cp:lastModifiedBy>
  <dcterms:modified xsi:type="dcterms:W3CDTF">2025-02-24T02:50:38Z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2CC7ECCA87C5427CB7A5E4BC5FE363E1</vt:lpwstr>
  </property>
</Properties>
</file>