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44"/>
          <w:szCs w:val="44"/>
          <w:lang w:val="en-US" w:eastAsia="zh-CN"/>
        </w:rPr>
      </w:pPr>
      <w:r>
        <w:rPr>
          <w:rFonts w:hint="eastAsia" w:ascii="黑体" w:hAnsi="黑体" w:eastAsia="黑体" w:cs="黑体"/>
          <w:b/>
          <w:color w:val="auto"/>
          <w:sz w:val="44"/>
          <w:szCs w:val="44"/>
          <w:lang w:val="en-US" w:eastAsia="zh-CN"/>
        </w:rPr>
        <w:drawing>
          <wp:anchor distT="0" distB="0" distL="114300" distR="114300" simplePos="0" relativeHeight="251659264" behindDoc="1" locked="0" layoutInCell="1" allowOverlap="1">
            <wp:simplePos x="0" y="0"/>
            <wp:positionH relativeFrom="column">
              <wp:posOffset>-1275715</wp:posOffset>
            </wp:positionH>
            <wp:positionV relativeFrom="paragraph">
              <wp:posOffset>-4077970</wp:posOffset>
            </wp:positionV>
            <wp:extent cx="7891780" cy="11781155"/>
            <wp:effectExtent l="0" t="0" r="4445" b="127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7891780" cy="11781155"/>
                    </a:xfrm>
                    <a:prstGeom prst="rect">
                      <a:avLst/>
                    </a:prstGeom>
                    <a:noFill/>
                    <a:ln>
                      <a:noFill/>
                    </a:ln>
                  </pic:spPr>
                </pic:pic>
              </a:graphicData>
            </a:graphic>
          </wp:anchor>
        </w:drawing>
      </w:r>
      <w:r>
        <w:rPr>
          <w:rFonts w:hint="eastAsia" w:ascii="黑体" w:hAnsi="黑体" w:eastAsia="黑体" w:cs="黑体"/>
          <w:b/>
          <w:color w:val="auto"/>
          <w:sz w:val="44"/>
          <w:szCs w:val="44"/>
          <w:lang w:val="en-US" w:eastAsia="zh-CN"/>
        </w:rPr>
        <w:t>基于人工智能的锂离子电池温度预测及安全预警技术</w:t>
      </w:r>
      <w:r>
        <w:rPr>
          <w:rFonts w:hint="default" w:ascii="黑体" w:hAnsi="黑体" w:eastAsia="黑体" w:cs="黑体"/>
          <w:b/>
          <w:color w:val="auto"/>
          <w:sz w:val="44"/>
          <w:szCs w:val="44"/>
          <w:lang w:val="en-US" w:eastAsia="zh-CN"/>
        </w:rPr>
        <w:t>研究</w:t>
      </w:r>
      <w:r>
        <w:rPr>
          <w:rFonts w:hint="eastAsia" w:ascii="黑体" w:hAnsi="黑体" w:eastAsia="黑体" w:cs="黑体"/>
          <w:b/>
          <w:color w:val="auto"/>
          <w:sz w:val="44"/>
          <w:szCs w:val="44"/>
          <w:lang w:val="en-US" w:eastAsia="zh-CN"/>
        </w:rPr>
        <w:t>项目技术条件书</w:t>
      </w:r>
    </w:p>
    <w:p>
      <w:pPr>
        <w:pStyle w:val="2"/>
        <w:rPr>
          <w:rFonts w:hint="eastAsia" w:ascii="黑体" w:hAnsi="黑体" w:eastAsia="黑体" w:cs="黑体"/>
          <w:b/>
          <w:color w:val="auto"/>
          <w:sz w:val="44"/>
          <w:szCs w:val="44"/>
          <w:lang w:val="en-US" w:eastAsia="zh-CN"/>
        </w:rPr>
      </w:pPr>
    </w:p>
    <w:p>
      <w:pPr>
        <w:pStyle w:val="2"/>
        <w:rPr>
          <w:rFonts w:hint="eastAsia" w:ascii="黑体" w:hAnsi="黑体" w:eastAsia="黑体" w:cs="黑体"/>
          <w:b/>
          <w:color w:val="auto"/>
          <w:sz w:val="44"/>
          <w:szCs w:val="44"/>
          <w:lang w:val="en-US" w:eastAsia="zh-CN"/>
        </w:rPr>
      </w:pPr>
    </w:p>
    <w:p>
      <w:pPr>
        <w:pStyle w:val="2"/>
        <w:rPr>
          <w:rFonts w:hint="eastAsia" w:ascii="黑体" w:hAnsi="黑体" w:eastAsia="黑体" w:cs="黑体"/>
          <w:b/>
          <w:color w:val="auto"/>
          <w:sz w:val="44"/>
          <w:szCs w:val="44"/>
          <w:lang w:val="en-US" w:eastAsia="zh-CN"/>
        </w:rPr>
      </w:pPr>
    </w:p>
    <w:p>
      <w:pPr>
        <w:pStyle w:val="2"/>
        <w:rPr>
          <w:rFonts w:hint="eastAsia" w:ascii="黑体" w:hAnsi="黑体" w:eastAsia="黑体" w:cs="黑体"/>
          <w:b/>
          <w:color w:val="auto"/>
          <w:sz w:val="44"/>
          <w:szCs w:val="44"/>
          <w:lang w:val="en-US" w:eastAsia="zh-CN"/>
        </w:rPr>
      </w:pPr>
    </w:p>
    <w:p>
      <w:pPr>
        <w:pStyle w:val="2"/>
        <w:rPr>
          <w:rFonts w:hint="eastAsia" w:ascii="黑体" w:hAnsi="黑体" w:eastAsia="黑体" w:cs="黑体"/>
          <w:b/>
          <w:color w:val="auto"/>
          <w:sz w:val="44"/>
          <w:szCs w:val="44"/>
          <w:lang w:val="en-US" w:eastAsia="zh-CN"/>
        </w:rPr>
      </w:pPr>
    </w:p>
    <w:p>
      <w:pPr>
        <w:pStyle w:val="2"/>
        <w:jc w:val="center"/>
        <w:rPr>
          <w:rFonts w:hint="eastAsia" w:ascii="黑体" w:hAnsi="黑体" w:eastAsia="黑体" w:cs="黑体"/>
          <w:b/>
          <w:color w:val="auto"/>
          <w:sz w:val="44"/>
          <w:szCs w:val="44"/>
          <w:lang w:val="en-US" w:eastAsia="zh-CN"/>
        </w:rPr>
      </w:pPr>
    </w:p>
    <w:p>
      <w:pPr>
        <w:pStyle w:val="2"/>
        <w:jc w:val="center"/>
        <w:rPr>
          <w:rFonts w:hint="eastAsia" w:ascii="黑体" w:hAnsi="黑体" w:eastAsia="黑体" w:cs="黑体"/>
          <w:b/>
          <w:color w:val="auto"/>
          <w:sz w:val="44"/>
          <w:szCs w:val="44"/>
          <w:lang w:val="en-US" w:eastAsia="zh-CN"/>
        </w:rPr>
      </w:pPr>
    </w:p>
    <w:p>
      <w:pPr>
        <w:pStyle w:val="2"/>
        <w:jc w:val="center"/>
        <w:rPr>
          <w:rFonts w:hint="default" w:ascii="黑体" w:hAnsi="黑体" w:eastAsia="黑体" w:cs="黑体"/>
          <w:b/>
          <w:color w:val="auto"/>
          <w:sz w:val="44"/>
          <w:szCs w:val="44"/>
          <w:lang w:val="en-US" w:eastAsia="zh-CN"/>
        </w:rPr>
      </w:pPr>
      <w:r>
        <w:rPr>
          <w:rFonts w:hint="eastAsia" w:ascii="黑体" w:hAnsi="黑体" w:eastAsia="黑体" w:cs="黑体"/>
          <w:b/>
          <w:color w:val="auto"/>
          <w:sz w:val="44"/>
          <w:szCs w:val="44"/>
          <w:lang w:val="en-US" w:eastAsia="zh-CN"/>
        </w:rPr>
        <w:t>2025年2月</w:t>
      </w:r>
    </w:p>
    <w:p>
      <w:pPr>
        <w:rPr>
          <w:rFonts w:hint="default"/>
        </w:rPr>
      </w:pPr>
      <w:r>
        <w:rPr>
          <w:rFonts w:hint="default"/>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32"/>
          <w:szCs w:val="32"/>
          <w:lang w:val="en-US" w:eastAsia="zh-CN"/>
        </w:rPr>
      </w:pPr>
      <w:r>
        <w:rPr>
          <w:rFonts w:hint="eastAsia" w:ascii="黑体" w:hAnsi="黑体" w:eastAsia="黑体" w:cs="黑体"/>
          <w:b/>
          <w:color w:val="auto"/>
          <w:sz w:val="32"/>
          <w:szCs w:val="32"/>
          <w:lang w:val="en-US" w:eastAsia="zh-CN"/>
        </w:rPr>
        <w:t>基于人工智能的锂离子电池温度预测及安全预警技术研究项目技术条件书</w:t>
      </w:r>
    </w:p>
    <w:p/>
    <w:p>
      <w:pPr>
        <w:pStyle w:val="4"/>
        <w:keepNext w:val="0"/>
        <w:keepLines w:val="0"/>
        <w:pageBreakBefore w:val="0"/>
        <w:widowControl w:val="0"/>
        <w:numPr>
          <w:ilvl w:val="0"/>
          <w:numId w:val="1"/>
        </w:numPr>
        <w:tabs>
          <w:tab w:val="left" w:pos="142"/>
          <w:tab w:val="left" w:pos="567"/>
          <w:tab w:val="left" w:pos="709"/>
        </w:tabs>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rPr>
          <w:rFonts w:hint="default"/>
          <w:sz w:val="32"/>
          <w:szCs w:val="40"/>
        </w:rPr>
      </w:pPr>
      <w:r>
        <w:rPr>
          <w:rFonts w:hint="default"/>
          <w:sz w:val="32"/>
          <w:szCs w:val="40"/>
        </w:rPr>
        <w:t>项目情况</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default" w:ascii="宋体" w:hAnsi="宋体" w:eastAsia="宋体" w:cs="宋体"/>
          <w:color w:val="000000"/>
          <w:kern w:val="0"/>
          <w:sz w:val="28"/>
          <w:szCs w:val="28"/>
          <w:lang w:val="en-US" w:eastAsia="zh-CN" w:bidi="ar"/>
        </w:rPr>
      </w:pPr>
      <w:r>
        <w:rPr>
          <w:rFonts w:hint="default" w:ascii="宋体" w:hAnsi="宋体" w:eastAsia="宋体" w:cs="宋体"/>
          <w:color w:val="000000"/>
          <w:kern w:val="0"/>
          <w:sz w:val="28"/>
          <w:szCs w:val="28"/>
          <w:lang w:val="en-US" w:eastAsia="zh-CN" w:bidi="ar"/>
        </w:rPr>
        <w:t>近年来，随着新型储能业务的迅猛发展，公司所辖电化学储能电站的装机容量和数量持续增长。磷酸铁锂电芯作为储能系统的核心部件，其热安全问题日益凸显，成为公司设备安全生产的重要关注点。锂电池在长时间高负载运行或极端工况下，易出现温度过高、异常等情况，不仅影响电池性能和使用寿命，还可能引发安全事故。因此，本项目旨在采用人工智能技术，特别是深度学习技术，研究温度预测及安全预警系统在锂离子电池储能电站中的可行性及试用，以实现储能电站热预警与安全防控的数智化。</w:t>
      </w:r>
    </w:p>
    <w:p>
      <w:pPr>
        <w:pStyle w:val="4"/>
        <w:keepNext w:val="0"/>
        <w:keepLines w:val="0"/>
        <w:pageBreakBefore w:val="0"/>
        <w:widowControl w:val="0"/>
        <w:numPr>
          <w:ilvl w:val="0"/>
          <w:numId w:val="1"/>
        </w:numPr>
        <w:tabs>
          <w:tab w:val="left" w:pos="142"/>
          <w:tab w:val="left" w:pos="567"/>
          <w:tab w:val="left" w:pos="709"/>
        </w:tabs>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rPr>
          <w:rFonts w:hint="default"/>
          <w:sz w:val="32"/>
          <w:szCs w:val="40"/>
        </w:rPr>
      </w:pPr>
      <w:r>
        <w:rPr>
          <w:rFonts w:hint="default"/>
          <w:sz w:val="32"/>
          <w:szCs w:val="40"/>
        </w:rPr>
        <w:t>工期</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default" w:ascii="宋体" w:hAnsi="宋体" w:eastAsia="宋体" w:cs="宋体"/>
          <w:color w:val="000000"/>
          <w:kern w:val="0"/>
          <w:sz w:val="28"/>
          <w:szCs w:val="28"/>
          <w:lang w:val="en-US" w:eastAsia="zh-CN" w:bidi="ar"/>
        </w:rPr>
      </w:pPr>
      <w:r>
        <w:rPr>
          <w:rFonts w:hint="default" w:ascii="宋体" w:hAnsi="宋体" w:eastAsia="宋体" w:cs="宋体"/>
          <w:color w:val="000000"/>
          <w:kern w:val="0"/>
          <w:sz w:val="28"/>
          <w:szCs w:val="28"/>
          <w:lang w:val="en-US" w:eastAsia="zh-CN" w:bidi="ar"/>
        </w:rPr>
        <w:t>本</w:t>
      </w:r>
      <w:r>
        <w:rPr>
          <w:rFonts w:hint="eastAsia" w:ascii="宋体" w:hAnsi="宋体" w:eastAsia="宋体" w:cs="宋体"/>
          <w:color w:val="000000"/>
          <w:kern w:val="0"/>
          <w:sz w:val="28"/>
          <w:szCs w:val="28"/>
          <w:lang w:val="en-US" w:eastAsia="zh-CN" w:bidi="ar"/>
        </w:rPr>
        <w:t>合同有效期为：</w:t>
      </w:r>
      <w:r>
        <w:rPr>
          <w:rFonts w:hint="default" w:ascii="宋体" w:hAnsi="宋体" w:eastAsia="宋体" w:cs="宋体"/>
          <w:color w:val="000000"/>
          <w:kern w:val="0"/>
          <w:sz w:val="28"/>
          <w:szCs w:val="28"/>
          <w:lang w:val="en-US" w:eastAsia="zh-CN" w:bidi="ar"/>
        </w:rPr>
        <w:t>自合同签订之日起</w:t>
      </w:r>
      <w:r>
        <w:rPr>
          <w:rFonts w:hint="eastAsia" w:ascii="宋体" w:hAnsi="宋体" w:eastAsia="宋体" w:cs="宋体"/>
          <w:color w:val="000000"/>
          <w:kern w:val="0"/>
          <w:sz w:val="28"/>
          <w:szCs w:val="28"/>
          <w:lang w:val="en-US" w:eastAsia="zh-CN" w:bidi="ar"/>
        </w:rPr>
        <w:t>至</w:t>
      </w:r>
      <w:r>
        <w:rPr>
          <w:rFonts w:hint="default" w:ascii="宋体" w:hAnsi="宋体" w:eastAsia="宋体" w:cs="宋体"/>
          <w:color w:val="000000"/>
          <w:kern w:val="0"/>
          <w:sz w:val="28"/>
          <w:szCs w:val="28"/>
          <w:lang w:val="en-US" w:eastAsia="zh-CN" w:bidi="ar"/>
        </w:rPr>
        <w:t>2025年</w:t>
      </w:r>
      <w:r>
        <w:rPr>
          <w:rFonts w:hint="eastAsia" w:ascii="宋体" w:hAnsi="宋体" w:eastAsia="宋体" w:cs="宋体"/>
          <w:color w:val="000000"/>
          <w:kern w:val="0"/>
          <w:sz w:val="28"/>
          <w:szCs w:val="28"/>
          <w:lang w:val="en-US" w:eastAsia="zh-CN" w:bidi="ar"/>
        </w:rPr>
        <w:t>5</w:t>
      </w:r>
      <w:bookmarkStart w:id="0" w:name="_GoBack"/>
      <w:bookmarkEnd w:id="0"/>
      <w:r>
        <w:rPr>
          <w:rFonts w:hint="default" w:ascii="宋体" w:hAnsi="宋体" w:eastAsia="宋体" w:cs="宋体"/>
          <w:color w:val="000000"/>
          <w:kern w:val="0"/>
          <w:sz w:val="28"/>
          <w:szCs w:val="28"/>
          <w:lang w:val="en-US" w:eastAsia="zh-CN" w:bidi="ar"/>
        </w:rPr>
        <w:t>月30日</w:t>
      </w:r>
      <w:r>
        <w:rPr>
          <w:rFonts w:hint="eastAsia" w:ascii="宋体" w:hAnsi="宋体" w:eastAsia="宋体" w:cs="宋体"/>
          <w:color w:val="000000"/>
          <w:kern w:val="0"/>
          <w:sz w:val="28"/>
          <w:szCs w:val="28"/>
          <w:lang w:val="en-US" w:eastAsia="zh-CN" w:bidi="ar"/>
        </w:rPr>
        <w:t>，乙方应在合同有效期内</w:t>
      </w:r>
      <w:r>
        <w:rPr>
          <w:rFonts w:hint="default" w:ascii="宋体" w:hAnsi="宋体" w:eastAsia="宋体" w:cs="宋体"/>
          <w:color w:val="000000"/>
          <w:kern w:val="0"/>
          <w:sz w:val="28"/>
          <w:szCs w:val="28"/>
          <w:lang w:val="en-US" w:eastAsia="zh-CN" w:bidi="ar"/>
        </w:rPr>
        <w:t>完成所有工作内容。</w:t>
      </w:r>
    </w:p>
    <w:p>
      <w:pPr>
        <w:pStyle w:val="4"/>
        <w:keepNext w:val="0"/>
        <w:keepLines w:val="0"/>
        <w:pageBreakBefore w:val="0"/>
        <w:widowControl w:val="0"/>
        <w:numPr>
          <w:ilvl w:val="0"/>
          <w:numId w:val="1"/>
        </w:numPr>
        <w:tabs>
          <w:tab w:val="left" w:pos="142"/>
          <w:tab w:val="left" w:pos="567"/>
          <w:tab w:val="left" w:pos="709"/>
        </w:tabs>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rPr>
          <w:rFonts w:hint="default"/>
          <w:sz w:val="32"/>
          <w:szCs w:val="40"/>
          <w:lang w:val="en-US" w:eastAsia="zh-CN"/>
        </w:rPr>
      </w:pPr>
      <w:r>
        <w:rPr>
          <w:rFonts w:hint="eastAsia"/>
          <w:sz w:val="32"/>
          <w:szCs w:val="40"/>
          <w:lang w:val="en-US" w:eastAsia="zh-CN"/>
        </w:rPr>
        <w:t>预期成果及</w:t>
      </w:r>
      <w:r>
        <w:rPr>
          <w:rFonts w:hint="default"/>
          <w:sz w:val="32"/>
          <w:szCs w:val="40"/>
          <w:lang w:val="en-US" w:eastAsia="zh-CN"/>
        </w:rPr>
        <w:t>技术要求</w:t>
      </w:r>
    </w:p>
    <w:p>
      <w:pPr>
        <w:pStyle w:val="2"/>
        <w:keepNext w:val="0"/>
        <w:keepLines w:val="0"/>
        <w:pageBreakBefore w:val="0"/>
        <w:widowControl w:val="0"/>
        <w:numPr>
          <w:ilvl w:val="0"/>
          <w:numId w:val="2"/>
        </w:numPr>
        <w:kinsoku/>
        <w:wordWrap/>
        <w:overflowPunct/>
        <w:topLinePunct w:val="0"/>
        <w:autoSpaceDE/>
        <w:autoSpaceDN/>
        <w:bidi w:val="0"/>
        <w:adjustRightInd/>
        <w:snapToGrid/>
        <w:ind w:firstLine="560" w:firstLineChars="200"/>
        <w:textAlignment w:val="auto"/>
        <w:rPr>
          <w:rFonts w:hint="default" w:ascii="宋体" w:hAnsi="宋体" w:eastAsia="宋体" w:cs="宋体"/>
          <w:b w:val="0"/>
          <w:bCs/>
          <w:color w:val="000000"/>
          <w:kern w:val="0"/>
          <w:sz w:val="28"/>
          <w:szCs w:val="28"/>
          <w:lang w:val="en-US" w:eastAsia="zh-CN" w:bidi="ar"/>
        </w:rPr>
      </w:pPr>
      <w:r>
        <w:rPr>
          <w:rFonts w:hint="default" w:ascii="宋体" w:hAnsi="宋体" w:eastAsia="宋体" w:cs="宋体"/>
          <w:b w:val="0"/>
          <w:bCs/>
          <w:color w:val="000000"/>
          <w:kern w:val="0"/>
          <w:sz w:val="28"/>
          <w:szCs w:val="28"/>
          <w:lang w:val="en-US" w:eastAsia="zh-CN" w:bidi="ar"/>
        </w:rPr>
        <w:t>《用于锂离子电池储能电站的温度预测及安全预警技术可行性分析》报告1份</w:t>
      </w:r>
      <w:r>
        <w:rPr>
          <w:rFonts w:hint="eastAsia" w:ascii="宋体" w:hAnsi="宋体" w:eastAsia="宋体" w:cs="宋体"/>
          <w:b w:val="0"/>
          <w:bCs/>
          <w:color w:val="000000"/>
          <w:kern w:val="0"/>
          <w:sz w:val="28"/>
          <w:szCs w:val="28"/>
          <w:lang w:val="en-US" w:eastAsia="zh-CN" w:bidi="ar"/>
        </w:rPr>
        <w:t>。</w:t>
      </w:r>
      <w:r>
        <w:rPr>
          <w:rFonts w:hint="default" w:ascii="宋体" w:hAnsi="宋体" w:eastAsia="宋体" w:cs="宋体"/>
          <w:b w:val="0"/>
          <w:bCs/>
          <w:color w:val="000000"/>
          <w:kern w:val="0"/>
          <w:sz w:val="28"/>
          <w:szCs w:val="28"/>
          <w:lang w:val="en-US" w:eastAsia="zh-CN" w:bidi="ar"/>
        </w:rPr>
        <w:t>报告应总结深度学习和智能预警系统的优势，提出关键技术难点，并指明电化学储能系统设备数智化运维技术的发展方向。</w:t>
      </w:r>
    </w:p>
    <w:p>
      <w:pPr>
        <w:pStyle w:val="2"/>
        <w:keepNext w:val="0"/>
        <w:keepLines w:val="0"/>
        <w:pageBreakBefore w:val="0"/>
        <w:widowControl w:val="0"/>
        <w:numPr>
          <w:ilvl w:val="0"/>
          <w:numId w:val="2"/>
        </w:numPr>
        <w:kinsoku/>
        <w:wordWrap/>
        <w:overflowPunct/>
        <w:topLinePunct w:val="0"/>
        <w:autoSpaceDE/>
        <w:autoSpaceDN/>
        <w:bidi w:val="0"/>
        <w:adjustRightInd/>
        <w:snapToGrid/>
        <w:ind w:firstLine="560" w:firstLineChars="200"/>
        <w:textAlignment w:val="auto"/>
        <w:rPr>
          <w:rFonts w:hint="default" w:ascii="宋体" w:hAnsi="宋体" w:eastAsia="宋体" w:cs="宋体"/>
          <w:b w:val="0"/>
          <w:bCs/>
          <w:color w:val="000000"/>
          <w:kern w:val="0"/>
          <w:sz w:val="28"/>
          <w:szCs w:val="28"/>
          <w:lang w:val="en-US" w:eastAsia="zh-CN" w:bidi="ar"/>
        </w:rPr>
      </w:pPr>
      <w:r>
        <w:rPr>
          <w:rFonts w:hint="default" w:ascii="宋体" w:hAnsi="宋体" w:eastAsia="宋体" w:cs="宋体"/>
          <w:b w:val="0"/>
          <w:bCs/>
          <w:color w:val="000000"/>
          <w:kern w:val="0"/>
          <w:sz w:val="28"/>
          <w:szCs w:val="28"/>
          <w:lang w:val="en-US" w:eastAsia="zh-CN" w:bidi="ar"/>
        </w:rPr>
        <w:t>针对磷酸铁锂电芯储能系统的温度预测及热预警基准模型和代码1套。模型和代码应能够在实际环境中稳定运行，有效预测温度异常，提供安全预警。</w:t>
      </w:r>
    </w:p>
    <w:p>
      <w:pPr>
        <w:pStyle w:val="2"/>
        <w:keepNext w:val="0"/>
        <w:keepLines w:val="0"/>
        <w:pageBreakBefore w:val="0"/>
        <w:widowControl w:val="0"/>
        <w:numPr>
          <w:ilvl w:val="0"/>
          <w:numId w:val="2"/>
        </w:numPr>
        <w:kinsoku/>
        <w:wordWrap/>
        <w:overflowPunct/>
        <w:topLinePunct w:val="0"/>
        <w:autoSpaceDE/>
        <w:autoSpaceDN/>
        <w:bidi w:val="0"/>
        <w:adjustRightInd/>
        <w:snapToGrid/>
        <w:ind w:firstLine="560" w:firstLineChars="200"/>
        <w:textAlignment w:val="auto"/>
        <w:rPr>
          <w:rFonts w:hint="default" w:ascii="宋体" w:hAnsi="宋体" w:eastAsia="宋体" w:cs="宋体"/>
          <w:b w:val="0"/>
          <w:bCs/>
          <w:color w:val="000000"/>
          <w:kern w:val="0"/>
          <w:sz w:val="28"/>
          <w:szCs w:val="28"/>
          <w:lang w:val="en-US" w:eastAsia="zh-CN" w:bidi="ar"/>
        </w:rPr>
      </w:pPr>
      <w:r>
        <w:rPr>
          <w:rFonts w:hint="default" w:ascii="宋体" w:hAnsi="宋体" w:eastAsia="宋体" w:cs="宋体"/>
          <w:b w:val="0"/>
          <w:bCs/>
          <w:color w:val="000000"/>
          <w:kern w:val="0"/>
          <w:sz w:val="28"/>
          <w:szCs w:val="28"/>
          <w:lang w:val="en-US" w:eastAsia="zh-CN" w:bidi="ar"/>
        </w:rPr>
        <w:t>知识产权归属：本合同项下研究开发成果知识产权归甲方所有</w:t>
      </w:r>
      <w:r>
        <w:rPr>
          <w:rFonts w:hint="eastAsia" w:ascii="宋体" w:hAnsi="宋体" w:eastAsia="宋体" w:cs="宋体"/>
          <w:b w:val="0"/>
          <w:bCs/>
          <w:color w:val="000000"/>
          <w:kern w:val="0"/>
          <w:sz w:val="28"/>
          <w:szCs w:val="28"/>
          <w:lang w:val="en-US" w:eastAsia="zh-CN" w:bidi="ar"/>
        </w:rPr>
        <w:t>。</w:t>
      </w:r>
      <w:r>
        <w:rPr>
          <w:rFonts w:hint="default" w:ascii="宋体" w:hAnsi="宋体" w:eastAsia="宋体" w:cs="宋体"/>
          <w:b w:val="0"/>
          <w:bCs/>
          <w:color w:val="000000"/>
          <w:kern w:val="0"/>
          <w:sz w:val="28"/>
          <w:szCs w:val="28"/>
          <w:lang w:val="en-US" w:eastAsia="zh-CN" w:bidi="ar"/>
        </w:rPr>
        <w:t>乙方在项目执行过程中及项目完成后，应对甲方的商业秘密及项目成果承担严格的保密义务。</w:t>
      </w:r>
    </w:p>
    <w:p>
      <w:pPr>
        <w:pStyle w:val="2"/>
        <w:rPr>
          <w:rFonts w:hint="default" w:ascii="宋体" w:hAnsi="宋体" w:eastAsia="宋体" w:cs="宋体"/>
          <w:b w:val="0"/>
          <w:bCs/>
          <w:color w:val="000000"/>
          <w:kern w:val="0"/>
          <w:sz w:val="28"/>
          <w:szCs w:val="28"/>
          <w:lang w:val="en-US" w:eastAsia="zh-CN" w:bidi="ar"/>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68E58A"/>
    <w:multiLevelType w:val="singleLevel"/>
    <w:tmpl w:val="6868E58A"/>
    <w:lvl w:ilvl="0" w:tentative="0">
      <w:start w:val="1"/>
      <w:numFmt w:val="decimal"/>
      <w:suff w:val="nothing"/>
      <w:lvlText w:val="%1、"/>
      <w:lvlJc w:val="left"/>
    </w:lvl>
  </w:abstractNum>
  <w:abstractNum w:abstractNumId="1">
    <w:nsid w:val="7F1A696F"/>
    <w:multiLevelType w:val="multilevel"/>
    <w:tmpl w:val="7F1A696F"/>
    <w:lvl w:ilvl="0" w:tentative="0">
      <w:start w:val="1"/>
      <w:numFmt w:val="chineseCountingThousand"/>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2215AF"/>
    <w:rsid w:val="0A9D3C79"/>
    <w:rsid w:val="10245406"/>
    <w:rsid w:val="2E2215AF"/>
    <w:rsid w:val="39D90160"/>
    <w:rsid w:val="3A2D4229"/>
    <w:rsid w:val="445709AF"/>
    <w:rsid w:val="4C2343F8"/>
    <w:rsid w:val="66D04BBC"/>
    <w:rsid w:val="676C5EC0"/>
    <w:rsid w:val="70B5039E"/>
    <w:rsid w:val="7A090B73"/>
    <w:rsid w:val="7A3F44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b/>
    </w:rPr>
  </w:style>
  <w:style w:type="paragraph" w:styleId="5">
    <w:name w:val="Body Text Indent"/>
    <w:basedOn w:val="1"/>
    <w:qFormat/>
    <w:uiPriority w:val="0"/>
    <w:pPr>
      <w:spacing w:after="120" w:afterLines="0"/>
      <w:ind w:left="420" w:leftChars="200"/>
    </w:pPr>
    <w:rPr>
      <w:rFonts w:ascii="Times New Roman" w:hAnsi="Times New Roman"/>
      <w:kern w:val="0"/>
      <w:sz w:val="2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5"/>
    <w:unhideWhenUsed/>
    <w:qFormat/>
    <w:uiPriority w:val="99"/>
    <w:pPr>
      <w:autoSpaceDE/>
      <w:autoSpaceDN/>
      <w:adjustRightInd/>
      <w:spacing w:line="240" w:lineRule="auto"/>
      <w:ind w:firstLine="420" w:firstLineChars="200"/>
      <w:jc w:val="both"/>
    </w:pPr>
    <w:rPr>
      <w:kern w:val="2"/>
      <w:szCs w:val="24"/>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574</Words>
  <Characters>593</Characters>
  <Lines>0</Lines>
  <Paragraphs>0</Paragraphs>
  <TotalTime>2</TotalTime>
  <ScaleCrop>false</ScaleCrop>
  <LinksUpToDate>false</LinksUpToDate>
  <CharactersWithSpaces>593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2025-02-26T12:00:00Z</dcterms:created>
  <dc:creator>杨奕</dc:creator>
  <cp:lastModifiedBy>D9E072AA22EF4820A731562D0F3FC1E1</cp:lastModifiedBy>
  <dcterms:modified xsi:type="dcterms:W3CDTF">2025-02-28T02:51:03Z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72C07C0E87E4449C949C377EA82B9380_11</vt:lpwstr>
  </property>
  <property fmtid="{D5CDD505-2E9C-101B-9397-08002B2CF9AE}" pid="4" name="KSOTemplateDocerSaveRecord">
    <vt:lpwstr>eyJoZGlkIjoiMzEwNTM5NzYwMDRjMzkwZTVkZjY2ODkwMGIxNGU0OTUiLCJ1c2VySWQiOiIxMzc3ODI2MjgwIn0=</vt:lpwstr>
  </property>
</Properties>
</file>