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9"/>
        <w:ind w:left="220" w:right="0" w:firstLine="0"/>
        <w:jc w:val="left"/>
        <w:rPr>
          <w:rFonts w:hint="eastAsia" w:ascii="黑体" w:eastAsia="黑体"/>
          <w:sz w:val="32"/>
          <w:lang w:eastAsia="zh-CN"/>
        </w:rPr>
      </w:pPr>
      <w:r>
        <w:rPr>
          <w:rFonts w:hint="eastAsia" w:ascii="黑体" w:eastAsia="黑体"/>
          <w:spacing w:val="-27"/>
          <w:sz w:val="32"/>
        </w:rPr>
        <w:t xml:space="preserve">附件 </w:t>
      </w:r>
      <w:r>
        <w:rPr>
          <w:rFonts w:hint="eastAsia" w:ascii="黑体" w:eastAsia="黑体"/>
          <w:sz w:val="32"/>
          <w:lang w:val="en-US" w:eastAsia="zh-CN"/>
        </w:rPr>
        <w:t>1</w:t>
      </w:r>
    </w:p>
    <w:p>
      <w:pPr>
        <w:pStyle w:val="2"/>
        <w:spacing w:before="4"/>
        <w:rPr>
          <w:sz w:val="39"/>
        </w:rPr>
      </w:pPr>
      <w:r>
        <w:br w:type="column"/>
      </w:r>
    </w:p>
    <w:p>
      <w:pPr>
        <w:pStyle w:val="2"/>
        <w:ind w:left="220"/>
      </w:pPr>
      <w:r>
        <w:t>202</w:t>
      </w:r>
      <w:r>
        <w:rPr>
          <w:rFonts w:hint="eastAsia"/>
          <w:lang w:val="en-US" w:eastAsia="zh-CN"/>
        </w:rPr>
        <w:t>5</w:t>
      </w:r>
      <w:r>
        <w:t>年员工体检套餐项目</w:t>
      </w:r>
    </w:p>
    <w:p>
      <w:pPr>
        <w:spacing w:after="0"/>
        <w:sectPr>
          <w:type w:val="continuous"/>
          <w:pgSz w:w="11910" w:h="16840"/>
          <w:pgMar w:top="1320" w:right="1660" w:bottom="280" w:left="1580" w:header="720" w:footer="720" w:gutter="0"/>
          <w:cols w:equalWidth="0" w:num="2">
            <w:col w:w="1140" w:space="989"/>
            <w:col w:w="6541"/>
          </w:cols>
        </w:sectPr>
      </w:pPr>
    </w:p>
    <w:p>
      <w:pPr>
        <w:pStyle w:val="2"/>
        <w:spacing w:before="4"/>
        <w:rPr>
          <w:sz w:val="6"/>
        </w:rPr>
      </w:pPr>
    </w:p>
    <w:p>
      <w:pPr>
        <w:tabs>
          <w:tab w:val="left" w:pos="4558"/>
        </w:tabs>
        <w:spacing w:line="240" w:lineRule="auto"/>
        <w:ind w:left="104" w:right="0" w:firstLine="0"/>
        <w:rPr>
          <w:rFonts w:ascii="黑体"/>
          <w:sz w:val="20"/>
        </w:rPr>
      </w:pPr>
      <w:r>
        <w:rPr>
          <w:rFonts w:ascii="黑体"/>
          <w:sz w:val="20"/>
        </w:rPr>
        <w:pict>
          <v:shape id="_x0000_s1026" o:spid="_x0000_s1026" o:spt="202" type="#_x0000_t202" style="height:647.05pt;width:211.7pt;" filled="f" stroked="f" coordsize="21600,21600">
            <v:path/>
            <v:fill on="f" focussize="0,0"/>
            <v:stroke on="f" joinstyle="miter"/>
            <v:imagedata o:title=""/>
            <o:lock v:ext="edit"/>
            <v:textbox inset="0mm,0mm,0mm,0mm">
              <w:txbxContent>
                <w:tbl>
                  <w:tblPr>
                    <w:tblStyle w:val="3"/>
                    <w:tblW w:w="0" w:type="auto"/>
                    <w:tblInd w:w="5" w:type="dxa"/>
                    <w:tblBorders>
                      <w:top w:val="single" w:color="000000" w:sz="4" w:space="0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  <w:insideH w:val="single" w:color="000000" w:sz="4" w:space="0"/>
                      <w:insideV w:val="single" w:color="000000" w:sz="4" w:space="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816"/>
                    <w:gridCol w:w="2694"/>
                    <w:gridCol w:w="709"/>
                  </w:tblGrid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4219" w:type="dxa"/>
                        <w:gridSpan w:val="3"/>
                      </w:tcPr>
                      <w:p>
                        <w:pPr>
                          <w:pStyle w:val="7"/>
                          <w:spacing w:before="15" w:line="277" w:lineRule="exact"/>
                          <w:ind w:left="133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基础包检查项目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</w:tcPr>
                      <w:p>
                        <w:pPr>
                          <w:pStyle w:val="7"/>
                          <w:spacing w:before="20"/>
                          <w:ind w:left="197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分类</w:t>
                        </w: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tabs>
                            <w:tab w:val="left" w:pos="429"/>
                          </w:tabs>
                          <w:spacing w:before="20"/>
                          <w:ind w:left="9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项</w:t>
                        </w:r>
                        <w:r>
                          <w:rPr>
                            <w:b/>
                            <w:sz w:val="21"/>
                          </w:rPr>
                          <w:tab/>
                        </w:r>
                        <w:r>
                          <w:rPr>
                            <w:b/>
                            <w:sz w:val="21"/>
                          </w:rPr>
                          <w:t>目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spacing w:before="20"/>
                          <w:ind w:left="122" w:right="115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备注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24" w:hRule="atLeast"/>
                    </w:trPr>
                    <w:tc>
                      <w:tcPr>
                        <w:tcW w:w="816" w:type="dxa"/>
                        <w:vMerge w:val="restart"/>
                      </w:tcPr>
                      <w:p>
                        <w:pPr>
                          <w:pStyle w:val="7"/>
                          <w:spacing w:before="5"/>
                          <w:rPr>
                            <w:rFonts w:ascii="黑体"/>
                            <w:sz w:val="27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307" w:right="95" w:hanging="2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一般检查</w:t>
                        </w: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身高、体重、血压、体重指</w:t>
                        </w:r>
                      </w:p>
                      <w:p>
                        <w:pPr>
                          <w:pStyle w:val="7"/>
                          <w:spacing w:before="56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数测定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内科、外科、耳鼻喉科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眼科、眼底、眼压检查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24" w:hRule="atLeast"/>
                    </w:trPr>
                    <w:tc>
                      <w:tcPr>
                        <w:tcW w:w="816" w:type="dxa"/>
                        <w:vMerge w:val="restart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4"/>
                          <w:rPr>
                            <w:rFonts w:ascii="黑体"/>
                            <w:sz w:val="15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307" w:right="95" w:hanging="2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肿瘤筛查</w:t>
                        </w: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肝癌 2 项（甲胎蛋白、癌胚</w:t>
                        </w:r>
                      </w:p>
                      <w:p>
                        <w:pPr>
                          <w:pStyle w:val="7"/>
                          <w:spacing w:before="56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抗原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胃功能检测 3 项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癌胚抗原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CA-125、CA-242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细胞角蛋白(Cyfra21-1)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神经元特异性烯醇化酶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鳞状细胞癌相关抗原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CA-153（女）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 w:right="-15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游离前列腺特异性抗原（男）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前列腺特异性抗原（男）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restart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3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307" w:right="95" w:hanging="2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检验项目</w:t>
                        </w: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乙肝两对半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肝功八项、肾功能两项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甲功三项（T3 T4 TSH）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空腹血糖、血尿酸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血脂四项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EB 病毒 Rta-IgG 测定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血常规、尿常规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同型半胱氨酸（HCY）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胱抑素 C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血浆脂蛋白磷脂酶 A2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restart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4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307" w:right="95" w:hanging="2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仪检项目</w:t>
                        </w: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多导心电图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DR 胸部正侧位片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甲状腺、肝胆脾彩超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9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双肾膀胱输尿管彩超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前列腺彩超（男）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restart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8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108" w:right="-15"/>
                          <w:rPr>
                            <w:sz w:val="20"/>
                          </w:rPr>
                        </w:pPr>
                        <w:r>
                          <w:rPr>
                            <w:spacing w:val="-26"/>
                            <w:sz w:val="20"/>
                          </w:rPr>
                          <w:t>妇科项目</w:t>
                        </w:r>
                        <w:r>
                          <w:rPr>
                            <w:sz w:val="20"/>
                          </w:rPr>
                          <w:t>（女）</w:t>
                        </w: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双乳彩超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妇科、白带常规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spacing w:before="27"/>
                          <w:ind w:left="119" w:right="11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已婚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spacing w:before="27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经子宫、附件彩超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spacing w:before="27"/>
                          <w:ind w:left="119" w:right="11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已婚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671" w:hRule="atLeast"/>
                    </w:trPr>
                    <w:tc>
                      <w:tcPr>
                        <w:tcW w:w="816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4" w:type="dxa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137" w:line="292" w:lineRule="auto"/>
                          <w:ind w:left="108" w:right="12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液基细胞学(分泌物)、下生殖道微生态检测、HPV 13</w:t>
                        </w:r>
                        <w:r>
                          <w:rPr>
                            <w:spacing w:val="-33"/>
                            <w:sz w:val="20"/>
                          </w:rPr>
                          <w:t xml:space="preserve"> 种</w:t>
                        </w:r>
                        <w:r>
                          <w:rPr>
                            <w:sz w:val="20"/>
                          </w:rPr>
                          <w:t>高危型</w:t>
                        </w:r>
                      </w:p>
                    </w:tc>
                    <w:tc>
                      <w:tcPr>
                        <w:tcW w:w="709" w:type="dxa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1"/>
                          <w:rPr>
                            <w:rFonts w:ascii="黑体"/>
                            <w:sz w:val="15"/>
                          </w:rPr>
                        </w:pPr>
                      </w:p>
                      <w:p>
                        <w:pPr>
                          <w:pStyle w:val="7"/>
                          <w:ind w:left="119" w:right="11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已婚</w:t>
                        </w:r>
                      </w:p>
                    </w:tc>
                  </w:tr>
                </w:tbl>
                <w:p>
                  <w:pPr>
                    <w:pStyle w:val="2"/>
                  </w:pPr>
                </w:p>
              </w:txbxContent>
            </v:textbox>
            <w10:wrap type="none"/>
            <w10:anchorlock/>
          </v:shape>
        </w:pict>
      </w:r>
      <w:r>
        <w:rPr>
          <w:rFonts w:ascii="黑体"/>
          <w:sz w:val="20"/>
        </w:rPr>
        <w:tab/>
      </w:r>
      <w:bookmarkStart w:id="0" w:name="_GoBack"/>
      <w:bookmarkEnd w:id="0"/>
      <w:r>
        <w:rPr>
          <w:rFonts w:ascii="黑体"/>
          <w:sz w:val="20"/>
        </w:rPr>
        <w:pict>
          <v:shape id="_x0000_s1027" o:spid="_x0000_s1027" o:spt="202" type="#_x0000_t202" style="height:646.3pt;width:199.95pt;" filled="f" stroked="f" coordsize="21600,21600">
            <v:path/>
            <v:fill on="f" focussize="0,0"/>
            <v:stroke on="f" joinstyle="miter"/>
            <v:imagedata o:title=""/>
            <o:lock v:ext="edit"/>
            <v:textbox inset="0mm,0mm,0mm,0mm">
              <w:txbxContent>
                <w:tbl>
                  <w:tblPr>
                    <w:tblStyle w:val="3"/>
                    <w:tblW w:w="0" w:type="auto"/>
                    <w:tblInd w:w="5" w:type="dxa"/>
                    <w:tblBorders>
                      <w:top w:val="single" w:color="000000" w:sz="4" w:space="0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  <w:insideH w:val="single" w:color="000000" w:sz="4" w:space="0"/>
                      <w:insideV w:val="single" w:color="000000" w:sz="4" w:space="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50"/>
                    <w:gridCol w:w="2934"/>
                  </w:tblGrid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3984" w:type="dxa"/>
                        <w:gridSpan w:val="2"/>
                      </w:tcPr>
                      <w:p>
                        <w:pPr>
                          <w:pStyle w:val="7"/>
                          <w:spacing w:before="20"/>
                          <w:ind w:left="1255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选择包检查项目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</w:tcPr>
                      <w:p>
                        <w:pPr>
                          <w:pStyle w:val="7"/>
                          <w:spacing w:before="20"/>
                          <w:ind w:left="108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选择包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0"/>
                          <w:ind w:left="1182" w:right="1174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项 目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restart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9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10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选择包A： 较全面的体检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幽门螺旋杆菌分型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糖化血红蛋白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9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无创性动脉硬化检测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抗 O、类风湿因子、血沉（SR）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 反应蛋白（超敏）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劲动脉彩超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restart"/>
                      </w:tcPr>
                      <w:p>
                        <w:pPr>
                          <w:pStyle w:val="7"/>
                          <w:rPr>
                            <w:rFonts w:ascii="黑体"/>
                            <w:sz w:val="16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10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选择包B： 侧重心脑血管疾病检测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脑血流图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心肌损伤测定组合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9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超声心动图检查（心脏超声）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颈动脉彩超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无创性动脉硬化检测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936" w:hRule="atLeast"/>
                    </w:trPr>
                    <w:tc>
                      <w:tcPr>
                        <w:tcW w:w="1050" w:type="dxa"/>
                      </w:tcPr>
                      <w:p>
                        <w:pPr>
                          <w:pStyle w:val="7"/>
                          <w:spacing w:before="28" w:line="292" w:lineRule="auto"/>
                          <w:ind w:left="125" w:hanging="17"/>
                          <w:rPr>
                            <w:sz w:val="20"/>
                          </w:rPr>
                        </w:pPr>
                        <w:r>
                          <w:rPr>
                            <w:spacing w:val="12"/>
                            <w:sz w:val="20"/>
                          </w:rPr>
                          <w:t>选择包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C： </w:t>
                        </w:r>
                        <w:r>
                          <w:rPr>
                            <w:sz w:val="20"/>
                          </w:rPr>
                          <w:t>侧重胃部</w:t>
                        </w:r>
                      </w:p>
                      <w:p>
                        <w:pPr>
                          <w:pStyle w:val="7"/>
                          <w:spacing w:line="255" w:lineRule="exact"/>
                          <w:ind w:left="125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疾病检测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4"/>
                          <w:rPr>
                            <w:rFonts w:ascii="黑体"/>
                            <w:sz w:val="14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107" w:right="8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无痛胃镜检查</w:t>
                        </w:r>
                        <w:r>
                          <w:rPr>
                            <w:b/>
                            <w:color w:val="FF0000"/>
                            <w:sz w:val="20"/>
                          </w:rPr>
                          <w:t>(选择前请详细阅读附件 2)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935" w:hRule="atLeast"/>
                    </w:trPr>
                    <w:tc>
                      <w:tcPr>
                        <w:tcW w:w="1050" w:type="dxa"/>
                      </w:tcPr>
                      <w:p>
                        <w:pPr>
                          <w:pStyle w:val="7"/>
                          <w:spacing w:before="27"/>
                          <w:ind w:left="125" w:hanging="1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选择包D：</w:t>
                        </w:r>
                      </w:p>
                      <w:p>
                        <w:pPr>
                          <w:pStyle w:val="7"/>
                          <w:spacing w:before="2" w:line="310" w:lineRule="atLeast"/>
                          <w:ind w:left="223" w:right="113" w:hanging="9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侧重肠疾病检测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4"/>
                          <w:rPr>
                            <w:rFonts w:ascii="黑体"/>
                            <w:sz w:val="14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107" w:right="10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无痛肠镜检查</w:t>
                        </w:r>
                        <w:r>
                          <w:rPr>
                            <w:b/>
                            <w:color w:val="FF0000"/>
                            <w:sz w:val="20"/>
                          </w:rPr>
                          <w:t>(选择前请详细阅读附件 2)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restart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8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1" w:line="292" w:lineRule="auto"/>
                          <w:ind w:left="125" w:hanging="1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选择包E： 侧重风湿疾病检测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抗 O、类风湿因子、血沉（SR）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9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 反应蛋白（超敏）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自身免疫性疾病筛查体谱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双能骨密度 2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甲功三项升级为五项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无创性动脉硬化检测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restart"/>
                      </w:tcPr>
                      <w:p>
                        <w:pPr>
                          <w:pStyle w:val="7"/>
                          <w:spacing w:before="39" w:line="292" w:lineRule="auto"/>
                          <w:ind w:left="125" w:hanging="1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选择包F： 升级肿瘤</w:t>
                        </w:r>
                      </w:p>
                      <w:p>
                        <w:pPr>
                          <w:pStyle w:val="7"/>
                          <w:spacing w:line="255" w:lineRule="exact"/>
                          <w:ind w:left="32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筛查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颈椎正侧位片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9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无创性动脉硬化检测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升级肿瘤项目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restart"/>
                      </w:tcPr>
                      <w:p>
                        <w:pPr>
                          <w:pStyle w:val="7"/>
                          <w:spacing w:before="6"/>
                          <w:rPr>
                            <w:rFonts w:ascii="黑体"/>
                            <w:sz w:val="15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选择包G： 升级胸部CT 平扫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胸部低剂量 CT 平扫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幽门螺旋杆菌分型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脑血流图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无创性动脉硬化检测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24" w:hRule="atLeast"/>
                    </w:trPr>
                    <w:tc>
                      <w:tcPr>
                        <w:tcW w:w="1050" w:type="dxa"/>
                        <w:vMerge w:val="restart"/>
                      </w:tcPr>
                      <w:p>
                        <w:pPr>
                          <w:pStyle w:val="7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before="3"/>
                          <w:rPr>
                            <w:rFonts w:ascii="黑体"/>
                            <w:sz w:val="20"/>
                          </w:rPr>
                        </w:pPr>
                      </w:p>
                      <w:p>
                        <w:pPr>
                          <w:pStyle w:val="7"/>
                          <w:spacing w:line="292" w:lineRule="auto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选择包H： 侧重乳腺检查</w:t>
                        </w: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9"/>
                          <w:ind w:left="10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DR 乳腺双正侧位片（钼靶）</w:t>
                        </w:r>
                        <w:r>
                          <w:rPr>
                            <w:b/>
                            <w:color w:val="FF0000"/>
                            <w:sz w:val="20"/>
                          </w:rPr>
                          <w:t>(选</w:t>
                        </w:r>
                      </w:p>
                      <w:p>
                        <w:pPr>
                          <w:pStyle w:val="7"/>
                          <w:spacing w:before="55"/>
                          <w:ind w:left="10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FF0000"/>
                            <w:sz w:val="20"/>
                          </w:rPr>
                          <w:t>择前请详细阅读附件 3)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幽门螺旋杆菌分型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2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脑血流图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8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甲功三项升级为五项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11" w:hRule="atLeast"/>
                    </w:trPr>
                    <w:tc>
                      <w:tcPr>
                        <w:tcW w:w="1050" w:type="dxa"/>
                        <w:vMerge w:val="continue"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934" w:type="dxa"/>
                      </w:tcPr>
                      <w:p>
                        <w:pPr>
                          <w:pStyle w:val="7"/>
                          <w:spacing w:before="27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无创性动脉硬化检测</w:t>
                        </w:r>
                      </w:p>
                    </w:tc>
                  </w:tr>
                  <w:tr>
                    <w:tblPrEx>
                      <w:tblBorders>
                        <w:top w:val="single" w:color="000000" w:sz="4" w:space="0"/>
                        <w:left w:val="single" w:color="000000" w:sz="4" w:space="0"/>
                        <w:bottom w:val="single" w:color="000000" w:sz="4" w:space="0"/>
                        <w:right w:val="single" w:color="000000" w:sz="4" w:space="0"/>
                        <w:insideH w:val="single" w:color="000000" w:sz="4" w:space="0"/>
                        <w:insideV w:val="single" w:color="000000" w:sz="4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720" w:hRule="atLeast"/>
                    </w:trPr>
                    <w:tc>
                      <w:tcPr>
                        <w:tcW w:w="3984" w:type="dxa"/>
                        <w:gridSpan w:val="2"/>
                      </w:tcPr>
                      <w:p>
                        <w:pPr>
                          <w:pStyle w:val="7"/>
                          <w:spacing w:before="1" w:line="240" w:lineRule="exact"/>
                          <w:ind w:left="108" w:right="115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0000"/>
                            <w:sz w:val="20"/>
                          </w:rPr>
                          <w:t>说明：采用“基础包+选择包”模式，每位</w:t>
                        </w:r>
                        <w:r>
                          <w:rPr>
                            <w:color w:val="FF0000"/>
                            <w:spacing w:val="-5"/>
                            <w:sz w:val="20"/>
                          </w:rPr>
                          <w:t xml:space="preserve">员工除基础包外，可在 </w:t>
                        </w:r>
                        <w:r>
                          <w:rPr>
                            <w:color w:val="FF0000"/>
                            <w:sz w:val="20"/>
                          </w:rPr>
                          <w:t>8</w:t>
                        </w:r>
                        <w:r>
                          <w:rPr>
                            <w:color w:val="FF0000"/>
                            <w:spacing w:val="-13"/>
                            <w:sz w:val="20"/>
                          </w:rPr>
                          <w:t xml:space="preserve"> 个选择包中任选 </w:t>
                        </w:r>
                        <w:r>
                          <w:rPr>
                            <w:color w:val="FF0000"/>
                            <w:sz w:val="20"/>
                          </w:rPr>
                          <w:t>1 个进行体检。</w:t>
                        </w:r>
                      </w:p>
                    </w:tc>
                  </w:tr>
                </w:tbl>
                <w:p>
                  <w:pPr>
                    <w:pStyle w:val="2"/>
                  </w:pPr>
                </w:p>
              </w:txbxContent>
            </v:textbox>
            <w10:wrap type="none"/>
            <w10:anchorlock/>
          </v:shape>
        </w:pict>
      </w:r>
    </w:p>
    <w:sectPr>
      <w:type w:val="continuous"/>
      <w:pgSz w:w="11910" w:h="16840"/>
      <w:pgMar w:top="1320" w:right="1660" w:bottom="280" w:left="15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rsids>
    <w:rsidRoot w:val="00000000"/>
    <w:rsid w:val="0BD45D4F"/>
    <w:rsid w:val="226752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黑体" w:hAnsi="黑体" w:eastAsia="黑体" w:cs="黑体"/>
      <w:sz w:val="36"/>
      <w:szCs w:val="36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0</TotalTime>
  <ScaleCrop>false</ScaleCrop>
  <LinksUpToDate>false</LinksUpToDate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2024-04-10T08:10:00Z</dcterms:created>
  <dc:creator>刘振华</dc:creator>
  <cp:lastModifiedBy>吴颖超</cp:lastModifiedBy>
  <dcterms:modified xsi:type="dcterms:W3CDTF">2025-02-19T07:42:26Z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2024-04-10T00:00:00Z</vt:filetime>
  </property>
  <property fmtid="{D5CDD505-2E9C-101B-9397-08002B2CF9AE}" pid="5" name="KSOProductBuildVer">
    <vt:lpwstr>2052-11.8.2.12309</vt:lpwstr>
  </property>
  <property fmtid="{D5CDD505-2E9C-101B-9397-08002B2CF9AE}" pid="6" name="ICV">
    <vt:lpwstr>10164E6273194616AFF3D6B315E64DB5</vt:lpwstr>
  </property>
</Properties>
</file>