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仿宋_GB2312" w:eastAsia="仿宋_GB2312"/>
          <w:b/>
          <w:bCs/>
          <w:sz w:val="38"/>
          <w:szCs w:val="38"/>
        </w:rPr>
      </w:pPr>
      <w:r>
        <w:rPr>
          <w:rFonts w:hint="eastAsia" w:ascii="仿宋_GB2312" w:eastAsia="仿宋_GB2312"/>
          <w:b/>
          <w:bCs/>
          <w:sz w:val="38"/>
          <w:szCs w:val="38"/>
        </w:rPr>
        <w:t>建筑工程施工许可证核发材料清单</w:t>
      </w:r>
    </w:p>
    <w:p>
      <w:pPr>
        <w:spacing w:line="400" w:lineRule="exact"/>
        <w:rPr>
          <w:rFonts w:hint="eastAsia" w:ascii="仿宋_GB2312" w:hAnsi="仿宋" w:eastAsia="仿宋_GB2312"/>
          <w:sz w:val="32"/>
          <w:szCs w:val="32"/>
        </w:rPr>
      </w:pPr>
      <w:r>
        <w:rPr>
          <w:rFonts w:hint="eastAsia" w:ascii="仿宋_GB2312" w:hAnsi="仿宋" w:eastAsia="仿宋_GB2312"/>
          <w:b/>
          <w:sz w:val="28"/>
          <w:szCs w:val="28"/>
        </w:rPr>
        <w:t>工程名称：</w:t>
      </w:r>
      <w:r>
        <w:rPr>
          <w:rFonts w:hint="eastAsia" w:ascii="仿宋_GB2312" w:hAnsi="仿宋" w:eastAsia="仿宋_GB2312"/>
          <w:sz w:val="32"/>
          <w:szCs w:val="32"/>
        </w:rPr>
        <w:t xml:space="preserve"> </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5953"/>
        <w:gridCol w:w="851"/>
        <w:gridCol w:w="1134"/>
        <w:gridCol w:w="992"/>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exact"/>
          <w:jc w:val="center"/>
        </w:trPr>
        <w:tc>
          <w:tcPr>
            <w:tcW w:w="529" w:type="dxa"/>
            <w:noWrap w:val="0"/>
            <w:vAlign w:val="center"/>
          </w:tcPr>
          <w:p>
            <w:pPr>
              <w:spacing w:line="320" w:lineRule="exact"/>
              <w:jc w:val="center"/>
              <w:rPr>
                <w:rFonts w:hint="eastAsia" w:ascii="仿宋_GB2312" w:hAnsi="仿宋" w:eastAsia="仿宋_GB2312"/>
                <w:b/>
                <w:sz w:val="24"/>
              </w:rPr>
            </w:pPr>
            <w:r>
              <w:rPr>
                <w:rFonts w:hint="eastAsia" w:ascii="仿宋_GB2312" w:hAnsi="仿宋" w:eastAsia="仿宋_GB2312"/>
                <w:b/>
                <w:sz w:val="24"/>
              </w:rPr>
              <w:t>序号</w:t>
            </w:r>
          </w:p>
        </w:tc>
        <w:tc>
          <w:tcPr>
            <w:tcW w:w="5953" w:type="dxa"/>
            <w:noWrap w:val="0"/>
            <w:vAlign w:val="center"/>
          </w:tcPr>
          <w:p>
            <w:pPr>
              <w:spacing w:line="240" w:lineRule="atLeast"/>
              <w:jc w:val="center"/>
              <w:rPr>
                <w:rFonts w:hint="eastAsia" w:ascii="仿宋_GB2312" w:hAnsi="仿宋" w:eastAsia="仿宋_GB2312"/>
                <w:b/>
                <w:sz w:val="28"/>
                <w:szCs w:val="28"/>
              </w:rPr>
            </w:pPr>
            <w:r>
              <w:rPr>
                <w:rFonts w:hint="eastAsia" w:ascii="仿宋_GB2312" w:hAnsi="仿宋" w:eastAsia="仿宋_GB2312"/>
                <w:b/>
                <w:sz w:val="28"/>
                <w:szCs w:val="28"/>
              </w:rPr>
              <w:t>材 料 名 称</w:t>
            </w:r>
          </w:p>
        </w:tc>
        <w:tc>
          <w:tcPr>
            <w:tcW w:w="851" w:type="dxa"/>
            <w:noWrap w:val="0"/>
            <w:vAlign w:val="center"/>
          </w:tcPr>
          <w:p>
            <w:pPr>
              <w:spacing w:line="320" w:lineRule="exact"/>
              <w:jc w:val="center"/>
              <w:rPr>
                <w:rFonts w:hint="eastAsia" w:ascii="仿宋_GB2312" w:hAnsi="仿宋" w:eastAsia="仿宋_GB2312"/>
                <w:b/>
                <w:sz w:val="24"/>
              </w:rPr>
            </w:pPr>
            <w:r>
              <w:rPr>
                <w:rFonts w:hint="eastAsia" w:ascii="仿宋_GB2312" w:hAnsi="仿宋" w:eastAsia="仿宋_GB2312"/>
                <w:b/>
                <w:sz w:val="24"/>
              </w:rPr>
              <w:t>卷内</w:t>
            </w:r>
          </w:p>
          <w:p>
            <w:pPr>
              <w:spacing w:line="320" w:lineRule="exact"/>
              <w:jc w:val="center"/>
              <w:rPr>
                <w:rFonts w:hint="eastAsia" w:ascii="仿宋_GB2312" w:hAnsi="仿宋" w:eastAsia="仿宋_GB2312"/>
                <w:b/>
                <w:sz w:val="24"/>
              </w:rPr>
            </w:pPr>
            <w:r>
              <w:rPr>
                <w:rFonts w:hint="eastAsia" w:ascii="仿宋_GB2312" w:hAnsi="仿宋" w:eastAsia="仿宋_GB2312"/>
                <w:b/>
                <w:sz w:val="24"/>
              </w:rPr>
              <w:t>份数</w:t>
            </w:r>
          </w:p>
        </w:tc>
        <w:tc>
          <w:tcPr>
            <w:tcW w:w="1134" w:type="dxa"/>
            <w:noWrap w:val="0"/>
            <w:vAlign w:val="center"/>
          </w:tcPr>
          <w:p>
            <w:pPr>
              <w:spacing w:line="320" w:lineRule="exact"/>
              <w:jc w:val="center"/>
              <w:rPr>
                <w:rFonts w:hint="eastAsia" w:ascii="仿宋_GB2312" w:hAnsi="仿宋" w:eastAsia="仿宋_GB2312"/>
                <w:b/>
                <w:sz w:val="24"/>
              </w:rPr>
            </w:pPr>
            <w:r>
              <w:rPr>
                <w:rFonts w:hint="eastAsia" w:ascii="仿宋_GB2312" w:hAnsi="仿宋" w:eastAsia="仿宋_GB2312"/>
                <w:b/>
                <w:sz w:val="24"/>
              </w:rPr>
              <w:t>自查</w:t>
            </w:r>
          </w:p>
          <w:p>
            <w:pPr>
              <w:spacing w:line="320" w:lineRule="exact"/>
              <w:jc w:val="center"/>
              <w:rPr>
                <w:rFonts w:hint="eastAsia" w:ascii="仿宋_GB2312" w:hAnsi="仿宋" w:eastAsia="仿宋_GB2312"/>
                <w:b/>
                <w:sz w:val="24"/>
              </w:rPr>
            </w:pPr>
            <w:r>
              <w:rPr>
                <w:rFonts w:hint="eastAsia" w:ascii="仿宋_GB2312" w:hAnsi="仿宋" w:eastAsia="仿宋_GB2312"/>
                <w:b/>
                <w:sz w:val="24"/>
              </w:rPr>
              <w:t>情况</w:t>
            </w:r>
          </w:p>
        </w:tc>
        <w:tc>
          <w:tcPr>
            <w:tcW w:w="992" w:type="dxa"/>
            <w:noWrap w:val="0"/>
            <w:vAlign w:val="center"/>
          </w:tcPr>
          <w:p>
            <w:pPr>
              <w:spacing w:line="320" w:lineRule="exact"/>
              <w:jc w:val="center"/>
              <w:rPr>
                <w:rFonts w:hint="eastAsia" w:ascii="仿宋_GB2312" w:hAnsi="仿宋" w:eastAsia="仿宋_GB2312"/>
                <w:b/>
                <w:sz w:val="24"/>
              </w:rPr>
            </w:pPr>
            <w:r>
              <w:rPr>
                <w:rFonts w:hint="eastAsia" w:ascii="仿宋_GB2312" w:hAnsi="仿宋" w:eastAsia="仿宋_GB2312"/>
                <w:b/>
                <w:sz w:val="24"/>
              </w:rPr>
              <w:t>核查</w:t>
            </w:r>
          </w:p>
          <w:p>
            <w:pPr>
              <w:spacing w:line="320" w:lineRule="exact"/>
              <w:jc w:val="center"/>
              <w:rPr>
                <w:rFonts w:hint="eastAsia" w:ascii="仿宋_GB2312" w:hAnsi="仿宋" w:eastAsia="仿宋_GB2312"/>
                <w:b/>
                <w:sz w:val="24"/>
              </w:rPr>
            </w:pPr>
            <w:r>
              <w:rPr>
                <w:rFonts w:hint="eastAsia" w:ascii="仿宋_GB2312" w:hAnsi="仿宋" w:eastAsia="仿宋_GB2312"/>
                <w:b/>
                <w:sz w:val="24"/>
              </w:rPr>
              <w:t>情况</w:t>
            </w:r>
          </w:p>
        </w:tc>
        <w:tc>
          <w:tcPr>
            <w:tcW w:w="951" w:type="dxa"/>
            <w:noWrap w:val="0"/>
            <w:vAlign w:val="center"/>
          </w:tcPr>
          <w:p>
            <w:pPr>
              <w:spacing w:line="320" w:lineRule="exact"/>
              <w:jc w:val="center"/>
              <w:rPr>
                <w:rFonts w:hint="eastAsia" w:ascii="仿宋_GB2312" w:hAnsi="仿宋" w:eastAsia="仿宋_GB2312"/>
                <w:b/>
                <w:sz w:val="24"/>
              </w:rPr>
            </w:pPr>
            <w:r>
              <w:rPr>
                <w:rFonts w:hint="eastAsia" w:ascii="仿宋_GB2312" w:hAnsi="仿宋" w:eastAsia="仿宋_GB2312"/>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exact"/>
          <w:jc w:val="center"/>
        </w:trPr>
        <w:tc>
          <w:tcPr>
            <w:tcW w:w="529" w:type="dxa"/>
            <w:noWrap w:val="0"/>
            <w:vAlign w:val="center"/>
          </w:tcPr>
          <w:p>
            <w:pPr>
              <w:spacing w:line="320" w:lineRule="exact"/>
              <w:jc w:val="center"/>
              <w:rPr>
                <w:rFonts w:hint="eastAsia" w:ascii="宋体" w:hAnsi="宋体" w:cs="宋体"/>
                <w:szCs w:val="21"/>
              </w:rPr>
            </w:pPr>
            <w:r>
              <w:rPr>
                <w:rFonts w:hint="eastAsia" w:ascii="宋体" w:hAnsi="宋体" w:cs="宋体"/>
                <w:szCs w:val="21"/>
              </w:rPr>
              <w:t>1</w:t>
            </w:r>
          </w:p>
        </w:tc>
        <w:tc>
          <w:tcPr>
            <w:tcW w:w="5953" w:type="dxa"/>
            <w:noWrap w:val="0"/>
            <w:vAlign w:val="center"/>
          </w:tcPr>
          <w:p>
            <w:pPr>
              <w:spacing w:line="320" w:lineRule="exact"/>
              <w:rPr>
                <w:rFonts w:hint="eastAsia" w:ascii="宋体" w:hAnsi="宋体" w:cs="宋体"/>
                <w:color w:val="000000"/>
                <w:szCs w:val="21"/>
              </w:rPr>
            </w:pPr>
            <w:r>
              <w:rPr>
                <w:rFonts w:hint="eastAsia" w:ascii="宋体" w:hAnsi="宋体" w:cs="宋体"/>
                <w:color w:val="000000"/>
                <w:szCs w:val="21"/>
              </w:rPr>
              <w:t>贺州市“施工许可阶段”申请表、</w:t>
            </w:r>
            <w:r>
              <w:rPr>
                <w:rFonts w:hint="eastAsia" w:ascii="宋体" w:hAnsi="宋体"/>
                <w:szCs w:val="21"/>
              </w:rPr>
              <w:t>施工场地已经基本具备施工条件证明（施工单位主要技术负责人或项目负责人签署的已经具备施工条件的证明）</w:t>
            </w:r>
          </w:p>
        </w:tc>
        <w:tc>
          <w:tcPr>
            <w:tcW w:w="851" w:type="dxa"/>
            <w:noWrap w:val="0"/>
            <w:vAlign w:val="center"/>
          </w:tcPr>
          <w:p>
            <w:pPr>
              <w:spacing w:line="320" w:lineRule="exact"/>
              <w:rPr>
                <w:rFonts w:hint="eastAsia" w:ascii="宋体" w:hAnsi="宋体" w:eastAsia="宋体" w:cs="宋体"/>
                <w:sz w:val="18"/>
                <w:szCs w:val="18"/>
                <w:lang w:val="en-US" w:eastAsia="zh-CN"/>
              </w:rPr>
            </w:pPr>
          </w:p>
        </w:tc>
        <w:tc>
          <w:tcPr>
            <w:tcW w:w="1134" w:type="dxa"/>
            <w:noWrap w:val="0"/>
            <w:vAlign w:val="center"/>
          </w:tcPr>
          <w:p>
            <w:pPr>
              <w:spacing w:line="320" w:lineRule="exact"/>
              <w:rPr>
                <w:rFonts w:hint="eastAsia" w:ascii="宋体" w:hAnsi="宋体" w:cs="宋体"/>
                <w:sz w:val="18"/>
                <w:szCs w:val="18"/>
              </w:rPr>
            </w:pPr>
          </w:p>
        </w:tc>
        <w:tc>
          <w:tcPr>
            <w:tcW w:w="992" w:type="dxa"/>
            <w:noWrap w:val="0"/>
            <w:vAlign w:val="center"/>
          </w:tcPr>
          <w:p>
            <w:pPr>
              <w:jc w:val="center"/>
              <w:rPr>
                <w:rFonts w:hint="eastAsia" w:ascii="宋体" w:hAnsi="宋体" w:eastAsia="宋体" w:cs="宋体"/>
                <w:sz w:val="18"/>
                <w:szCs w:val="18"/>
                <w:lang w:eastAsia="zh-CN"/>
              </w:rPr>
            </w:pPr>
          </w:p>
        </w:tc>
        <w:tc>
          <w:tcPr>
            <w:tcW w:w="951" w:type="dxa"/>
            <w:noWrap w:val="0"/>
            <w:vAlign w:val="center"/>
          </w:tcPr>
          <w:p>
            <w:pPr>
              <w:spacing w:line="300" w:lineRule="exact"/>
              <w:ind w:left="210" w:leftChars="100"/>
              <w:jc w:val="center"/>
              <w:rPr>
                <w:rFonts w:hint="eastAsia"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exact"/>
          <w:jc w:val="center"/>
        </w:trPr>
        <w:tc>
          <w:tcPr>
            <w:tcW w:w="529" w:type="dxa"/>
            <w:noWrap w:val="0"/>
            <w:vAlign w:val="center"/>
          </w:tcPr>
          <w:p>
            <w:pPr>
              <w:spacing w:line="320" w:lineRule="exact"/>
              <w:jc w:val="center"/>
              <w:rPr>
                <w:rFonts w:hint="eastAsia" w:ascii="宋体" w:hAnsi="宋体" w:cs="宋体"/>
                <w:szCs w:val="21"/>
              </w:rPr>
            </w:pPr>
            <w:r>
              <w:rPr>
                <w:rFonts w:hint="eastAsia" w:ascii="宋体" w:hAnsi="宋体" w:cs="宋体"/>
                <w:szCs w:val="21"/>
              </w:rPr>
              <w:t>2</w:t>
            </w:r>
          </w:p>
        </w:tc>
        <w:tc>
          <w:tcPr>
            <w:tcW w:w="5953" w:type="dxa"/>
            <w:noWrap w:val="0"/>
            <w:vAlign w:val="center"/>
          </w:tcPr>
          <w:p>
            <w:pPr>
              <w:spacing w:line="320" w:lineRule="exact"/>
              <w:rPr>
                <w:rFonts w:hint="eastAsia" w:ascii="宋体" w:hAnsi="宋体" w:cs="宋体"/>
                <w:color w:val="000000"/>
                <w:szCs w:val="21"/>
              </w:rPr>
            </w:pPr>
            <w:r>
              <w:rPr>
                <w:rFonts w:hint="eastAsia" w:ascii="宋体" w:hAnsi="宋体" w:cs="宋体"/>
                <w:color w:val="000000"/>
                <w:szCs w:val="21"/>
              </w:rPr>
              <w:t>建筑工程用地批准手续</w:t>
            </w:r>
            <w:r>
              <w:rPr>
                <w:rFonts w:hint="eastAsia" w:ascii="宋体" w:hAnsi="宋体" w:cs="宋体"/>
                <w:color w:val="auto"/>
                <w:szCs w:val="21"/>
              </w:rPr>
              <w:t>（使用国有建设用地或集体建设用地的土地权利证书（或不动产权证），《国有土地划拨决定书》《建设用地批准书》及其他用地批准文件等）</w:t>
            </w:r>
          </w:p>
        </w:tc>
        <w:tc>
          <w:tcPr>
            <w:tcW w:w="851" w:type="dxa"/>
            <w:noWrap w:val="0"/>
            <w:vAlign w:val="center"/>
          </w:tcPr>
          <w:p>
            <w:pPr>
              <w:spacing w:line="320" w:lineRule="exact"/>
              <w:rPr>
                <w:rFonts w:hint="eastAsia" w:ascii="宋体" w:hAnsi="宋体" w:eastAsia="宋体" w:cs="宋体"/>
                <w:sz w:val="18"/>
                <w:szCs w:val="18"/>
                <w:lang w:val="en-US" w:eastAsia="zh-CN"/>
              </w:rPr>
            </w:pPr>
          </w:p>
        </w:tc>
        <w:tc>
          <w:tcPr>
            <w:tcW w:w="1134" w:type="dxa"/>
            <w:noWrap w:val="0"/>
            <w:vAlign w:val="center"/>
          </w:tcPr>
          <w:p>
            <w:pPr>
              <w:spacing w:line="320" w:lineRule="exact"/>
              <w:rPr>
                <w:rFonts w:hint="eastAsia" w:ascii="宋体" w:hAnsi="宋体" w:cs="宋体"/>
                <w:sz w:val="18"/>
                <w:szCs w:val="18"/>
              </w:rPr>
            </w:pPr>
          </w:p>
        </w:tc>
        <w:tc>
          <w:tcPr>
            <w:tcW w:w="992" w:type="dxa"/>
            <w:noWrap w:val="0"/>
            <w:vAlign w:val="center"/>
          </w:tcPr>
          <w:p>
            <w:pPr>
              <w:jc w:val="center"/>
              <w:rPr>
                <w:rFonts w:hint="eastAsia" w:ascii="宋体" w:hAnsi="宋体" w:cs="宋体"/>
                <w:sz w:val="18"/>
                <w:szCs w:val="18"/>
              </w:rPr>
            </w:pPr>
          </w:p>
        </w:tc>
        <w:tc>
          <w:tcPr>
            <w:tcW w:w="951" w:type="dxa"/>
            <w:noWrap w:val="0"/>
            <w:vAlign w:val="center"/>
          </w:tcPr>
          <w:p>
            <w:pPr>
              <w:spacing w:line="300" w:lineRule="exact"/>
              <w:ind w:left="210" w:leftChars="100"/>
              <w:jc w:val="center"/>
              <w:rPr>
                <w:rFonts w:hint="eastAsia"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exact"/>
          <w:jc w:val="center"/>
        </w:trPr>
        <w:tc>
          <w:tcPr>
            <w:tcW w:w="529" w:type="dxa"/>
            <w:noWrap w:val="0"/>
            <w:vAlign w:val="center"/>
          </w:tcPr>
          <w:p>
            <w:pPr>
              <w:spacing w:line="320" w:lineRule="exact"/>
              <w:jc w:val="center"/>
              <w:rPr>
                <w:rFonts w:hint="eastAsia" w:ascii="宋体" w:hAnsi="宋体" w:cs="宋体"/>
                <w:szCs w:val="21"/>
              </w:rPr>
            </w:pPr>
            <w:r>
              <w:rPr>
                <w:rFonts w:hint="eastAsia" w:ascii="宋体" w:hAnsi="宋体" w:cs="宋体"/>
                <w:szCs w:val="21"/>
              </w:rPr>
              <w:t>3</w:t>
            </w:r>
          </w:p>
        </w:tc>
        <w:tc>
          <w:tcPr>
            <w:tcW w:w="5953" w:type="dxa"/>
            <w:noWrap w:val="0"/>
            <w:vAlign w:val="center"/>
          </w:tcPr>
          <w:p>
            <w:pPr>
              <w:spacing w:line="320" w:lineRule="exact"/>
              <w:rPr>
                <w:rFonts w:hint="eastAsia" w:ascii="宋体" w:hAnsi="宋体" w:cs="宋体"/>
                <w:color w:val="000000"/>
                <w:szCs w:val="21"/>
              </w:rPr>
            </w:pPr>
            <w:r>
              <w:rPr>
                <w:rFonts w:hint="eastAsia" w:ascii="宋体" w:hAnsi="宋体" w:cs="宋体"/>
                <w:color w:val="000000"/>
                <w:szCs w:val="21"/>
              </w:rPr>
              <w:t>已经确定施工企业证明（依法应当招标的工程，提供中标通知书和施工合同</w:t>
            </w:r>
            <w:bookmarkStart w:id="0" w:name="_GoBack"/>
            <w:bookmarkEnd w:id="0"/>
            <w:r>
              <w:rPr>
                <w:rFonts w:hint="eastAsia" w:ascii="宋体" w:hAnsi="宋体" w:cs="宋体"/>
                <w:color w:val="000000"/>
                <w:szCs w:val="21"/>
              </w:rPr>
              <w:t>；直接发包的工程，提供施工合同；实施政府采购的工程，提供施工政府采购合同）</w:t>
            </w:r>
          </w:p>
        </w:tc>
        <w:tc>
          <w:tcPr>
            <w:tcW w:w="851" w:type="dxa"/>
            <w:noWrap w:val="0"/>
            <w:vAlign w:val="center"/>
          </w:tcPr>
          <w:p>
            <w:pPr>
              <w:spacing w:line="320" w:lineRule="exact"/>
              <w:rPr>
                <w:rFonts w:hint="eastAsia" w:ascii="宋体" w:hAnsi="宋体" w:eastAsia="宋体" w:cs="宋体"/>
                <w:sz w:val="18"/>
                <w:szCs w:val="18"/>
                <w:lang w:val="en-US" w:eastAsia="zh-CN"/>
              </w:rPr>
            </w:pPr>
          </w:p>
        </w:tc>
        <w:tc>
          <w:tcPr>
            <w:tcW w:w="1134" w:type="dxa"/>
            <w:noWrap w:val="0"/>
            <w:vAlign w:val="center"/>
          </w:tcPr>
          <w:p>
            <w:pPr>
              <w:spacing w:line="320" w:lineRule="exact"/>
              <w:rPr>
                <w:rFonts w:hint="eastAsia" w:ascii="宋体" w:hAnsi="宋体" w:cs="宋体"/>
                <w:sz w:val="18"/>
                <w:szCs w:val="18"/>
              </w:rPr>
            </w:pPr>
          </w:p>
        </w:tc>
        <w:tc>
          <w:tcPr>
            <w:tcW w:w="992" w:type="dxa"/>
            <w:noWrap w:val="0"/>
            <w:vAlign w:val="center"/>
          </w:tcPr>
          <w:p>
            <w:pPr>
              <w:jc w:val="center"/>
              <w:rPr>
                <w:rFonts w:hint="eastAsia" w:ascii="宋体" w:hAnsi="宋体" w:cs="宋体"/>
                <w:sz w:val="18"/>
                <w:szCs w:val="18"/>
              </w:rPr>
            </w:pPr>
          </w:p>
        </w:tc>
        <w:tc>
          <w:tcPr>
            <w:tcW w:w="951" w:type="dxa"/>
            <w:noWrap w:val="0"/>
            <w:vAlign w:val="center"/>
          </w:tcPr>
          <w:p>
            <w:pPr>
              <w:spacing w:line="320" w:lineRule="exact"/>
              <w:jc w:val="center"/>
              <w:rPr>
                <w:rFonts w:hint="eastAsia" w:ascii="宋体" w:hAnsi="宋体" w:cs="宋体"/>
                <w:sz w:val="18"/>
                <w:szCs w:val="18"/>
              </w:rPr>
            </w:pPr>
            <w:r>
              <w:rPr>
                <w:rFonts w:hint="eastAsia" w:ascii="宋体" w:hAnsi="宋体" w:cs="宋体"/>
                <w:sz w:val="18"/>
                <w:szCs w:val="18"/>
              </w:rPr>
              <w:t>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exact"/>
          <w:jc w:val="center"/>
        </w:trPr>
        <w:tc>
          <w:tcPr>
            <w:tcW w:w="529" w:type="dxa"/>
            <w:noWrap w:val="0"/>
            <w:vAlign w:val="center"/>
          </w:tcPr>
          <w:p>
            <w:pPr>
              <w:spacing w:line="320" w:lineRule="exact"/>
              <w:jc w:val="center"/>
              <w:rPr>
                <w:rFonts w:hint="eastAsia" w:ascii="宋体" w:hAnsi="宋体" w:cs="宋体"/>
                <w:szCs w:val="21"/>
              </w:rPr>
            </w:pPr>
            <w:r>
              <w:rPr>
                <w:rFonts w:hint="eastAsia" w:ascii="宋体" w:hAnsi="宋体" w:cs="宋体"/>
                <w:szCs w:val="21"/>
              </w:rPr>
              <w:t>4</w:t>
            </w:r>
          </w:p>
        </w:tc>
        <w:tc>
          <w:tcPr>
            <w:tcW w:w="5953" w:type="dxa"/>
            <w:noWrap w:val="0"/>
            <w:vAlign w:val="center"/>
          </w:tcPr>
          <w:p>
            <w:pPr>
              <w:spacing w:line="320" w:lineRule="exact"/>
              <w:rPr>
                <w:rFonts w:hint="eastAsia" w:ascii="宋体" w:hAnsi="宋体" w:cs="宋体"/>
                <w:szCs w:val="21"/>
              </w:rPr>
            </w:pPr>
            <w:r>
              <w:rPr>
                <w:rFonts w:hint="eastAsia" w:ascii="宋体" w:hAnsi="宋体" w:cs="宋体"/>
                <w:color w:val="FF0000"/>
                <w:szCs w:val="21"/>
              </w:rPr>
              <w:t>施工图设计文件审查合格书</w:t>
            </w:r>
            <w:r>
              <w:rPr>
                <w:rFonts w:hint="eastAsia" w:ascii="宋体" w:hAnsi="宋体" w:cs="宋体"/>
                <w:szCs w:val="21"/>
              </w:rPr>
              <w:t>（</w:t>
            </w:r>
            <w:r>
              <w:rPr>
                <w:rFonts w:hint="eastAsia" w:ascii="宋体" w:hAnsi="宋体"/>
                <w:kern w:val="0"/>
                <w:szCs w:val="21"/>
              </w:rPr>
              <w:t>含消防、人防审查意见）</w:t>
            </w:r>
            <w:r>
              <w:rPr>
                <w:rFonts w:hint="eastAsia" w:ascii="宋体" w:hAnsi="宋体" w:cs="宋体"/>
                <w:szCs w:val="21"/>
              </w:rPr>
              <w:t>（申请基坑部分施工许可证时提供基坑开挖专项施工方案，需要进行基坑支护设计的应附基坑支护部分的施工图设计文件审查合格书；申请地下室部分施工许可证时提供地下室部分的施工图设计文件审查合格书）。</w:t>
            </w:r>
          </w:p>
        </w:tc>
        <w:tc>
          <w:tcPr>
            <w:tcW w:w="851" w:type="dxa"/>
            <w:noWrap w:val="0"/>
            <w:vAlign w:val="center"/>
          </w:tcPr>
          <w:p>
            <w:pPr>
              <w:spacing w:line="320" w:lineRule="exact"/>
              <w:rPr>
                <w:rFonts w:hint="eastAsia" w:ascii="宋体" w:hAnsi="宋体" w:eastAsia="宋体" w:cs="宋体"/>
                <w:sz w:val="18"/>
                <w:szCs w:val="18"/>
                <w:lang w:val="en-US" w:eastAsia="zh-CN"/>
              </w:rPr>
            </w:pPr>
          </w:p>
        </w:tc>
        <w:tc>
          <w:tcPr>
            <w:tcW w:w="1134" w:type="dxa"/>
            <w:noWrap w:val="0"/>
            <w:vAlign w:val="center"/>
          </w:tcPr>
          <w:p>
            <w:pPr>
              <w:spacing w:line="320" w:lineRule="exact"/>
              <w:rPr>
                <w:rFonts w:hint="eastAsia" w:ascii="宋体" w:hAnsi="宋体" w:cs="宋体"/>
                <w:sz w:val="18"/>
                <w:szCs w:val="18"/>
              </w:rPr>
            </w:pPr>
          </w:p>
        </w:tc>
        <w:tc>
          <w:tcPr>
            <w:tcW w:w="992" w:type="dxa"/>
            <w:noWrap w:val="0"/>
            <w:vAlign w:val="center"/>
          </w:tcPr>
          <w:p>
            <w:pPr>
              <w:jc w:val="center"/>
              <w:rPr>
                <w:rFonts w:hint="eastAsia" w:ascii="宋体" w:hAnsi="宋体" w:cs="宋体"/>
                <w:sz w:val="18"/>
                <w:szCs w:val="18"/>
              </w:rPr>
            </w:pPr>
          </w:p>
        </w:tc>
        <w:tc>
          <w:tcPr>
            <w:tcW w:w="951" w:type="dxa"/>
            <w:noWrap w:val="0"/>
            <w:vAlign w:val="center"/>
          </w:tcPr>
          <w:p>
            <w:pPr>
              <w:spacing w:line="320" w:lineRule="exact"/>
              <w:jc w:val="center"/>
              <w:rPr>
                <w:rFonts w:hint="eastAsia" w:ascii="宋体" w:hAnsi="宋体" w:cs="宋体"/>
                <w:sz w:val="18"/>
                <w:szCs w:val="18"/>
              </w:rPr>
            </w:pPr>
            <w:r>
              <w:rPr>
                <w:rFonts w:hint="eastAsia" w:ascii="宋体" w:hAnsi="宋体" w:cs="宋体"/>
                <w:sz w:val="18"/>
                <w:szCs w:val="18"/>
              </w:rPr>
              <w:t>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exact"/>
          <w:jc w:val="center"/>
        </w:trPr>
        <w:tc>
          <w:tcPr>
            <w:tcW w:w="529" w:type="dxa"/>
            <w:noWrap w:val="0"/>
            <w:vAlign w:val="center"/>
          </w:tcPr>
          <w:p>
            <w:pPr>
              <w:spacing w:line="320" w:lineRule="exact"/>
              <w:jc w:val="center"/>
              <w:rPr>
                <w:rFonts w:hint="eastAsia" w:ascii="宋体" w:hAnsi="宋体" w:cs="宋体"/>
                <w:szCs w:val="21"/>
              </w:rPr>
            </w:pPr>
            <w:r>
              <w:rPr>
                <w:rFonts w:hint="eastAsia" w:ascii="宋体" w:hAnsi="宋体" w:cs="宋体"/>
                <w:szCs w:val="21"/>
              </w:rPr>
              <w:t>5</w:t>
            </w:r>
          </w:p>
        </w:tc>
        <w:tc>
          <w:tcPr>
            <w:tcW w:w="5953" w:type="dxa"/>
            <w:noWrap w:val="0"/>
            <w:vAlign w:val="center"/>
          </w:tcPr>
          <w:p>
            <w:pPr>
              <w:spacing w:line="320" w:lineRule="exact"/>
              <w:rPr>
                <w:rFonts w:hint="eastAsia" w:ascii="宋体" w:hAnsi="宋体" w:cs="宋体"/>
                <w:color w:val="auto"/>
                <w:szCs w:val="21"/>
              </w:rPr>
            </w:pPr>
            <w:r>
              <w:rPr>
                <w:rFonts w:hint="eastAsia" w:ascii="宋体" w:hAnsi="宋体" w:cs="宋体"/>
                <w:color w:val="auto"/>
                <w:sz w:val="24"/>
              </w:rPr>
              <w:t>建设工程质量安全监督注册书（包括附表1-5，1.</w:t>
            </w:r>
            <w:r>
              <w:rPr>
                <w:rFonts w:hint="eastAsia" w:ascii="宋体" w:hAnsi="宋体"/>
                <w:color w:val="auto"/>
                <w:sz w:val="24"/>
              </w:rPr>
              <w:t>单位（子单位）工程情况一览表；2. 施工项目部质量安全管理人员一览表；3. 监理项目部管理人员一览表；4. 危险性较大分部分项工程告知书；5.安全防护、文明施工措施费支付计划表。</w:t>
            </w:r>
            <w:r>
              <w:rPr>
                <w:rFonts w:hint="eastAsia" w:ascii="宋体" w:hAnsi="宋体" w:cs="宋体"/>
                <w:color w:val="auto"/>
                <w:sz w:val="24"/>
              </w:rPr>
              <w:t>）</w:t>
            </w:r>
          </w:p>
        </w:tc>
        <w:tc>
          <w:tcPr>
            <w:tcW w:w="851" w:type="dxa"/>
            <w:noWrap w:val="0"/>
            <w:vAlign w:val="center"/>
          </w:tcPr>
          <w:p>
            <w:pPr>
              <w:spacing w:line="320" w:lineRule="exact"/>
              <w:rPr>
                <w:rFonts w:hint="eastAsia" w:ascii="宋体" w:hAnsi="宋体" w:eastAsia="宋体" w:cs="宋体"/>
                <w:color w:val="auto"/>
                <w:sz w:val="18"/>
                <w:szCs w:val="18"/>
                <w:lang w:val="en-US" w:eastAsia="zh-CN"/>
              </w:rPr>
            </w:pPr>
          </w:p>
        </w:tc>
        <w:tc>
          <w:tcPr>
            <w:tcW w:w="1134" w:type="dxa"/>
            <w:noWrap w:val="0"/>
            <w:vAlign w:val="center"/>
          </w:tcPr>
          <w:p>
            <w:pPr>
              <w:spacing w:line="320" w:lineRule="exact"/>
              <w:rPr>
                <w:rFonts w:hint="eastAsia" w:ascii="宋体" w:hAnsi="宋体" w:cs="宋体"/>
                <w:color w:val="auto"/>
                <w:sz w:val="18"/>
                <w:szCs w:val="18"/>
              </w:rPr>
            </w:pPr>
          </w:p>
        </w:tc>
        <w:tc>
          <w:tcPr>
            <w:tcW w:w="992" w:type="dxa"/>
            <w:noWrap w:val="0"/>
            <w:vAlign w:val="center"/>
          </w:tcPr>
          <w:p>
            <w:pPr>
              <w:jc w:val="center"/>
              <w:rPr>
                <w:rFonts w:hint="eastAsia" w:ascii="宋体" w:hAnsi="宋体" w:cs="宋体"/>
                <w:color w:val="auto"/>
                <w:sz w:val="18"/>
                <w:szCs w:val="18"/>
              </w:rPr>
            </w:pPr>
          </w:p>
        </w:tc>
        <w:tc>
          <w:tcPr>
            <w:tcW w:w="951" w:type="dxa"/>
            <w:noWrap w:val="0"/>
            <w:vAlign w:val="center"/>
          </w:tcPr>
          <w:p>
            <w:pPr>
              <w:spacing w:line="320" w:lineRule="exact"/>
              <w:jc w:val="center"/>
              <w:rPr>
                <w:rFonts w:hint="eastAsia" w:ascii="宋体" w:hAnsi="宋体" w:eastAsia="宋体" w:cs="宋体"/>
                <w:color w:val="auto"/>
                <w:sz w:val="18"/>
                <w:szCs w:val="18"/>
                <w:lang w:eastAsia="zh-CN"/>
              </w:rPr>
            </w:pPr>
            <w:r>
              <w:rPr>
                <w:rFonts w:hint="eastAsia" w:ascii="宋体" w:hAnsi="宋体" w:cs="宋体"/>
                <w:color w:val="auto"/>
                <w:sz w:val="18"/>
                <w:szCs w:val="18"/>
              </w:rPr>
              <w:t>一式五份原件</w:t>
            </w:r>
            <w:r>
              <w:rPr>
                <w:rFonts w:hint="eastAsia" w:ascii="宋体" w:hAnsi="宋体" w:cs="宋体"/>
                <w:color w:val="auto"/>
                <w:sz w:val="18"/>
                <w:szCs w:val="18"/>
                <w:lang w:eastAsia="zh-CN"/>
              </w:rPr>
              <w:t>（</w:t>
            </w:r>
            <w:r>
              <w:rPr>
                <w:rFonts w:hint="eastAsia" w:ascii="宋体" w:hAnsi="宋体" w:cs="宋体"/>
                <w:color w:val="auto"/>
                <w:sz w:val="18"/>
                <w:szCs w:val="18"/>
                <w:lang w:val="en-US" w:eastAsia="zh-CN"/>
              </w:rPr>
              <w:t>请交住建窗口审核盖章</w:t>
            </w:r>
            <w:r>
              <w:rPr>
                <w:rFonts w:hint="eastAsia" w:ascii="宋体" w:hAnsi="宋体" w:cs="宋体"/>
                <w:color w:val="auto"/>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0" w:hRule="atLeast"/>
          <w:jc w:val="center"/>
        </w:trPr>
        <w:tc>
          <w:tcPr>
            <w:tcW w:w="10410" w:type="dxa"/>
            <w:gridSpan w:val="6"/>
            <w:noWrap w:val="0"/>
            <w:vAlign w:val="top"/>
          </w:tcPr>
          <w:p>
            <w:pPr>
              <w:spacing w:line="500" w:lineRule="exact"/>
              <w:rPr>
                <w:rFonts w:hint="eastAsia" w:ascii="仿宋_GB2312" w:eastAsia="仿宋_GB2312"/>
                <w:b/>
                <w:sz w:val="24"/>
              </w:rPr>
            </w:pPr>
            <w:r>
              <w:rPr>
                <w:rFonts w:hint="eastAsia" w:ascii="仿宋_GB2312" w:eastAsia="仿宋_GB2312"/>
                <w:b/>
                <w:sz w:val="24"/>
              </w:rPr>
              <w:t>补办建筑施工许可证还需提供：1.违法行为相关责任主体已经处罚并执行到位(处罚回执单)；2.已施工的工程质量符合设计要求的证明材料（检测机构对工程已施工部位的实体结构质量作出的检测合格报告、五方责任主体对已施工部分的工程质量评价报告）。</w:t>
            </w:r>
          </w:p>
          <w:p>
            <w:pPr>
              <w:spacing w:line="500" w:lineRule="exact"/>
              <w:rPr>
                <w:rFonts w:hint="eastAsia" w:ascii="仿宋_GB2312" w:eastAsia="仿宋_GB2312"/>
                <w:b/>
                <w:sz w:val="24"/>
              </w:rPr>
            </w:pPr>
            <w:r>
              <w:rPr>
                <w:rFonts w:hint="eastAsia" w:ascii="仿宋_GB2312" w:eastAsia="仿宋_GB2312"/>
                <w:b/>
                <w:sz w:val="24"/>
              </w:rPr>
              <w:t>备注：1、已办理工伤险、意外险、农民工保障金（农民</w:t>
            </w:r>
            <w:r>
              <w:rPr>
                <w:rFonts w:ascii="仿宋_GB2312" w:eastAsia="仿宋_GB2312"/>
                <w:b/>
                <w:sz w:val="24"/>
              </w:rPr>
              <w:t>工工资保证金</w:t>
            </w:r>
            <w:r>
              <w:rPr>
                <w:rFonts w:hint="eastAsia" w:ascii="仿宋_GB2312" w:eastAsia="仿宋_GB2312"/>
                <w:b/>
                <w:sz w:val="24"/>
              </w:rPr>
              <w:t>专用</w:t>
            </w:r>
            <w:r>
              <w:rPr>
                <w:rFonts w:ascii="仿宋_GB2312" w:eastAsia="仿宋_GB2312"/>
                <w:b/>
                <w:sz w:val="24"/>
              </w:rPr>
              <w:t>账户监管协议</w:t>
            </w:r>
            <w:r>
              <w:rPr>
                <w:rFonts w:hint="eastAsia" w:ascii="仿宋_GB2312" w:eastAsia="仿宋_GB2312"/>
                <w:b/>
                <w:sz w:val="24"/>
              </w:rPr>
              <w:t>）；</w:t>
            </w:r>
          </w:p>
          <w:p>
            <w:pPr>
              <w:spacing w:line="500" w:lineRule="exact"/>
              <w:ind w:left="735" w:leftChars="350"/>
              <w:rPr>
                <w:rFonts w:hint="eastAsia" w:ascii="仿宋_GB2312" w:eastAsia="仿宋_GB2312"/>
                <w:b/>
                <w:sz w:val="24"/>
              </w:rPr>
            </w:pPr>
            <w:r>
              <w:rPr>
                <w:rFonts w:hint="eastAsia" w:ascii="仿宋_GB2312" w:eastAsia="仿宋_GB2312"/>
                <w:b/>
                <w:sz w:val="24"/>
              </w:rPr>
              <w:t>2、</w:t>
            </w:r>
            <w:r>
              <w:rPr>
                <w:rFonts w:hint="eastAsia" w:ascii="仿宋_GB2312" w:hAnsi="宋体" w:eastAsia="仿宋_GB2312" w:cs="宋体"/>
                <w:b/>
                <w:color w:val="000000"/>
                <w:sz w:val="24"/>
              </w:rPr>
              <w:t>《建设工程规划许可证》（申请基坑部分施工许可证时提供经审定的项目规划总平面图、建筑单体方案批复文件和建筑定位图；申请地下室部分施工许可证时提供单独的地下室部分或包含地下室部分的《建设工程规划许可证》）；</w:t>
            </w:r>
            <w:r>
              <w:rPr>
                <w:rFonts w:hint="eastAsia" w:ascii="仿宋_GB2312" w:eastAsia="仿宋_GB2312"/>
                <w:b/>
                <w:sz w:val="24"/>
              </w:rPr>
              <w:t xml:space="preserve"> </w:t>
            </w:r>
          </w:p>
          <w:p>
            <w:pPr>
              <w:spacing w:line="500" w:lineRule="exact"/>
              <w:ind w:firstLine="843" w:firstLineChars="350"/>
              <w:rPr>
                <w:rFonts w:hint="eastAsia" w:ascii="仿宋_GB2312" w:eastAsia="仿宋_GB2312"/>
              </w:rPr>
            </w:pPr>
            <w:r>
              <w:rPr>
                <w:rFonts w:hint="eastAsia" w:ascii="仿宋_GB2312" w:hAnsi="仿宋" w:eastAsia="仿宋_GB2312"/>
                <w:b/>
                <w:sz w:val="24"/>
              </w:rPr>
              <w:t>3.办理时限：法定7个工作日，承诺1个工作日</w:t>
            </w:r>
          </w:p>
        </w:tc>
      </w:tr>
    </w:tbl>
    <w:p>
      <w:pPr>
        <w:rPr>
          <w:rFonts w:hint="eastAsia"/>
          <w:b/>
          <w:color w:val="FF0000"/>
          <w:sz w:val="32"/>
          <w:szCs w:val="32"/>
        </w:rPr>
      </w:pPr>
      <w:r>
        <w:rPr>
          <w:rFonts w:hint="eastAsia"/>
          <w:b/>
          <w:color w:val="FF0000"/>
          <w:sz w:val="32"/>
          <w:szCs w:val="32"/>
        </w:rPr>
        <w:t>注：办理</w:t>
      </w:r>
      <w:r>
        <w:rPr>
          <w:b/>
          <w:color w:val="FF0000"/>
          <w:sz w:val="32"/>
          <w:szCs w:val="32"/>
        </w:rPr>
        <w:t>施工许可事项需</w:t>
      </w:r>
      <w:r>
        <w:rPr>
          <w:rFonts w:hint="eastAsia"/>
          <w:b/>
          <w:color w:val="FF0000"/>
          <w:sz w:val="32"/>
          <w:szCs w:val="32"/>
        </w:rPr>
        <w:t>在网上办事大厅</w:t>
      </w:r>
      <w:r>
        <w:rPr>
          <w:b/>
          <w:color w:val="FF0000"/>
          <w:sz w:val="32"/>
          <w:szCs w:val="32"/>
        </w:rPr>
        <w:t>申报：</w:t>
      </w:r>
      <w:r>
        <w:rPr>
          <w:rFonts w:hint="eastAsia"/>
          <w:b/>
          <w:color w:val="FF0000"/>
          <w:sz w:val="32"/>
          <w:szCs w:val="32"/>
        </w:rPr>
        <w:t>网址：</w:t>
      </w:r>
      <w:r>
        <w:rPr>
          <w:b/>
          <w:color w:val="FF0000"/>
          <w:sz w:val="32"/>
          <w:szCs w:val="32"/>
        </w:rPr>
        <w:fldChar w:fldCharType="begin"/>
      </w:r>
      <w:r>
        <w:rPr>
          <w:b/>
          <w:color w:val="FF0000"/>
          <w:sz w:val="32"/>
          <w:szCs w:val="32"/>
        </w:rPr>
        <w:instrText xml:space="preserve"> HYPERLINK "http://113.16.217.147:8067/" </w:instrText>
      </w:r>
      <w:r>
        <w:rPr>
          <w:b/>
          <w:color w:val="FF0000"/>
          <w:sz w:val="32"/>
          <w:szCs w:val="32"/>
        </w:rPr>
        <w:fldChar w:fldCharType="separate"/>
      </w:r>
      <w:r>
        <w:rPr>
          <w:rStyle w:val="8"/>
          <w:b/>
          <w:color w:val="FF0000"/>
          <w:sz w:val="32"/>
          <w:szCs w:val="32"/>
        </w:rPr>
        <w:t>http://113.16.217.147:8067/</w:t>
      </w:r>
      <w:r>
        <w:rPr>
          <w:b/>
          <w:color w:val="FF0000"/>
          <w:sz w:val="32"/>
          <w:szCs w:val="32"/>
        </w:rPr>
        <w:fldChar w:fldCharType="end"/>
      </w:r>
      <w:r>
        <w:rPr>
          <w:rFonts w:hint="eastAsia"/>
          <w:b/>
          <w:color w:val="FF0000"/>
          <w:sz w:val="32"/>
          <w:szCs w:val="32"/>
        </w:rPr>
        <w:t>，</w:t>
      </w:r>
      <w:r>
        <w:rPr>
          <w:b/>
          <w:color w:val="FF0000"/>
          <w:sz w:val="32"/>
          <w:szCs w:val="32"/>
        </w:rPr>
        <w:t>贺州市</w:t>
      </w:r>
      <w:r>
        <w:rPr>
          <w:rFonts w:hint="eastAsia"/>
          <w:b/>
          <w:color w:val="FF0000"/>
          <w:sz w:val="32"/>
          <w:szCs w:val="32"/>
        </w:rPr>
        <w:t>工程</w:t>
      </w:r>
      <w:r>
        <w:rPr>
          <w:b/>
          <w:color w:val="FF0000"/>
          <w:sz w:val="32"/>
          <w:szCs w:val="32"/>
        </w:rPr>
        <w:t>建设项目网上办事大厅</w:t>
      </w:r>
      <w:r>
        <w:rPr>
          <w:rFonts w:hint="eastAsia"/>
          <w:b/>
          <w:color w:val="FF0000"/>
          <w:sz w:val="32"/>
          <w:szCs w:val="32"/>
        </w:rPr>
        <w:t>。</w:t>
      </w:r>
    </w:p>
    <w:sectPr>
      <w:headerReference r:id="rId3" w:type="default"/>
      <w:pgSz w:w="11906" w:h="16838"/>
      <w:pgMar w:top="624" w:right="851" w:bottom="624" w:left="85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g5YWJlNjVhMGI5OGI2NmRjOTlkMDVhMTM0NjVlNDIifQ=="/>
  </w:docVars>
  <w:rsids>
    <w:rsidRoot w:val="00AC778B"/>
    <w:rsid w:val="0001092E"/>
    <w:rsid w:val="00011777"/>
    <w:rsid w:val="00040EEC"/>
    <w:rsid w:val="000819D4"/>
    <w:rsid w:val="00086916"/>
    <w:rsid w:val="000A3FCF"/>
    <w:rsid w:val="000F2389"/>
    <w:rsid w:val="000F2967"/>
    <w:rsid w:val="001159B1"/>
    <w:rsid w:val="00152052"/>
    <w:rsid w:val="00157973"/>
    <w:rsid w:val="00161846"/>
    <w:rsid w:val="0017684A"/>
    <w:rsid w:val="0018325F"/>
    <w:rsid w:val="00186819"/>
    <w:rsid w:val="001E36B0"/>
    <w:rsid w:val="001E6DA8"/>
    <w:rsid w:val="002178B9"/>
    <w:rsid w:val="00221AB8"/>
    <w:rsid w:val="00232174"/>
    <w:rsid w:val="0023762A"/>
    <w:rsid w:val="002464F8"/>
    <w:rsid w:val="00251D46"/>
    <w:rsid w:val="00280671"/>
    <w:rsid w:val="00282C0A"/>
    <w:rsid w:val="0029024D"/>
    <w:rsid w:val="002D3A0F"/>
    <w:rsid w:val="002E7C0F"/>
    <w:rsid w:val="00303BBC"/>
    <w:rsid w:val="003456A6"/>
    <w:rsid w:val="00353018"/>
    <w:rsid w:val="00355A81"/>
    <w:rsid w:val="00371251"/>
    <w:rsid w:val="00382CD6"/>
    <w:rsid w:val="0039636F"/>
    <w:rsid w:val="00397727"/>
    <w:rsid w:val="003A7F3D"/>
    <w:rsid w:val="003B2707"/>
    <w:rsid w:val="003B567E"/>
    <w:rsid w:val="003C24BD"/>
    <w:rsid w:val="003C46B9"/>
    <w:rsid w:val="00401589"/>
    <w:rsid w:val="004063F0"/>
    <w:rsid w:val="004223B0"/>
    <w:rsid w:val="00433FD0"/>
    <w:rsid w:val="00434938"/>
    <w:rsid w:val="0044385B"/>
    <w:rsid w:val="00446015"/>
    <w:rsid w:val="0046525E"/>
    <w:rsid w:val="00485E7D"/>
    <w:rsid w:val="004E2F54"/>
    <w:rsid w:val="0050070E"/>
    <w:rsid w:val="00500B3C"/>
    <w:rsid w:val="0050602E"/>
    <w:rsid w:val="00511282"/>
    <w:rsid w:val="00517FB9"/>
    <w:rsid w:val="005367FC"/>
    <w:rsid w:val="005436B5"/>
    <w:rsid w:val="00554AF3"/>
    <w:rsid w:val="00555FBA"/>
    <w:rsid w:val="00563D6F"/>
    <w:rsid w:val="00566B0D"/>
    <w:rsid w:val="00575808"/>
    <w:rsid w:val="00575A88"/>
    <w:rsid w:val="005947F7"/>
    <w:rsid w:val="00595587"/>
    <w:rsid w:val="005A15F0"/>
    <w:rsid w:val="005B22B0"/>
    <w:rsid w:val="005E21C3"/>
    <w:rsid w:val="005E236B"/>
    <w:rsid w:val="005E524B"/>
    <w:rsid w:val="00606063"/>
    <w:rsid w:val="0063027B"/>
    <w:rsid w:val="00633540"/>
    <w:rsid w:val="006459A6"/>
    <w:rsid w:val="00661259"/>
    <w:rsid w:val="00667F3E"/>
    <w:rsid w:val="00670816"/>
    <w:rsid w:val="00694330"/>
    <w:rsid w:val="006A59E1"/>
    <w:rsid w:val="006C04A8"/>
    <w:rsid w:val="006E78E7"/>
    <w:rsid w:val="006F3997"/>
    <w:rsid w:val="006F6985"/>
    <w:rsid w:val="00710FA4"/>
    <w:rsid w:val="00712CDC"/>
    <w:rsid w:val="0071518E"/>
    <w:rsid w:val="00721E1F"/>
    <w:rsid w:val="007677F8"/>
    <w:rsid w:val="00767AC3"/>
    <w:rsid w:val="00777501"/>
    <w:rsid w:val="00777F29"/>
    <w:rsid w:val="007A4482"/>
    <w:rsid w:val="007B43B0"/>
    <w:rsid w:val="007C5A61"/>
    <w:rsid w:val="007D5F33"/>
    <w:rsid w:val="007E5575"/>
    <w:rsid w:val="007E5E8F"/>
    <w:rsid w:val="007F44CC"/>
    <w:rsid w:val="007F554E"/>
    <w:rsid w:val="00811074"/>
    <w:rsid w:val="00817338"/>
    <w:rsid w:val="008303A9"/>
    <w:rsid w:val="00841D58"/>
    <w:rsid w:val="00852DB6"/>
    <w:rsid w:val="00856075"/>
    <w:rsid w:val="00867BE0"/>
    <w:rsid w:val="0088002D"/>
    <w:rsid w:val="00886BD3"/>
    <w:rsid w:val="008A1443"/>
    <w:rsid w:val="008D1972"/>
    <w:rsid w:val="008E785D"/>
    <w:rsid w:val="00900196"/>
    <w:rsid w:val="009250EF"/>
    <w:rsid w:val="0093204A"/>
    <w:rsid w:val="009467C7"/>
    <w:rsid w:val="009503D3"/>
    <w:rsid w:val="00965E81"/>
    <w:rsid w:val="00975DFF"/>
    <w:rsid w:val="00982992"/>
    <w:rsid w:val="009A5FAC"/>
    <w:rsid w:val="009B5F77"/>
    <w:rsid w:val="009C1455"/>
    <w:rsid w:val="009C2ECF"/>
    <w:rsid w:val="009F0665"/>
    <w:rsid w:val="00A0304C"/>
    <w:rsid w:val="00A16692"/>
    <w:rsid w:val="00A630F7"/>
    <w:rsid w:val="00A638B6"/>
    <w:rsid w:val="00A65EA5"/>
    <w:rsid w:val="00A711A2"/>
    <w:rsid w:val="00A7164F"/>
    <w:rsid w:val="00A7227D"/>
    <w:rsid w:val="00A7309C"/>
    <w:rsid w:val="00A7668D"/>
    <w:rsid w:val="00A819AA"/>
    <w:rsid w:val="00A96C6C"/>
    <w:rsid w:val="00AC1EAF"/>
    <w:rsid w:val="00AC778B"/>
    <w:rsid w:val="00AD610D"/>
    <w:rsid w:val="00AF1A32"/>
    <w:rsid w:val="00B0026B"/>
    <w:rsid w:val="00B44EA2"/>
    <w:rsid w:val="00B45288"/>
    <w:rsid w:val="00B6058E"/>
    <w:rsid w:val="00B61FB8"/>
    <w:rsid w:val="00B72E18"/>
    <w:rsid w:val="00BB4897"/>
    <w:rsid w:val="00BB7676"/>
    <w:rsid w:val="00BC4681"/>
    <w:rsid w:val="00C00347"/>
    <w:rsid w:val="00C00581"/>
    <w:rsid w:val="00C03908"/>
    <w:rsid w:val="00C33D66"/>
    <w:rsid w:val="00C373E3"/>
    <w:rsid w:val="00C540F4"/>
    <w:rsid w:val="00C605D4"/>
    <w:rsid w:val="00C63B76"/>
    <w:rsid w:val="00CA5FB1"/>
    <w:rsid w:val="00CB3C7A"/>
    <w:rsid w:val="00CD4CE7"/>
    <w:rsid w:val="00CF131B"/>
    <w:rsid w:val="00D021BD"/>
    <w:rsid w:val="00D03184"/>
    <w:rsid w:val="00D16988"/>
    <w:rsid w:val="00D36AF1"/>
    <w:rsid w:val="00D37EF3"/>
    <w:rsid w:val="00D43544"/>
    <w:rsid w:val="00D474C8"/>
    <w:rsid w:val="00D536E1"/>
    <w:rsid w:val="00D652FE"/>
    <w:rsid w:val="00D66214"/>
    <w:rsid w:val="00D71F6E"/>
    <w:rsid w:val="00D837DA"/>
    <w:rsid w:val="00D92C23"/>
    <w:rsid w:val="00DA6573"/>
    <w:rsid w:val="00DB4F1B"/>
    <w:rsid w:val="00DC7DAB"/>
    <w:rsid w:val="00E0357A"/>
    <w:rsid w:val="00E132EE"/>
    <w:rsid w:val="00E2633A"/>
    <w:rsid w:val="00E361AA"/>
    <w:rsid w:val="00E54805"/>
    <w:rsid w:val="00E707A5"/>
    <w:rsid w:val="00E738AA"/>
    <w:rsid w:val="00EA20CD"/>
    <w:rsid w:val="00EC6B04"/>
    <w:rsid w:val="00ED7AA2"/>
    <w:rsid w:val="00F00708"/>
    <w:rsid w:val="00F0487E"/>
    <w:rsid w:val="00F0775A"/>
    <w:rsid w:val="00F50C15"/>
    <w:rsid w:val="00F52B34"/>
    <w:rsid w:val="00F544B3"/>
    <w:rsid w:val="00F61B04"/>
    <w:rsid w:val="00F73C23"/>
    <w:rsid w:val="00F77EA2"/>
    <w:rsid w:val="00F77FA8"/>
    <w:rsid w:val="00F80AF3"/>
    <w:rsid w:val="00F8656E"/>
    <w:rsid w:val="00F92050"/>
    <w:rsid w:val="00F93A03"/>
    <w:rsid w:val="00F9713C"/>
    <w:rsid w:val="00F97234"/>
    <w:rsid w:val="00FB51E5"/>
    <w:rsid w:val="00FC59AC"/>
    <w:rsid w:val="00FE5ADA"/>
    <w:rsid w:val="00FE7249"/>
    <w:rsid w:val="00FF45AC"/>
    <w:rsid w:val="00FF6299"/>
    <w:rsid w:val="06E27F9C"/>
    <w:rsid w:val="0C025479"/>
    <w:rsid w:val="0E584B89"/>
    <w:rsid w:val="0F661E5F"/>
    <w:rsid w:val="173D1F4B"/>
    <w:rsid w:val="1D2A11AA"/>
    <w:rsid w:val="1E2A4C1D"/>
    <w:rsid w:val="24924E64"/>
    <w:rsid w:val="35134DD8"/>
    <w:rsid w:val="38E1691B"/>
    <w:rsid w:val="48AC58EA"/>
    <w:rsid w:val="4BC84E6D"/>
    <w:rsid w:val="50013AC9"/>
    <w:rsid w:val="57B30FEF"/>
    <w:rsid w:val="5A33245C"/>
    <w:rsid w:val="5ACD558B"/>
    <w:rsid w:val="654C7442"/>
    <w:rsid w:val="6A5445CA"/>
    <w:rsid w:val="727A243E"/>
    <w:rsid w:val="754D2169"/>
    <w:rsid w:val="7B1D0BE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alloon Text"/>
    <w:basedOn w:val="1"/>
    <w:semiHidden/>
    <w:uiPriority w:val="0"/>
    <w:rPr>
      <w:sz w:val="18"/>
      <w:szCs w:val="18"/>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uiPriority w:val="0"/>
    <w:rPr>
      <w:color w:val="0563C1"/>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WWW.YlmF.CoM</Company>
  <Pages>1</Pages>
  <Words>816</Words>
  <Characters>852</Characters>
  <Lines>6</Lines>
  <Paragraphs>1</Paragraphs>
  <TotalTime>3</TotalTime>
  <ScaleCrop>false</ScaleCrop>
  <LinksUpToDate>false</LinksUpToDate>
  <CharactersWithSpaces>860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2019-02-26T00:56:00Z</dcterms:created>
  <dc:creator>雨林木风</dc:creator>
  <cp:lastModifiedBy>甘铖</cp:lastModifiedBy>
  <cp:lastPrinted>2024-05-11T01:09:00Z</cp:lastPrinted>
  <dcterms:modified xsi:type="dcterms:W3CDTF">2025-02-24T06:24:43Z</dcterms:modified>
  <dc:title>公共建筑办理《建筑工程施工许可证》材料目录</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4F69B8991CCC4CF1AD26E24E54DBF518</vt:lpwstr>
  </property>
</Properties>
</file>