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120" w:lineRule="auto"/>
        <w:jc w:val="right"/>
        <w:rPr>
          <w:rFonts w:ascii="楷体_GB2312" w:eastAsia="楷体_GB2312"/>
          <w:sz w:val="52"/>
          <w:szCs w:val="22"/>
          <w:highlight w:val="none"/>
        </w:rPr>
      </w:pPr>
      <w:bookmarkStart w:id="0" w:name="工程名称B"/>
      <w:bookmarkStart w:id="1" w:name="SectionMark0"/>
      <w:r>
        <w:rPr>
          <w:rFonts w:eastAsia="黑体"/>
          <w:b/>
          <w:color w:val="auto"/>
          <w:sz w:val="72"/>
          <w:szCs w:val="22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-1226820</wp:posOffset>
            </wp:positionH>
            <wp:positionV relativeFrom="paragraph">
              <wp:posOffset>-899795</wp:posOffset>
            </wp:positionV>
            <wp:extent cx="7701280" cy="2364105"/>
            <wp:effectExtent l="0" t="0" r="13970" b="17145"/>
            <wp:wrapTight wrapText="bothSides">
              <wp:wrapPolygon>
                <wp:start x="0" y="0"/>
                <wp:lineTo x="0" y="21409"/>
                <wp:lineTo x="21532" y="21409"/>
                <wp:lineTo x="21532" y="0"/>
                <wp:lineTo x="0" y="0"/>
              </wp:wrapPolygon>
            </wp:wrapTight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701280" cy="236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bookmarkEnd w:id="0"/>
    <w:p>
      <w:pPr>
        <w:spacing w:before="624" w:beforeLines="200" w:line="0" w:lineRule="atLeast"/>
        <w:jc w:val="center"/>
        <w:rPr>
          <w:rFonts w:hint="eastAsia" w:ascii="黑体" w:hAnsi="黑体" w:eastAsia="黑体"/>
          <w:b/>
          <w:sz w:val="48"/>
          <w:szCs w:val="21"/>
        </w:rPr>
      </w:pPr>
      <w:r>
        <w:rPr>
          <w:rFonts w:hint="eastAsia" w:ascii="黑体" w:hAnsi="黑体" w:eastAsia="黑体"/>
          <w:b/>
          <w:sz w:val="48"/>
          <w:szCs w:val="21"/>
        </w:rPr>
        <w:t>2025年南方电网数字平台科技（广东）有限公司IT设备备品备件</w:t>
      </w:r>
      <w:bookmarkStart w:id="7" w:name="_GoBack"/>
      <w:bookmarkEnd w:id="7"/>
      <w:r>
        <w:rPr>
          <w:rFonts w:hint="eastAsia" w:ascii="黑体" w:hAnsi="黑体" w:eastAsia="黑体"/>
          <w:b/>
          <w:sz w:val="48"/>
          <w:szCs w:val="21"/>
          <w:lang w:val="en-US" w:eastAsia="zh-CN"/>
        </w:rPr>
        <w:t>零星</w:t>
      </w:r>
      <w:r>
        <w:rPr>
          <w:rFonts w:hint="eastAsia" w:ascii="黑体" w:hAnsi="黑体" w:eastAsia="黑体"/>
          <w:b/>
          <w:sz w:val="48"/>
          <w:szCs w:val="21"/>
        </w:rPr>
        <w:t>采购项目</w:t>
      </w:r>
    </w:p>
    <w:p>
      <w:pPr>
        <w:spacing w:before="624" w:beforeLines="200" w:line="0" w:lineRule="atLeast"/>
        <w:jc w:val="center"/>
        <w:rPr>
          <w:rFonts w:hint="eastAsia" w:ascii="黑体" w:hAnsi="黑体" w:eastAsia="黑体"/>
          <w:b/>
          <w:sz w:val="48"/>
          <w:szCs w:val="21"/>
        </w:rPr>
      </w:pPr>
      <w:r>
        <w:rPr>
          <w:rFonts w:hint="eastAsia" w:ascii="黑体" w:hAnsi="黑体" w:eastAsia="黑体"/>
          <w:b/>
          <w:sz w:val="48"/>
          <w:szCs w:val="21"/>
        </w:rPr>
        <w:t>技术规范书</w:t>
      </w:r>
    </w:p>
    <w:p>
      <w:pPr>
        <w:pStyle w:val="18"/>
        <w:rPr>
          <w:rFonts w:hint="eastAsia"/>
        </w:rPr>
      </w:pPr>
    </w:p>
    <w:p>
      <w:pPr>
        <w:pStyle w:val="18"/>
        <w:rPr>
          <w:rFonts w:hint="eastAsia"/>
        </w:rPr>
      </w:pPr>
    </w:p>
    <w:p>
      <w:pPr>
        <w:pStyle w:val="18"/>
        <w:rPr>
          <w:rFonts w:hint="eastAsia"/>
          <w:lang w:eastAsia="zh-CN"/>
        </w:rPr>
      </w:pPr>
    </w:p>
    <w:p>
      <w:pPr>
        <w:spacing w:before="624" w:beforeLines="200" w:line="0" w:lineRule="atLeast"/>
        <w:ind w:firstLine="1928" w:firstLineChars="600"/>
        <w:jc w:val="both"/>
        <w:rPr>
          <w:rFonts w:hint="eastAsia" w:ascii="黑体" w:hAnsi="黑体" w:eastAsia="黑体"/>
          <w:b/>
          <w:sz w:val="32"/>
          <w:szCs w:val="22"/>
        </w:rPr>
      </w:pPr>
      <w:r>
        <w:rPr>
          <w:rFonts w:hint="eastAsia" w:ascii="黑体" w:hAnsi="黑体" w:eastAsia="黑体"/>
          <w:b/>
          <w:sz w:val="32"/>
          <w:szCs w:val="22"/>
          <w:lang w:eastAsia="zh-CN"/>
        </w:rPr>
        <w:t>批准</w:t>
      </w:r>
      <w:r>
        <w:rPr>
          <w:rFonts w:hint="eastAsia" w:ascii="黑体" w:hAnsi="黑体" w:eastAsia="黑体"/>
          <w:b/>
          <w:sz w:val="32"/>
          <w:szCs w:val="22"/>
        </w:rPr>
        <w:t>：</w:t>
      </w:r>
    </w:p>
    <w:p>
      <w:pPr>
        <w:spacing w:before="624" w:beforeLines="200" w:line="0" w:lineRule="atLeast"/>
        <w:ind w:firstLine="1928" w:firstLineChars="600"/>
        <w:jc w:val="left"/>
        <w:rPr>
          <w:rFonts w:hint="eastAsia" w:ascii="黑体" w:hAnsi="黑体" w:eastAsia="黑体"/>
          <w:b/>
          <w:sz w:val="32"/>
          <w:szCs w:val="22"/>
        </w:rPr>
      </w:pPr>
      <w:r>
        <w:rPr>
          <w:rFonts w:hint="eastAsia" w:ascii="黑体" w:hAnsi="黑体" w:eastAsia="黑体"/>
          <w:b/>
          <w:sz w:val="32"/>
          <w:szCs w:val="22"/>
          <w:lang w:eastAsia="zh-CN"/>
        </w:rPr>
        <w:t>审核</w:t>
      </w:r>
      <w:r>
        <w:rPr>
          <w:rFonts w:hint="eastAsia" w:ascii="黑体" w:hAnsi="黑体" w:eastAsia="黑体"/>
          <w:b/>
          <w:sz w:val="32"/>
          <w:szCs w:val="22"/>
        </w:rPr>
        <w:t>：</w:t>
      </w:r>
    </w:p>
    <w:p>
      <w:pPr>
        <w:spacing w:before="624" w:beforeLines="200" w:line="0" w:lineRule="atLeast"/>
        <w:ind w:firstLine="1928" w:firstLineChars="600"/>
        <w:jc w:val="left"/>
        <w:rPr>
          <w:rFonts w:hint="eastAsia" w:ascii="黑体" w:hAnsi="黑体" w:eastAsia="黑体"/>
          <w:b/>
          <w:sz w:val="32"/>
          <w:szCs w:val="22"/>
          <w:lang w:eastAsia="zh-CN"/>
        </w:rPr>
      </w:pPr>
      <w:r>
        <w:rPr>
          <w:rFonts w:hint="eastAsia" w:ascii="黑体" w:hAnsi="黑体" w:eastAsia="黑体"/>
          <w:b/>
          <w:sz w:val="32"/>
          <w:szCs w:val="22"/>
          <w:lang w:eastAsia="zh-CN"/>
        </w:rPr>
        <w:t>编制：</w:t>
      </w:r>
    </w:p>
    <w:p>
      <w:pPr>
        <w:pStyle w:val="18"/>
        <w:rPr>
          <w:rFonts w:hint="eastAsia"/>
          <w:lang w:eastAsia="zh-CN"/>
        </w:rPr>
      </w:pPr>
    </w:p>
    <w:p>
      <w:pPr>
        <w:pStyle w:val="18"/>
        <w:rPr>
          <w:rFonts w:hint="eastAsia"/>
          <w:lang w:eastAsia="zh-CN"/>
        </w:rPr>
      </w:pPr>
    </w:p>
    <w:p>
      <w:pPr>
        <w:pStyle w:val="18"/>
        <w:rPr>
          <w:rFonts w:hint="eastAsia"/>
          <w:lang w:eastAsia="zh-CN"/>
        </w:rPr>
      </w:pPr>
    </w:p>
    <w:p>
      <w:pPr>
        <w:spacing w:before="624" w:beforeLines="200" w:line="0" w:lineRule="atLeast"/>
        <w:jc w:val="center"/>
        <w:rPr>
          <w:rFonts w:hint="eastAsia" w:ascii="黑体" w:hAnsi="黑体" w:eastAsia="黑体"/>
          <w:b/>
          <w:sz w:val="32"/>
          <w:szCs w:val="22"/>
        </w:rPr>
      </w:pPr>
      <w:r>
        <w:rPr>
          <w:rFonts w:hint="eastAsia" w:ascii="黑体" w:hAnsi="黑体" w:eastAsia="黑体"/>
          <w:b/>
          <w:sz w:val="32"/>
          <w:szCs w:val="22"/>
        </w:rPr>
        <w:t>南方电网数字平台科技（广东）有限公司</w:t>
      </w:r>
    </w:p>
    <w:p>
      <w:pPr>
        <w:spacing w:line="360" w:lineRule="auto"/>
        <w:jc w:val="center"/>
        <w:rPr>
          <w:rFonts w:ascii="仿宋" w:hAnsi="仿宋" w:eastAsia="仿宋_GB2312"/>
          <w:sz w:val="22"/>
          <w:szCs w:val="22"/>
        </w:rPr>
        <w:sectPr>
          <w:headerReference r:id="rId4" w:type="first"/>
          <w:footerReference r:id="rId7" w:type="first"/>
          <w:footerReference r:id="rId5" w:type="default"/>
          <w:headerReference r:id="rId3" w:type="even"/>
          <w:footerReference r:id="rId6" w:type="even"/>
          <w:pgSz w:w="11906" w:h="16838"/>
          <w:pgMar w:top="1440" w:right="1797" w:bottom="1440" w:left="1797" w:header="851" w:footer="992" w:gutter="0"/>
          <w:pgNumType w:fmt="lowerRoman" w:start="1"/>
          <w:cols w:space="720" w:num="1"/>
          <w:docGrid w:type="lines" w:linePitch="312" w:charSpace="0"/>
        </w:sectPr>
      </w:pPr>
      <w:r>
        <w:rPr>
          <w:rFonts w:hint="eastAsia" w:ascii="黑体" w:hAnsi="黑体" w:eastAsia="黑体"/>
          <w:b/>
          <w:sz w:val="32"/>
          <w:szCs w:val="22"/>
        </w:rPr>
        <w:t>20</w:t>
      </w:r>
      <w:r>
        <w:rPr>
          <w:rFonts w:hint="eastAsia" w:ascii="黑体" w:hAnsi="黑体" w:eastAsia="黑体"/>
          <w:b/>
          <w:sz w:val="32"/>
          <w:szCs w:val="22"/>
          <w:lang w:val="en-US" w:eastAsia="zh-CN"/>
        </w:rPr>
        <w:t>25</w:t>
      </w:r>
      <w:r>
        <w:rPr>
          <w:rFonts w:hint="eastAsia" w:ascii="黑体" w:hAnsi="黑体" w:eastAsia="黑体"/>
          <w:b/>
          <w:sz w:val="32"/>
          <w:szCs w:val="22"/>
        </w:rPr>
        <w:t>年</w:t>
      </w:r>
      <w:r>
        <w:rPr>
          <w:rFonts w:hint="eastAsia" w:ascii="黑体" w:hAnsi="黑体" w:eastAsia="黑体"/>
          <w:b/>
          <w:sz w:val="32"/>
          <w:szCs w:val="22"/>
          <w:lang w:val="en-US" w:eastAsia="zh-CN"/>
        </w:rPr>
        <w:t>3</w:t>
      </w:r>
      <w:r>
        <w:rPr>
          <w:rFonts w:hint="eastAsia" w:ascii="黑体" w:hAnsi="黑体" w:eastAsia="黑体"/>
          <w:b/>
          <w:sz w:val="32"/>
          <w:szCs w:val="22"/>
        </w:rPr>
        <w:t xml:space="preserve">月 </w:t>
      </w:r>
    </w:p>
    <w:bookmarkEnd w:id="1"/>
    <w:p>
      <w:pPr>
        <w:rPr>
          <w:rFonts w:hint="eastAsia"/>
        </w:rPr>
      </w:pPr>
    </w:p>
    <w:p>
      <w:pPr>
        <w:adjustRightInd w:val="0"/>
        <w:spacing w:line="360" w:lineRule="auto"/>
        <w:jc w:val="center"/>
        <w:textAlignment w:val="baseline"/>
        <w:rPr>
          <w:rFonts w:hint="eastAsia" w:ascii="宋体" w:hAnsi="宋体" w:cs="宋体"/>
          <w:b/>
          <w:bCs/>
          <w:kern w:val="0"/>
          <w:sz w:val="32"/>
          <w:szCs w:val="32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</w:rPr>
        <w:t>目录</w:t>
      </w:r>
    </w:p>
    <w:p>
      <w:pPr>
        <w:pStyle w:val="19"/>
        <w:tabs>
          <w:tab w:val="right" w:leader="dot" w:pos="8306"/>
        </w:tabs>
      </w:pPr>
      <w:r>
        <w:rPr>
          <w:rFonts w:hint="eastAsia" w:ascii="宋体" w:hAnsi="宋体" w:cs="宋体"/>
          <w:kern w:val="0"/>
          <w:sz w:val="24"/>
        </w:rPr>
        <w:fldChar w:fldCharType="begin"/>
      </w:r>
      <w:r>
        <w:rPr>
          <w:rFonts w:hint="eastAsia" w:ascii="宋体" w:hAnsi="宋体" w:cs="宋体"/>
          <w:kern w:val="0"/>
          <w:sz w:val="24"/>
        </w:rPr>
        <w:instrText xml:space="preserve"> TOC \o "1-1" \h \z \u </w:instrText>
      </w:r>
      <w:r>
        <w:rPr>
          <w:rFonts w:hint="eastAsia" w:ascii="宋体" w:hAnsi="宋体" w:cs="宋体"/>
          <w:kern w:val="0"/>
          <w:sz w:val="24"/>
        </w:rPr>
        <w:fldChar w:fldCharType="separate"/>
      </w: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_Toc19428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cs="宋体"/>
          <w:kern w:val="0"/>
          <w:szCs w:val="24"/>
        </w:rPr>
        <w:t xml:space="preserve">1 </w:t>
      </w:r>
      <w:r>
        <w:rPr>
          <w:rFonts w:hint="eastAsia" w:ascii="宋体" w:hAnsi="宋体" w:cs="宋体"/>
          <w:kern w:val="0"/>
          <w:szCs w:val="24"/>
          <w:lang w:val="en-US" w:eastAsia="zh-CN"/>
        </w:rPr>
        <w:t>项目概况</w:t>
      </w:r>
      <w:r>
        <w:tab/>
      </w:r>
      <w:r>
        <w:fldChar w:fldCharType="begin"/>
      </w:r>
      <w:r>
        <w:instrText xml:space="preserve"> PAGEREF _Toc19428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9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_Toc4681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cs="宋体"/>
          <w:kern w:val="0"/>
          <w:szCs w:val="24"/>
        </w:rPr>
        <w:t xml:space="preserve">2 </w:t>
      </w:r>
      <w:r>
        <w:rPr>
          <w:rFonts w:hint="eastAsia" w:ascii="宋体" w:hAnsi="宋体" w:cs="宋体"/>
          <w:kern w:val="0"/>
          <w:szCs w:val="24"/>
          <w:highlight w:val="none"/>
          <w:lang w:val="en-US" w:eastAsia="zh-CN"/>
        </w:rPr>
        <w:t>设备/产品明细</w:t>
      </w:r>
      <w:r>
        <w:tab/>
      </w:r>
      <w:r>
        <w:fldChar w:fldCharType="begin"/>
      </w:r>
      <w:r>
        <w:instrText xml:space="preserve"> PAGEREF _Toc4681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9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_Toc29400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eastAsia="宋体" w:cs="宋体"/>
          <w:bCs/>
          <w:kern w:val="0"/>
          <w:szCs w:val="24"/>
        </w:rPr>
        <w:t xml:space="preserve">3 </w:t>
      </w:r>
      <w:r>
        <w:rPr>
          <w:rFonts w:hint="eastAsia" w:ascii="宋体" w:hAnsi="宋体" w:cs="宋体"/>
          <w:bCs/>
          <w:kern w:val="0"/>
          <w:szCs w:val="24"/>
          <w:lang w:val="en-US" w:eastAsia="zh-CN"/>
        </w:rPr>
        <w:t>工期及到货地要求</w:t>
      </w:r>
      <w:r>
        <w:tab/>
      </w:r>
      <w:r>
        <w:fldChar w:fldCharType="begin"/>
      </w:r>
      <w:r>
        <w:instrText xml:space="preserve"> PAGEREF _Toc29400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9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_Toc11749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/>
          <w:kern w:val="0"/>
          <w:szCs w:val="24"/>
          <w:lang w:val="en-US" w:eastAsia="zh-CN"/>
        </w:rPr>
        <w:t>4 验收标准</w:t>
      </w:r>
      <w:r>
        <w:tab/>
      </w:r>
      <w:r>
        <w:fldChar w:fldCharType="begin"/>
      </w:r>
      <w:r>
        <w:instrText xml:space="preserve"> PAGEREF _Toc11749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19"/>
        <w:tabs>
          <w:tab w:val="right" w:leader="dot" w:pos="8306"/>
        </w:tabs>
      </w:pP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\l _Toc16068 </w:instrText>
      </w:r>
      <w:r>
        <w:rPr>
          <w:rFonts w:hint="eastAsia" w:ascii="宋体" w:hAnsi="宋体" w:cs="宋体"/>
          <w:kern w:val="0"/>
        </w:rPr>
        <w:fldChar w:fldCharType="separate"/>
      </w:r>
      <w:r>
        <w:rPr>
          <w:rFonts w:hint="eastAsia" w:ascii="宋体" w:hAnsi="宋体" w:eastAsia="宋体"/>
          <w:kern w:val="0"/>
          <w:szCs w:val="24"/>
          <w:lang w:val="en-US" w:eastAsia="zh-CN"/>
        </w:rPr>
        <w:t xml:space="preserve">5 </w:t>
      </w:r>
      <w:r>
        <w:rPr>
          <w:rFonts w:hint="eastAsia" w:ascii="宋体" w:hAnsi="宋体"/>
          <w:kern w:val="0"/>
          <w:szCs w:val="24"/>
          <w:lang w:val="en-US" w:eastAsia="zh-CN"/>
        </w:rPr>
        <w:t>质量及售后要求</w:t>
      </w:r>
      <w:r>
        <w:tab/>
      </w:r>
      <w:r>
        <w:fldChar w:fldCharType="begin"/>
      </w:r>
      <w:r>
        <w:instrText xml:space="preserve"> PAGEREF _Toc16068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宋体" w:hAnsi="宋体" w:cs="宋体"/>
          <w:kern w:val="0"/>
        </w:rPr>
        <w:fldChar w:fldCharType="end"/>
      </w:r>
    </w:p>
    <w:p>
      <w:pPr>
        <w:adjustRightInd w:val="0"/>
        <w:spacing w:line="360" w:lineRule="auto"/>
        <w:textAlignment w:val="baseline"/>
      </w:pPr>
      <w:r>
        <w:rPr>
          <w:rFonts w:hint="eastAsia" w:ascii="宋体" w:hAnsi="宋体" w:cs="宋体"/>
          <w:kern w:val="0"/>
        </w:rPr>
        <w:fldChar w:fldCharType="end"/>
      </w:r>
    </w:p>
    <w:p>
      <w:pPr>
        <w:pStyle w:val="30"/>
        <w:rPr>
          <w:rFonts w:hint="eastAsia"/>
        </w:rPr>
        <w:sectPr>
          <w:footerReference r:id="rId8" w:type="default"/>
          <w:footerReference r:id="rId9" w:type="even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  <w:docGrid w:type="lines" w:linePitch="312" w:charSpace="0"/>
        </w:sectPr>
      </w:pP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cs="宋体"/>
          <w:kern w:val="0"/>
          <w:sz w:val="24"/>
          <w:szCs w:val="24"/>
        </w:rPr>
      </w:pPr>
      <w:bookmarkStart w:id="2" w:name="_Toc19428"/>
      <w:r>
        <w:rPr>
          <w:rFonts w:hint="eastAsia" w:ascii="宋体" w:hAnsi="宋体" w:cs="宋体"/>
          <w:kern w:val="0"/>
          <w:sz w:val="24"/>
          <w:szCs w:val="24"/>
          <w:lang w:val="en-US" w:eastAsia="zh-CN"/>
        </w:rPr>
        <w:t>项目概况</w:t>
      </w:r>
      <w:bookmarkEnd w:id="2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Chars="0" w:firstLine="480" w:firstLineChars="200"/>
        <w:textAlignment w:val="auto"/>
        <w:outlineLvl w:val="1"/>
        <w:rPr>
          <w:rFonts w:hint="eastAsia" w:ascii="宋体" w:hAnsi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为满足南方电网数字平台科技（广东）有限公司</w:t>
      </w:r>
      <w:r>
        <w:rPr>
          <w:rFonts w:hint="eastAsia" w:ascii="宋体" w:hAnsi="宋体" w:cs="宋体"/>
          <w:sz w:val="24"/>
          <w:lang w:val="en-US" w:eastAsia="zh-CN"/>
        </w:rPr>
        <w:t>终端和机房IT设备日常运维及员工申请备件需求</w:t>
      </w:r>
      <w:r>
        <w:rPr>
          <w:rFonts w:hint="eastAsia" w:ascii="宋体" w:hAnsi="宋体" w:cs="宋体"/>
          <w:sz w:val="24"/>
        </w:rPr>
        <w:t>，</w:t>
      </w:r>
      <w:r>
        <w:rPr>
          <w:rFonts w:hint="eastAsia" w:ascii="宋体" w:hAnsi="宋体" w:cs="宋体"/>
          <w:sz w:val="24"/>
          <w:lang w:val="en-US" w:eastAsia="zh-CN"/>
        </w:rPr>
        <w:t>需</w:t>
      </w:r>
      <w:r>
        <w:rPr>
          <w:rFonts w:hint="eastAsia" w:ascii="宋体" w:hAnsi="宋体" w:cs="宋体"/>
          <w:sz w:val="24"/>
        </w:rPr>
        <w:t>采购</w:t>
      </w:r>
      <w:r>
        <w:rPr>
          <w:rFonts w:hint="eastAsia" w:ascii="宋体" w:hAnsi="宋体" w:cs="宋体"/>
          <w:sz w:val="24"/>
          <w:lang w:val="en-US" w:eastAsia="zh-CN"/>
        </w:rPr>
        <w:t>一批终端和机房备件</w:t>
      </w:r>
      <w:r>
        <w:rPr>
          <w:rFonts w:hint="eastAsia" w:ascii="宋体" w:hAnsi="宋体" w:cs="宋体"/>
          <w:sz w:val="24"/>
          <w:lang w:eastAsia="zh-CN"/>
        </w:rPr>
        <w:t>。</w:t>
      </w: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cs="宋体"/>
          <w:kern w:val="0"/>
          <w:sz w:val="24"/>
          <w:szCs w:val="24"/>
          <w:highlight w:val="none"/>
        </w:rPr>
      </w:pPr>
      <w:bookmarkStart w:id="3" w:name="_Toc4681"/>
      <w:r>
        <w:rPr>
          <w:rFonts w:hint="eastAsia" w:ascii="宋体" w:hAnsi="宋体" w:cs="宋体"/>
          <w:kern w:val="0"/>
          <w:sz w:val="24"/>
          <w:szCs w:val="24"/>
          <w:highlight w:val="none"/>
          <w:lang w:val="en-US" w:eastAsia="zh-CN"/>
        </w:rPr>
        <w:t>设备/产品明细</w:t>
      </w:r>
      <w:bookmarkEnd w:id="3"/>
    </w:p>
    <w:p>
      <w:pPr>
        <w:ind w:firstLine="420" w:firstLineChars="0"/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kern w:val="2"/>
          <w:sz w:val="24"/>
          <w:szCs w:val="24"/>
          <w:lang w:val="en-US" w:eastAsia="zh-CN" w:bidi="ar-SA"/>
        </w:rPr>
        <w:t>设备/产品明细及规格参数</w:t>
      </w: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-SA"/>
        </w:rPr>
        <w:t>如下：</w:t>
      </w:r>
    </w:p>
    <w:tbl>
      <w:tblPr>
        <w:tblStyle w:val="2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6"/>
        <w:gridCol w:w="1450"/>
        <w:gridCol w:w="4970"/>
        <w:gridCol w:w="585"/>
        <w:gridCol w:w="1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7" w:hRule="atLeast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4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497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参数</w:t>
            </w:r>
          </w:p>
        </w:tc>
        <w:tc>
          <w:tcPr>
            <w:tcW w:w="5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采购数量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电源适配器</w:t>
            </w:r>
          </w:p>
        </w:tc>
        <w:tc>
          <w:tcPr>
            <w:tcW w:w="49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1、接口：Type-C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2、输出：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20.0V=3.25A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65W/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15.0V=3.0A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/9V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=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2A/5.0V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=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2.0A 10.0W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3、输入：100-240V-1.8A 50-60Hz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4、尺寸：108*46*28.5mm，总线长280cm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适用于联想系列笔记本原装电源适配器</w:t>
            </w:r>
          </w:p>
        </w:tc>
        <w:tc>
          <w:tcPr>
            <w:tcW w:w="5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4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KVM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切换器</w:t>
            </w:r>
          </w:p>
        </w:tc>
        <w:tc>
          <w:tcPr>
            <w:tcW w:w="49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1、输入端口：2*HDMI A型母座、2*USB B型母座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2、输出端口：1*HDMI A型母座、4*USB A型母座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3、控制接口：1*USB Mini5P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4、支持分辨率：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&gt;=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3840*2160@30Hz(向下兼容)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5、HDMI版本：HDMI1.4(向下兼容)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6、兼容系统：Windows全系列、MAC OS、Linux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7、电源：DC 5V（标配Type-C供电线）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8、切换方式：面板按键、桌面控制器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9、其他：支持热拔插、USB2.0协议</w:t>
            </w:r>
          </w:p>
        </w:tc>
        <w:tc>
          <w:tcPr>
            <w:tcW w:w="5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5" w:hRule="atLeast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4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标签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打印机</w:t>
            </w:r>
          </w:p>
        </w:tc>
        <w:tc>
          <w:tcPr>
            <w:tcW w:w="49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1、打印方式：支持热转印、热敏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2、分辨率：&gt;=300dpi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3、最大打印速度：4 ips(101.6mm/s)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4、最大打印长度：79</w:t>
            </w:r>
            <w:r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”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(2000mm)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5、内存：8MB FLASH ROM,16MB SDRAM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6、标签卷尺寸：宽度：最大4.37</w:t>
            </w:r>
            <w:r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”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(111mm)，最小0.98”（25mm）,内径：最小1”（25.4mm）,外径：最大4”（102mm）或9”（229mm）（配置外挂纸架）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7、接口类型：RS-232串口，USB DEVICE 2.0接口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8、字体：内置五种点阵西文字体和24点阵中文字体，支持下载TrueType字体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9、纸质探测方式：反射式/穿透式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10、条形码：可打印一维条形码和二维条形码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11、其他：含一套标签碳带，附带自定义编辑软件</w:t>
            </w:r>
          </w:p>
        </w:tc>
        <w:tc>
          <w:tcPr>
            <w:tcW w:w="5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</w:trPr>
        <w:tc>
          <w:tcPr>
            <w:tcW w:w="5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4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网络测线仪</w:t>
            </w:r>
          </w:p>
        </w:tc>
        <w:tc>
          <w:tcPr>
            <w:tcW w:w="49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1、接口：RJ45、RJ11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2、特殊功能：60V耐压保护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3、电池类型：9V电池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4、主要功能：寻线、对线、测线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default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5、其他功能：照明灯、耳机功能、低电压检测、灵敏度可调</w:t>
            </w:r>
          </w:p>
        </w:tc>
        <w:tc>
          <w:tcPr>
            <w:tcW w:w="5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4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光纤跳线</w:t>
            </w:r>
          </w:p>
        </w:tc>
        <w:tc>
          <w:tcPr>
            <w:tcW w:w="49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5米，FC-LC单模双芯，插入损耗&lt;=0.2dB，回波损耗&gt;=50dB</w:t>
            </w:r>
          </w:p>
        </w:tc>
        <w:tc>
          <w:tcPr>
            <w:tcW w:w="5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4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光纤跳线</w:t>
            </w:r>
          </w:p>
        </w:tc>
        <w:tc>
          <w:tcPr>
            <w:tcW w:w="49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3米，FC-LC单模双芯，插入损耗&lt;=0.2dB，回波损耗&gt;=50dB</w:t>
            </w:r>
          </w:p>
        </w:tc>
        <w:tc>
          <w:tcPr>
            <w:tcW w:w="5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4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光纤跳线</w:t>
            </w:r>
          </w:p>
        </w:tc>
        <w:tc>
          <w:tcPr>
            <w:tcW w:w="49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3米，FC-LC单模单芯，插入损耗&lt;=0.2dB，回波损耗&gt;=50dB</w:t>
            </w:r>
          </w:p>
        </w:tc>
        <w:tc>
          <w:tcPr>
            <w:tcW w:w="5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4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光纤跳线</w:t>
            </w:r>
          </w:p>
        </w:tc>
        <w:tc>
          <w:tcPr>
            <w:tcW w:w="49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2米，LC-LC多模双芯OM3，插入损耗&lt;=0.2dB，回波损耗&gt;=50dB</w:t>
            </w:r>
          </w:p>
        </w:tc>
        <w:tc>
          <w:tcPr>
            <w:tcW w:w="5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4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光纤跳线</w:t>
            </w:r>
          </w:p>
        </w:tc>
        <w:tc>
          <w:tcPr>
            <w:tcW w:w="49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20米，LC-LC多模双芯OM3，插入损耗&lt;=0.2dB，回波损耗&gt;=50dB</w:t>
            </w:r>
          </w:p>
        </w:tc>
        <w:tc>
          <w:tcPr>
            <w:tcW w:w="5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4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光纤跳线</w:t>
            </w:r>
          </w:p>
        </w:tc>
        <w:tc>
          <w:tcPr>
            <w:tcW w:w="49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5米，LC-LC多模双芯OM3，插入损耗&lt;=0.2dB，回波损耗&gt;=50dB</w:t>
            </w:r>
          </w:p>
        </w:tc>
        <w:tc>
          <w:tcPr>
            <w:tcW w:w="5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9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4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光纤跳线</w:t>
            </w:r>
          </w:p>
        </w:tc>
        <w:tc>
          <w:tcPr>
            <w:tcW w:w="497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left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3米，LC-LC单模单芯，插入损耗&lt;=0.2dB，回波损耗&gt;=50dB</w:t>
            </w:r>
          </w:p>
        </w:tc>
        <w:tc>
          <w:tcPr>
            <w:tcW w:w="5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  <w:tc>
          <w:tcPr>
            <w:tcW w:w="10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</w:tbl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bookmarkStart w:id="4" w:name="_Toc29400"/>
      <w:r>
        <w:rPr>
          <w:rFonts w:hint="eastAsia" w:ascii="宋体" w:hAnsi="宋体" w:cs="宋体"/>
          <w:b/>
          <w:bCs/>
          <w:kern w:val="0"/>
          <w:sz w:val="24"/>
          <w:szCs w:val="24"/>
          <w:lang w:val="en-US" w:eastAsia="zh-CN"/>
        </w:rPr>
        <w:t>工期及到货地要求</w:t>
      </w:r>
      <w:bookmarkEnd w:id="4"/>
    </w:p>
    <w:p>
      <w:pPr>
        <w:numPr>
          <w:ilvl w:val="0"/>
          <w:numId w:val="0"/>
        </w:numPr>
        <w:adjustRightInd w:val="0"/>
        <w:spacing w:line="360" w:lineRule="auto"/>
        <w:ind w:leftChars="0" w:firstLine="420" w:firstLineChars="0"/>
        <w:outlineLvl w:val="1"/>
        <w:rPr>
          <w:rFonts w:hint="default" w:ascii="宋体" w:hAnsi="宋体" w:cs="宋体"/>
          <w:bCs w:val="0"/>
          <w:spacing w:val="0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cs="宋体"/>
          <w:sz w:val="24"/>
          <w:lang w:val="en-US" w:eastAsia="zh-CN"/>
        </w:rPr>
        <w:t>要求自合同签订之日起3日内到货，本次采购的设备/产品到货目的地为采购方指定地点。</w:t>
      </w: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default" w:ascii="宋体" w:hAnsi="宋体"/>
          <w:kern w:val="0"/>
          <w:sz w:val="24"/>
          <w:szCs w:val="24"/>
          <w:lang w:val="en-US" w:eastAsia="zh-CN"/>
        </w:rPr>
      </w:pPr>
      <w:bookmarkStart w:id="5" w:name="_Toc11749"/>
      <w:r>
        <w:rPr>
          <w:rFonts w:hint="eastAsia" w:ascii="宋体" w:hAnsi="宋体"/>
          <w:kern w:val="0"/>
          <w:sz w:val="24"/>
          <w:szCs w:val="24"/>
          <w:lang w:val="en-US" w:eastAsia="zh-CN"/>
        </w:rPr>
        <w:t>验收标准</w:t>
      </w:r>
      <w:bookmarkEnd w:id="5"/>
    </w:p>
    <w:p>
      <w:pPr>
        <w:tabs>
          <w:tab w:val="left" w:pos="1148"/>
        </w:tabs>
        <w:spacing w:line="360" w:lineRule="auto"/>
        <w:ind w:firstLine="480"/>
        <w:jc w:val="left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设备/产品到货时，需保障完好无损</w:t>
      </w:r>
      <w:r>
        <w:rPr>
          <w:rFonts w:hint="eastAsia" w:ascii="宋体" w:hAnsi="宋体" w:eastAsia="宋体" w:cs="宋体"/>
          <w:sz w:val="24"/>
          <w:lang w:val="en-US" w:eastAsia="zh-CN"/>
        </w:rPr>
        <w:t>。</w:t>
      </w:r>
    </w:p>
    <w:p>
      <w:pPr>
        <w:pStyle w:val="4"/>
        <w:numPr>
          <w:ilvl w:val="0"/>
          <w:numId w:val="2"/>
        </w:numPr>
        <w:spacing w:before="0" w:after="0" w:line="360" w:lineRule="auto"/>
        <w:rPr>
          <w:rFonts w:hint="eastAsia" w:ascii="宋体" w:hAnsi="宋体" w:eastAsia="宋体"/>
          <w:kern w:val="0"/>
          <w:sz w:val="24"/>
          <w:szCs w:val="24"/>
          <w:lang w:val="en-US" w:eastAsia="zh-CN"/>
        </w:rPr>
      </w:pPr>
      <w:bookmarkStart w:id="6" w:name="_Toc16068"/>
      <w:r>
        <w:rPr>
          <w:rFonts w:hint="eastAsia" w:ascii="宋体" w:hAnsi="宋体"/>
          <w:kern w:val="0"/>
          <w:sz w:val="24"/>
          <w:szCs w:val="24"/>
          <w:lang w:val="en-US" w:eastAsia="zh-CN"/>
        </w:rPr>
        <w:t>质量及售后要求</w:t>
      </w:r>
      <w:bookmarkEnd w:id="6"/>
    </w:p>
    <w:p>
      <w:pPr>
        <w:numPr>
          <w:ilvl w:val="0"/>
          <w:numId w:val="0"/>
        </w:numPr>
        <w:adjustRightInd w:val="0"/>
        <w:spacing w:line="360" w:lineRule="auto"/>
        <w:ind w:leftChars="0" w:firstLine="420" w:firstLineChars="0"/>
        <w:outlineLvl w:val="1"/>
        <w:rPr>
          <w:rFonts w:hint="default" w:ascii="宋体" w:hAnsi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供货商提供的设备/产品需满足规格参数要求，并提供产品合格证。</w:t>
      </w:r>
    </w:p>
    <w:p>
      <w:pPr>
        <w:numPr>
          <w:ilvl w:val="0"/>
          <w:numId w:val="0"/>
        </w:numPr>
        <w:adjustRightInd w:val="0"/>
        <w:spacing w:line="360" w:lineRule="auto"/>
        <w:ind w:leftChars="0" w:firstLine="420" w:firstLineChars="0"/>
        <w:outlineLvl w:val="1"/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设备/产品自到货验收后需提供12个月的质保服务，若质保期内故障供货商需无条件进行更换（需提供货物/产品质保服务承诺函）</w:t>
      </w:r>
      <w:r>
        <w:rPr>
          <w:rFonts w:hint="eastAsia" w:ascii="宋体" w:hAnsi="宋体" w:eastAsia="宋体" w:cs="宋体"/>
          <w:b w:val="0"/>
          <w:sz w:val="24"/>
          <w:szCs w:val="24"/>
          <w:lang w:val="en-US" w:eastAsia="zh-CN"/>
        </w:rPr>
        <w:t>。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leftChars="0" w:firstLine="480" w:firstLineChars="200"/>
        <w:textAlignment w:val="auto"/>
        <w:outlineLvl w:val="1"/>
        <w:rPr>
          <w:rFonts w:hint="default" w:ascii="宋体" w:hAnsi="宋体" w:cs="宋体"/>
          <w:sz w:val="24"/>
          <w:lang w:val="en-US" w:eastAsia="zh-CN"/>
        </w:rPr>
      </w:pPr>
    </w:p>
    <w:sectPr>
      <w:footerReference r:id="rId10" w:type="default"/>
      <w:pgSz w:w="11907" w:h="16840"/>
      <w:pgMar w:top="1701" w:right="1021" w:bottom="1418" w:left="1588" w:header="720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720" w:num="1"/>
      <w:docGrid w:linePitch="38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framePr w:wrap="around" w:vAnchor="text" w:hAnchor="margin" w:xAlign="outside" w:y="1"/>
      <w:ind w:firstLine="360"/>
      <w:rPr>
        <w:rStyle w:val="25"/>
        <w:rFonts w:hint="eastAsia"/>
      </w:rPr>
    </w:pPr>
  </w:p>
  <w:p>
    <w:pPr>
      <w:pStyle w:val="16"/>
      <w:ind w:firstLine="360"/>
      <w:rPr>
        <w:rFonts w:hint="eastAsia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jc w:val="both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6"/>
      <w:ind w:firstLine="360"/>
      <w:jc w:val="center"/>
      <w:rPr>
        <w:rFonts w:hint="eastAsia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6"/>
                            <w:ind w:firstLine="360"/>
                            <w:jc w:val="center"/>
                          </w:pPr>
                          <w:r>
                            <w:rPr>
                              <w:rFonts w:hint="eastAsia"/>
                              <w:kern w:val="0"/>
                              <w:szCs w:val="21"/>
                            </w:rPr>
                            <w:t xml:space="preserve">第 </w: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kern w:val="0"/>
                              <w:szCs w:val="21"/>
                            </w:rPr>
                            <w:instrText xml:space="preserve"> PAGE </w:instrTex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kern w:val="0"/>
                              <w:szCs w:val="21"/>
                            </w:rPr>
                            <w:t>5</w:t>
                          </w:r>
                          <w:r>
                            <w:rPr>
                              <w:kern w:val="0"/>
                              <w:szCs w:val="21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kern w:val="0"/>
                              <w:szCs w:val="21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6"/>
                      <w:ind w:firstLine="360"/>
                      <w:jc w:val="center"/>
                    </w:pPr>
                    <w:r>
                      <w:rPr>
                        <w:rFonts w:hint="eastAsia"/>
                        <w:kern w:val="0"/>
                        <w:szCs w:val="21"/>
                      </w:rPr>
                      <w:t xml:space="preserve">第 </w:t>
                    </w:r>
                    <w:r>
                      <w:rPr>
                        <w:kern w:val="0"/>
                        <w:szCs w:val="21"/>
                      </w:rPr>
                      <w:fldChar w:fldCharType="begin"/>
                    </w:r>
                    <w:r>
                      <w:rPr>
                        <w:kern w:val="0"/>
                        <w:szCs w:val="21"/>
                      </w:rPr>
                      <w:instrText xml:space="preserve"> PAGE </w:instrText>
                    </w:r>
                    <w:r>
                      <w:rPr>
                        <w:kern w:val="0"/>
                        <w:szCs w:val="21"/>
                      </w:rPr>
                      <w:fldChar w:fldCharType="separate"/>
                    </w:r>
                    <w:r>
                      <w:rPr>
                        <w:kern w:val="0"/>
                        <w:szCs w:val="21"/>
                      </w:rPr>
                      <w:t>5</w:t>
                    </w:r>
                    <w:r>
                      <w:rPr>
                        <w:kern w:val="0"/>
                        <w:szCs w:val="21"/>
                      </w:rPr>
                      <w:fldChar w:fldCharType="end"/>
                    </w:r>
                    <w:r>
                      <w:rPr>
                        <w:rFonts w:hint="eastAsia"/>
                        <w:kern w:val="0"/>
                        <w:szCs w:val="21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3D51EF"/>
    <w:multiLevelType w:val="multilevel"/>
    <w:tmpl w:val="303D51EF"/>
    <w:lvl w:ilvl="0" w:tentative="0">
      <w:start w:val="1"/>
      <w:numFmt w:val="decimal"/>
      <w:suff w:val="space"/>
      <w:lvlText w:val="%1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suff w:val="space"/>
      <w:lvlText w:val="%1.%2"/>
      <w:lvlJc w:val="left"/>
      <w:pPr>
        <w:ind w:left="227" w:hanging="227"/>
      </w:pPr>
      <w:rPr>
        <w:rFonts w:hint="eastAsia"/>
        <w:sz w:val="24"/>
        <w:szCs w:val="21"/>
      </w:rPr>
    </w:lvl>
    <w:lvl w:ilvl="2" w:tentative="0">
      <w:start w:val="1"/>
      <w:numFmt w:val="decimal"/>
      <w:suff w:val="space"/>
      <w:lvlText w:val="%1.%2.%3"/>
      <w:lvlJc w:val="left"/>
      <w:pPr>
        <w:ind w:left="1418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2716"/>
        </w:tabs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50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428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507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85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282"/>
        </w:tabs>
        <w:ind w:left="5102" w:hanging="1700"/>
      </w:pPr>
      <w:rPr>
        <w:rFonts w:hint="eastAsia"/>
      </w:rPr>
    </w:lvl>
  </w:abstractNum>
  <w:abstractNum w:abstractNumId="1">
    <w:nsid w:val="6CEA2025"/>
    <w:multiLevelType w:val="multilevel"/>
    <w:tmpl w:val="6CEA2025"/>
    <w:lvl w:ilvl="0" w:tentative="0">
      <w:start w:val="1"/>
      <w:numFmt w:val="none"/>
      <w:pStyle w:val="36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pStyle w:val="44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43"/>
      <w:suff w:val="nothing"/>
      <w:lvlText w:val="%1%2.%3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3" w:tentative="0">
      <w:start w:val="1"/>
      <w:numFmt w:val="decimal"/>
      <w:pStyle w:val="42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pStyle w:val="48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pStyle w:val="49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33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485"/>
    <w:rsid w:val="0000491B"/>
    <w:rsid w:val="00011B3E"/>
    <w:rsid w:val="00027568"/>
    <w:rsid w:val="000277AF"/>
    <w:rsid w:val="000304EE"/>
    <w:rsid w:val="00034483"/>
    <w:rsid w:val="000430AB"/>
    <w:rsid w:val="00053CF8"/>
    <w:rsid w:val="000735EF"/>
    <w:rsid w:val="00082452"/>
    <w:rsid w:val="00093D4F"/>
    <w:rsid w:val="000B3279"/>
    <w:rsid w:val="000B6A96"/>
    <w:rsid w:val="000C1707"/>
    <w:rsid w:val="000C2285"/>
    <w:rsid w:val="000D2B88"/>
    <w:rsid w:val="000D5553"/>
    <w:rsid w:val="000D5876"/>
    <w:rsid w:val="000E1DB9"/>
    <w:rsid w:val="000E2E10"/>
    <w:rsid w:val="000E59CC"/>
    <w:rsid w:val="000F79EB"/>
    <w:rsid w:val="001266BD"/>
    <w:rsid w:val="00137317"/>
    <w:rsid w:val="001453A8"/>
    <w:rsid w:val="001863BC"/>
    <w:rsid w:val="001945CC"/>
    <w:rsid w:val="001A57F7"/>
    <w:rsid w:val="001B19EA"/>
    <w:rsid w:val="001B47FD"/>
    <w:rsid w:val="001C1ECE"/>
    <w:rsid w:val="001D3623"/>
    <w:rsid w:val="001E0220"/>
    <w:rsid w:val="001F0793"/>
    <w:rsid w:val="002033C7"/>
    <w:rsid w:val="00204545"/>
    <w:rsid w:val="00207944"/>
    <w:rsid w:val="00216CE3"/>
    <w:rsid w:val="00223E06"/>
    <w:rsid w:val="002406F5"/>
    <w:rsid w:val="00241BA1"/>
    <w:rsid w:val="00246C56"/>
    <w:rsid w:val="00260A2F"/>
    <w:rsid w:val="00270012"/>
    <w:rsid w:val="00274E8B"/>
    <w:rsid w:val="00281994"/>
    <w:rsid w:val="002879EE"/>
    <w:rsid w:val="00293A25"/>
    <w:rsid w:val="002A658A"/>
    <w:rsid w:val="002B39EA"/>
    <w:rsid w:val="002C6544"/>
    <w:rsid w:val="002E195B"/>
    <w:rsid w:val="002E4660"/>
    <w:rsid w:val="0030280C"/>
    <w:rsid w:val="00303643"/>
    <w:rsid w:val="003258F8"/>
    <w:rsid w:val="00373528"/>
    <w:rsid w:val="003B109D"/>
    <w:rsid w:val="003B1E8E"/>
    <w:rsid w:val="003C38CB"/>
    <w:rsid w:val="00414442"/>
    <w:rsid w:val="00416210"/>
    <w:rsid w:val="00433A13"/>
    <w:rsid w:val="0043522F"/>
    <w:rsid w:val="004378E6"/>
    <w:rsid w:val="00463930"/>
    <w:rsid w:val="00475304"/>
    <w:rsid w:val="004A1972"/>
    <w:rsid w:val="004B422B"/>
    <w:rsid w:val="004C1528"/>
    <w:rsid w:val="004D793C"/>
    <w:rsid w:val="004F357F"/>
    <w:rsid w:val="00503EC8"/>
    <w:rsid w:val="00504B76"/>
    <w:rsid w:val="00513E72"/>
    <w:rsid w:val="0053214F"/>
    <w:rsid w:val="00543FB5"/>
    <w:rsid w:val="005501B9"/>
    <w:rsid w:val="005522A5"/>
    <w:rsid w:val="0056265D"/>
    <w:rsid w:val="00563D62"/>
    <w:rsid w:val="005742FA"/>
    <w:rsid w:val="00575472"/>
    <w:rsid w:val="00586EE8"/>
    <w:rsid w:val="005A03FE"/>
    <w:rsid w:val="005A2C9F"/>
    <w:rsid w:val="005B7F19"/>
    <w:rsid w:val="005C163E"/>
    <w:rsid w:val="005C214E"/>
    <w:rsid w:val="005F09D0"/>
    <w:rsid w:val="005F235F"/>
    <w:rsid w:val="006037F2"/>
    <w:rsid w:val="006179B0"/>
    <w:rsid w:val="006256DA"/>
    <w:rsid w:val="00630C3F"/>
    <w:rsid w:val="00633991"/>
    <w:rsid w:val="00640634"/>
    <w:rsid w:val="006516B3"/>
    <w:rsid w:val="00662A32"/>
    <w:rsid w:val="00684605"/>
    <w:rsid w:val="006865D9"/>
    <w:rsid w:val="006B0707"/>
    <w:rsid w:val="006C21A1"/>
    <w:rsid w:val="00723E2D"/>
    <w:rsid w:val="00726B0D"/>
    <w:rsid w:val="0073164B"/>
    <w:rsid w:val="00741658"/>
    <w:rsid w:val="00750C68"/>
    <w:rsid w:val="00767790"/>
    <w:rsid w:val="00787235"/>
    <w:rsid w:val="00796E25"/>
    <w:rsid w:val="007A7896"/>
    <w:rsid w:val="007B38EA"/>
    <w:rsid w:val="007D033E"/>
    <w:rsid w:val="007D6095"/>
    <w:rsid w:val="008010D5"/>
    <w:rsid w:val="00812523"/>
    <w:rsid w:val="00812A3F"/>
    <w:rsid w:val="00817ED3"/>
    <w:rsid w:val="00835F5B"/>
    <w:rsid w:val="008463E2"/>
    <w:rsid w:val="00846A78"/>
    <w:rsid w:val="00847800"/>
    <w:rsid w:val="0085072F"/>
    <w:rsid w:val="00860086"/>
    <w:rsid w:val="0086797C"/>
    <w:rsid w:val="008B546E"/>
    <w:rsid w:val="008B59C4"/>
    <w:rsid w:val="008B6CF2"/>
    <w:rsid w:val="008C63F6"/>
    <w:rsid w:val="008D7018"/>
    <w:rsid w:val="008E0719"/>
    <w:rsid w:val="008E1595"/>
    <w:rsid w:val="008E5F07"/>
    <w:rsid w:val="008E7CD9"/>
    <w:rsid w:val="00912138"/>
    <w:rsid w:val="0091511F"/>
    <w:rsid w:val="009201D7"/>
    <w:rsid w:val="009221A7"/>
    <w:rsid w:val="009301D8"/>
    <w:rsid w:val="00932229"/>
    <w:rsid w:val="00972FB3"/>
    <w:rsid w:val="00973A35"/>
    <w:rsid w:val="00987F81"/>
    <w:rsid w:val="009A56FC"/>
    <w:rsid w:val="009B5DC7"/>
    <w:rsid w:val="009D508A"/>
    <w:rsid w:val="009F0EF1"/>
    <w:rsid w:val="009F39FA"/>
    <w:rsid w:val="00A00BFD"/>
    <w:rsid w:val="00A17DAC"/>
    <w:rsid w:val="00A30A80"/>
    <w:rsid w:val="00A3515B"/>
    <w:rsid w:val="00A44784"/>
    <w:rsid w:val="00A71C0E"/>
    <w:rsid w:val="00A76C00"/>
    <w:rsid w:val="00AC2DEE"/>
    <w:rsid w:val="00AF7800"/>
    <w:rsid w:val="00B63E45"/>
    <w:rsid w:val="00B7291B"/>
    <w:rsid w:val="00B83FBB"/>
    <w:rsid w:val="00B942B2"/>
    <w:rsid w:val="00BA04CC"/>
    <w:rsid w:val="00BA1B37"/>
    <w:rsid w:val="00BA4147"/>
    <w:rsid w:val="00BD715C"/>
    <w:rsid w:val="00BE5147"/>
    <w:rsid w:val="00BF19FB"/>
    <w:rsid w:val="00C50363"/>
    <w:rsid w:val="00C62414"/>
    <w:rsid w:val="00C73186"/>
    <w:rsid w:val="00C87532"/>
    <w:rsid w:val="00CA35E1"/>
    <w:rsid w:val="00CB328E"/>
    <w:rsid w:val="00CB5E55"/>
    <w:rsid w:val="00CC75CC"/>
    <w:rsid w:val="00CD6255"/>
    <w:rsid w:val="00CF7AB5"/>
    <w:rsid w:val="00D07120"/>
    <w:rsid w:val="00D104B1"/>
    <w:rsid w:val="00D24EE8"/>
    <w:rsid w:val="00D36F7E"/>
    <w:rsid w:val="00D37F98"/>
    <w:rsid w:val="00D408A5"/>
    <w:rsid w:val="00D60680"/>
    <w:rsid w:val="00D648A8"/>
    <w:rsid w:val="00D70AFA"/>
    <w:rsid w:val="00D837DD"/>
    <w:rsid w:val="00D952C9"/>
    <w:rsid w:val="00D95485"/>
    <w:rsid w:val="00DA0BD6"/>
    <w:rsid w:val="00DB0DF7"/>
    <w:rsid w:val="00DC5646"/>
    <w:rsid w:val="00DC6AE1"/>
    <w:rsid w:val="00DC6FF3"/>
    <w:rsid w:val="00DE5CFE"/>
    <w:rsid w:val="00DE7403"/>
    <w:rsid w:val="00E0614E"/>
    <w:rsid w:val="00E171E0"/>
    <w:rsid w:val="00E423E3"/>
    <w:rsid w:val="00E4600E"/>
    <w:rsid w:val="00E56A81"/>
    <w:rsid w:val="00E610C3"/>
    <w:rsid w:val="00E67196"/>
    <w:rsid w:val="00E72ADE"/>
    <w:rsid w:val="00E7485D"/>
    <w:rsid w:val="00E820C4"/>
    <w:rsid w:val="00E84A92"/>
    <w:rsid w:val="00E937E9"/>
    <w:rsid w:val="00E955F4"/>
    <w:rsid w:val="00EA5542"/>
    <w:rsid w:val="00EA78A6"/>
    <w:rsid w:val="00ED3E5A"/>
    <w:rsid w:val="00EE76BD"/>
    <w:rsid w:val="00EF4B81"/>
    <w:rsid w:val="00EF53CF"/>
    <w:rsid w:val="00F07E85"/>
    <w:rsid w:val="00F100AD"/>
    <w:rsid w:val="00F25F84"/>
    <w:rsid w:val="00F26549"/>
    <w:rsid w:val="00F5149E"/>
    <w:rsid w:val="00F661F9"/>
    <w:rsid w:val="00F72BC6"/>
    <w:rsid w:val="00F73E22"/>
    <w:rsid w:val="00F74D49"/>
    <w:rsid w:val="00F8301A"/>
    <w:rsid w:val="00F97200"/>
    <w:rsid w:val="00FB2B9C"/>
    <w:rsid w:val="00FC3642"/>
    <w:rsid w:val="00FD2E01"/>
    <w:rsid w:val="00FF3529"/>
    <w:rsid w:val="01136EA0"/>
    <w:rsid w:val="012958F6"/>
    <w:rsid w:val="01777BF4"/>
    <w:rsid w:val="019E3244"/>
    <w:rsid w:val="01AA7149"/>
    <w:rsid w:val="01B468F1"/>
    <w:rsid w:val="02094F64"/>
    <w:rsid w:val="02320327"/>
    <w:rsid w:val="023B6634"/>
    <w:rsid w:val="0278798C"/>
    <w:rsid w:val="028448AE"/>
    <w:rsid w:val="028908A8"/>
    <w:rsid w:val="028A203B"/>
    <w:rsid w:val="029638CF"/>
    <w:rsid w:val="02B240F8"/>
    <w:rsid w:val="02B5507D"/>
    <w:rsid w:val="02BB7EDA"/>
    <w:rsid w:val="02EA7AD6"/>
    <w:rsid w:val="032356B1"/>
    <w:rsid w:val="03377BD5"/>
    <w:rsid w:val="039211E8"/>
    <w:rsid w:val="03CA4BC5"/>
    <w:rsid w:val="03E9547A"/>
    <w:rsid w:val="03FC0C17"/>
    <w:rsid w:val="04123B53"/>
    <w:rsid w:val="0423435A"/>
    <w:rsid w:val="0443358A"/>
    <w:rsid w:val="046C12B8"/>
    <w:rsid w:val="04914FF1"/>
    <w:rsid w:val="04991D9B"/>
    <w:rsid w:val="04A647CA"/>
    <w:rsid w:val="04AD0A3B"/>
    <w:rsid w:val="04AE2095"/>
    <w:rsid w:val="04C87066"/>
    <w:rsid w:val="04DD3D63"/>
    <w:rsid w:val="04FB3D3B"/>
    <w:rsid w:val="05734F81"/>
    <w:rsid w:val="05793607"/>
    <w:rsid w:val="05B178CA"/>
    <w:rsid w:val="05B324E7"/>
    <w:rsid w:val="05D53D21"/>
    <w:rsid w:val="05DF6F2F"/>
    <w:rsid w:val="05E96444"/>
    <w:rsid w:val="05F0785B"/>
    <w:rsid w:val="064A1761"/>
    <w:rsid w:val="065C167B"/>
    <w:rsid w:val="0666368D"/>
    <w:rsid w:val="06A1558A"/>
    <w:rsid w:val="06CA1CAF"/>
    <w:rsid w:val="06D16BB0"/>
    <w:rsid w:val="06F253F2"/>
    <w:rsid w:val="07074665"/>
    <w:rsid w:val="07187830"/>
    <w:rsid w:val="071A2D33"/>
    <w:rsid w:val="07231444"/>
    <w:rsid w:val="07534F54"/>
    <w:rsid w:val="075B159E"/>
    <w:rsid w:val="078B7B6F"/>
    <w:rsid w:val="0797195C"/>
    <w:rsid w:val="07BC1F41"/>
    <w:rsid w:val="07D03F12"/>
    <w:rsid w:val="07D4681D"/>
    <w:rsid w:val="07EB560A"/>
    <w:rsid w:val="07EF7893"/>
    <w:rsid w:val="07F5179D"/>
    <w:rsid w:val="08115731"/>
    <w:rsid w:val="081A3686"/>
    <w:rsid w:val="0828546F"/>
    <w:rsid w:val="08304F46"/>
    <w:rsid w:val="08641A50"/>
    <w:rsid w:val="088E04ED"/>
    <w:rsid w:val="08BA49DD"/>
    <w:rsid w:val="08CB2A51"/>
    <w:rsid w:val="08DA438C"/>
    <w:rsid w:val="08E1680C"/>
    <w:rsid w:val="08E76440"/>
    <w:rsid w:val="08E9552D"/>
    <w:rsid w:val="08F85810"/>
    <w:rsid w:val="09213488"/>
    <w:rsid w:val="093D4FB7"/>
    <w:rsid w:val="09554BEC"/>
    <w:rsid w:val="09762B92"/>
    <w:rsid w:val="09781589"/>
    <w:rsid w:val="097A4E1C"/>
    <w:rsid w:val="09AF5B90"/>
    <w:rsid w:val="09C1778E"/>
    <w:rsid w:val="09C85728"/>
    <w:rsid w:val="09CF0ED6"/>
    <w:rsid w:val="09D75C31"/>
    <w:rsid w:val="09E90FFF"/>
    <w:rsid w:val="09E92ED1"/>
    <w:rsid w:val="09EB05D3"/>
    <w:rsid w:val="09F77C68"/>
    <w:rsid w:val="0A2E2D1E"/>
    <w:rsid w:val="0A477217"/>
    <w:rsid w:val="0A681221"/>
    <w:rsid w:val="0A785072"/>
    <w:rsid w:val="0AA01DF8"/>
    <w:rsid w:val="0AA93B45"/>
    <w:rsid w:val="0AAD0A2E"/>
    <w:rsid w:val="0B1544D6"/>
    <w:rsid w:val="0B1A0A57"/>
    <w:rsid w:val="0B1A15F9"/>
    <w:rsid w:val="0B2F77D2"/>
    <w:rsid w:val="0B386076"/>
    <w:rsid w:val="0BAD0B27"/>
    <w:rsid w:val="0BAF4DBB"/>
    <w:rsid w:val="0BAF6684"/>
    <w:rsid w:val="0BDC6D23"/>
    <w:rsid w:val="0BDF4286"/>
    <w:rsid w:val="0BF6772E"/>
    <w:rsid w:val="0BF928B1"/>
    <w:rsid w:val="0C34314D"/>
    <w:rsid w:val="0C421DAC"/>
    <w:rsid w:val="0C4E5C84"/>
    <w:rsid w:val="0C552E6D"/>
    <w:rsid w:val="0C755A7E"/>
    <w:rsid w:val="0CA672BA"/>
    <w:rsid w:val="0CAA56E9"/>
    <w:rsid w:val="0CBA53F8"/>
    <w:rsid w:val="0CC41080"/>
    <w:rsid w:val="0CD05C92"/>
    <w:rsid w:val="0CD95B31"/>
    <w:rsid w:val="0D277AA0"/>
    <w:rsid w:val="0D8449CC"/>
    <w:rsid w:val="0DB5151F"/>
    <w:rsid w:val="0DB63E8C"/>
    <w:rsid w:val="0DC36A25"/>
    <w:rsid w:val="0DCE5703"/>
    <w:rsid w:val="0DD1346B"/>
    <w:rsid w:val="0DE820DC"/>
    <w:rsid w:val="0E0D231C"/>
    <w:rsid w:val="0E1919B2"/>
    <w:rsid w:val="0E1C70B3"/>
    <w:rsid w:val="0E317059"/>
    <w:rsid w:val="0E4272F3"/>
    <w:rsid w:val="0E734A9A"/>
    <w:rsid w:val="0E772D33"/>
    <w:rsid w:val="0E7C03D1"/>
    <w:rsid w:val="0EBC4BEA"/>
    <w:rsid w:val="0F6A47D7"/>
    <w:rsid w:val="0FCE1148"/>
    <w:rsid w:val="101E3DAE"/>
    <w:rsid w:val="10247488"/>
    <w:rsid w:val="104E3371"/>
    <w:rsid w:val="10985249"/>
    <w:rsid w:val="10C95A18"/>
    <w:rsid w:val="10F70CB9"/>
    <w:rsid w:val="11134B92"/>
    <w:rsid w:val="114E5C71"/>
    <w:rsid w:val="118722E7"/>
    <w:rsid w:val="11BB1721"/>
    <w:rsid w:val="11C30959"/>
    <w:rsid w:val="11DB0D58"/>
    <w:rsid w:val="11DD2029"/>
    <w:rsid w:val="11E60BED"/>
    <w:rsid w:val="11FA160D"/>
    <w:rsid w:val="122B630F"/>
    <w:rsid w:val="12867112"/>
    <w:rsid w:val="129D4699"/>
    <w:rsid w:val="12A61726"/>
    <w:rsid w:val="12AA5F2D"/>
    <w:rsid w:val="12AC100D"/>
    <w:rsid w:val="12B02035"/>
    <w:rsid w:val="12B272AE"/>
    <w:rsid w:val="12B719C0"/>
    <w:rsid w:val="12C61FDA"/>
    <w:rsid w:val="12E00606"/>
    <w:rsid w:val="12E2190B"/>
    <w:rsid w:val="13040217"/>
    <w:rsid w:val="1362689D"/>
    <w:rsid w:val="137D3D07"/>
    <w:rsid w:val="13A74B4C"/>
    <w:rsid w:val="13AF2F6F"/>
    <w:rsid w:val="13C23177"/>
    <w:rsid w:val="13E94457"/>
    <w:rsid w:val="14136EBF"/>
    <w:rsid w:val="141E030F"/>
    <w:rsid w:val="144114C7"/>
    <w:rsid w:val="14457ECD"/>
    <w:rsid w:val="144846D5"/>
    <w:rsid w:val="1450037D"/>
    <w:rsid w:val="14541DD4"/>
    <w:rsid w:val="14583686"/>
    <w:rsid w:val="146401FE"/>
    <w:rsid w:val="147321EF"/>
    <w:rsid w:val="14BE6D3F"/>
    <w:rsid w:val="14E36AD2"/>
    <w:rsid w:val="14F170E7"/>
    <w:rsid w:val="151829DD"/>
    <w:rsid w:val="152510BD"/>
    <w:rsid w:val="155609F9"/>
    <w:rsid w:val="156D0C34"/>
    <w:rsid w:val="157518C4"/>
    <w:rsid w:val="159D3A0C"/>
    <w:rsid w:val="1601601A"/>
    <w:rsid w:val="160A1B5E"/>
    <w:rsid w:val="16503FED"/>
    <w:rsid w:val="16637246"/>
    <w:rsid w:val="16922F95"/>
    <w:rsid w:val="16C23AE4"/>
    <w:rsid w:val="16F41D35"/>
    <w:rsid w:val="16F42406"/>
    <w:rsid w:val="171C390C"/>
    <w:rsid w:val="171F5EE6"/>
    <w:rsid w:val="172149CC"/>
    <w:rsid w:val="17363AA3"/>
    <w:rsid w:val="17441550"/>
    <w:rsid w:val="17460EE3"/>
    <w:rsid w:val="174B5FC7"/>
    <w:rsid w:val="175A07E0"/>
    <w:rsid w:val="17752C9A"/>
    <w:rsid w:val="178F5592"/>
    <w:rsid w:val="17B62B1E"/>
    <w:rsid w:val="17D313A3"/>
    <w:rsid w:val="18232427"/>
    <w:rsid w:val="18303CBB"/>
    <w:rsid w:val="18386E60"/>
    <w:rsid w:val="18542BF6"/>
    <w:rsid w:val="1871241A"/>
    <w:rsid w:val="18A03075"/>
    <w:rsid w:val="18B1550E"/>
    <w:rsid w:val="18CD4575"/>
    <w:rsid w:val="18D55D10"/>
    <w:rsid w:val="191C334A"/>
    <w:rsid w:val="19460CE0"/>
    <w:rsid w:val="194C318E"/>
    <w:rsid w:val="19704DB0"/>
    <w:rsid w:val="197F6E60"/>
    <w:rsid w:val="19877AF0"/>
    <w:rsid w:val="19AA6E6D"/>
    <w:rsid w:val="1A394BAE"/>
    <w:rsid w:val="1A4D2F56"/>
    <w:rsid w:val="1A607D8E"/>
    <w:rsid w:val="1A83746A"/>
    <w:rsid w:val="1A8E2F23"/>
    <w:rsid w:val="1A936D28"/>
    <w:rsid w:val="1A9C572F"/>
    <w:rsid w:val="1AA4248C"/>
    <w:rsid w:val="1ABC3C79"/>
    <w:rsid w:val="1ABD7827"/>
    <w:rsid w:val="1ADE00A1"/>
    <w:rsid w:val="1B163A7E"/>
    <w:rsid w:val="1B1D0E8B"/>
    <w:rsid w:val="1B1E2EB4"/>
    <w:rsid w:val="1B471B08"/>
    <w:rsid w:val="1B4A1EFB"/>
    <w:rsid w:val="1B5B5B18"/>
    <w:rsid w:val="1B6202FA"/>
    <w:rsid w:val="1B725F54"/>
    <w:rsid w:val="1B77281E"/>
    <w:rsid w:val="1B851185"/>
    <w:rsid w:val="1BB56F0A"/>
    <w:rsid w:val="1BD876B2"/>
    <w:rsid w:val="1C0E6215"/>
    <w:rsid w:val="1C2D7943"/>
    <w:rsid w:val="1C2E0CC8"/>
    <w:rsid w:val="1C723D3B"/>
    <w:rsid w:val="1C8C2366"/>
    <w:rsid w:val="1CA6768D"/>
    <w:rsid w:val="1CB61DC4"/>
    <w:rsid w:val="1CDA4664"/>
    <w:rsid w:val="1CE26950"/>
    <w:rsid w:val="1D007F39"/>
    <w:rsid w:val="1D03616D"/>
    <w:rsid w:val="1D0A3566"/>
    <w:rsid w:val="1D0F3839"/>
    <w:rsid w:val="1D3A3784"/>
    <w:rsid w:val="1D5F68A3"/>
    <w:rsid w:val="1D8560DB"/>
    <w:rsid w:val="1D9005DB"/>
    <w:rsid w:val="1DB2069D"/>
    <w:rsid w:val="1DBC69B5"/>
    <w:rsid w:val="1DBF39DD"/>
    <w:rsid w:val="1DCA77EF"/>
    <w:rsid w:val="1DD41B19"/>
    <w:rsid w:val="1DDD518B"/>
    <w:rsid w:val="1DE03820"/>
    <w:rsid w:val="1E176CFE"/>
    <w:rsid w:val="1E241183"/>
    <w:rsid w:val="1E3B3B00"/>
    <w:rsid w:val="1E405230"/>
    <w:rsid w:val="1E7071A7"/>
    <w:rsid w:val="1E83119C"/>
    <w:rsid w:val="1E880EA7"/>
    <w:rsid w:val="1EA44F54"/>
    <w:rsid w:val="1ED20022"/>
    <w:rsid w:val="1EDA1FA3"/>
    <w:rsid w:val="1F0274EC"/>
    <w:rsid w:val="1F1B7573"/>
    <w:rsid w:val="1F21216D"/>
    <w:rsid w:val="1F366CA9"/>
    <w:rsid w:val="1F612D89"/>
    <w:rsid w:val="1F664E2A"/>
    <w:rsid w:val="1F674DB9"/>
    <w:rsid w:val="1F7E48B7"/>
    <w:rsid w:val="1FC42E2D"/>
    <w:rsid w:val="1FCD572D"/>
    <w:rsid w:val="1FCF206C"/>
    <w:rsid w:val="1FED32E7"/>
    <w:rsid w:val="20316A02"/>
    <w:rsid w:val="20453700"/>
    <w:rsid w:val="20490C69"/>
    <w:rsid w:val="20504C0F"/>
    <w:rsid w:val="20826E54"/>
    <w:rsid w:val="2086322B"/>
    <w:rsid w:val="209B3D8A"/>
    <w:rsid w:val="20AB78A8"/>
    <w:rsid w:val="20E71C8B"/>
    <w:rsid w:val="20F84124"/>
    <w:rsid w:val="210173A7"/>
    <w:rsid w:val="210459B8"/>
    <w:rsid w:val="214461C6"/>
    <w:rsid w:val="21585442"/>
    <w:rsid w:val="215A0945"/>
    <w:rsid w:val="217A6C7B"/>
    <w:rsid w:val="21B843D9"/>
    <w:rsid w:val="21DD569B"/>
    <w:rsid w:val="21FD39D1"/>
    <w:rsid w:val="222D54D0"/>
    <w:rsid w:val="222F1C22"/>
    <w:rsid w:val="2237702E"/>
    <w:rsid w:val="224761AC"/>
    <w:rsid w:val="225678E3"/>
    <w:rsid w:val="22710DC0"/>
    <w:rsid w:val="22723990"/>
    <w:rsid w:val="228F562B"/>
    <w:rsid w:val="229D2256"/>
    <w:rsid w:val="229F0FDC"/>
    <w:rsid w:val="22B03475"/>
    <w:rsid w:val="22CD0827"/>
    <w:rsid w:val="22F351E3"/>
    <w:rsid w:val="23180445"/>
    <w:rsid w:val="23224AE3"/>
    <w:rsid w:val="23426DCA"/>
    <w:rsid w:val="23490170"/>
    <w:rsid w:val="23520A80"/>
    <w:rsid w:val="23791F56"/>
    <w:rsid w:val="237E4DC7"/>
    <w:rsid w:val="239372EB"/>
    <w:rsid w:val="23DC2660"/>
    <w:rsid w:val="23DF1969"/>
    <w:rsid w:val="23E634F2"/>
    <w:rsid w:val="24151E43"/>
    <w:rsid w:val="242552B4"/>
    <w:rsid w:val="2432799C"/>
    <w:rsid w:val="243A1D9C"/>
    <w:rsid w:val="24454B90"/>
    <w:rsid w:val="244E1C56"/>
    <w:rsid w:val="246F59D4"/>
    <w:rsid w:val="2490058B"/>
    <w:rsid w:val="24963695"/>
    <w:rsid w:val="249F0722"/>
    <w:rsid w:val="24B76ABE"/>
    <w:rsid w:val="24DC4B11"/>
    <w:rsid w:val="250B5853"/>
    <w:rsid w:val="253A4D35"/>
    <w:rsid w:val="25533A48"/>
    <w:rsid w:val="258C1F72"/>
    <w:rsid w:val="25B75C30"/>
    <w:rsid w:val="25C80E26"/>
    <w:rsid w:val="25D2561C"/>
    <w:rsid w:val="25D817E1"/>
    <w:rsid w:val="25DC4559"/>
    <w:rsid w:val="2606593D"/>
    <w:rsid w:val="260E0D36"/>
    <w:rsid w:val="261A1293"/>
    <w:rsid w:val="261B3491"/>
    <w:rsid w:val="262F627F"/>
    <w:rsid w:val="2670099D"/>
    <w:rsid w:val="267643D4"/>
    <w:rsid w:val="26794A16"/>
    <w:rsid w:val="269F14EC"/>
    <w:rsid w:val="26A2410D"/>
    <w:rsid w:val="26BE651E"/>
    <w:rsid w:val="26C40ED6"/>
    <w:rsid w:val="26C86E2D"/>
    <w:rsid w:val="26E61A95"/>
    <w:rsid w:val="26F853FE"/>
    <w:rsid w:val="273477E1"/>
    <w:rsid w:val="274971B8"/>
    <w:rsid w:val="276019D7"/>
    <w:rsid w:val="2760611B"/>
    <w:rsid w:val="276D2E3E"/>
    <w:rsid w:val="277933CE"/>
    <w:rsid w:val="277C7BD6"/>
    <w:rsid w:val="27832FFC"/>
    <w:rsid w:val="280777BA"/>
    <w:rsid w:val="281100C9"/>
    <w:rsid w:val="28167DD4"/>
    <w:rsid w:val="28412E17"/>
    <w:rsid w:val="284A1528"/>
    <w:rsid w:val="2876183C"/>
    <w:rsid w:val="287845F5"/>
    <w:rsid w:val="289E0FB2"/>
    <w:rsid w:val="289F4739"/>
    <w:rsid w:val="28A279B8"/>
    <w:rsid w:val="28A530DB"/>
    <w:rsid w:val="28AF128E"/>
    <w:rsid w:val="28C433F0"/>
    <w:rsid w:val="28D66B8D"/>
    <w:rsid w:val="28E47092"/>
    <w:rsid w:val="28FC354A"/>
    <w:rsid w:val="291256ED"/>
    <w:rsid w:val="29192F0D"/>
    <w:rsid w:val="29223789"/>
    <w:rsid w:val="29300521"/>
    <w:rsid w:val="294F0DD5"/>
    <w:rsid w:val="29560760"/>
    <w:rsid w:val="29B07B75"/>
    <w:rsid w:val="29D21C66"/>
    <w:rsid w:val="2A19049E"/>
    <w:rsid w:val="2A3707C8"/>
    <w:rsid w:val="2A700EAD"/>
    <w:rsid w:val="2A7725E1"/>
    <w:rsid w:val="2A8B2D5C"/>
    <w:rsid w:val="2AB82D5D"/>
    <w:rsid w:val="2ABE6A2E"/>
    <w:rsid w:val="2AD95059"/>
    <w:rsid w:val="2AF45841"/>
    <w:rsid w:val="2AFA7CCA"/>
    <w:rsid w:val="2B0B042D"/>
    <w:rsid w:val="2B225B7E"/>
    <w:rsid w:val="2B357971"/>
    <w:rsid w:val="2B3A7E89"/>
    <w:rsid w:val="2B4326EE"/>
    <w:rsid w:val="2B8973FB"/>
    <w:rsid w:val="2B937FFC"/>
    <w:rsid w:val="2BA04240"/>
    <w:rsid w:val="2BA128A4"/>
    <w:rsid w:val="2BA864F7"/>
    <w:rsid w:val="2BAA1358"/>
    <w:rsid w:val="2BBC1F97"/>
    <w:rsid w:val="2BC73603"/>
    <w:rsid w:val="2BD04AB6"/>
    <w:rsid w:val="2BE35552"/>
    <w:rsid w:val="2BF40410"/>
    <w:rsid w:val="2C0E2AD1"/>
    <w:rsid w:val="2C113E5C"/>
    <w:rsid w:val="2C52737D"/>
    <w:rsid w:val="2C727379"/>
    <w:rsid w:val="2C730CF8"/>
    <w:rsid w:val="2C9A76F5"/>
    <w:rsid w:val="2CCF1C91"/>
    <w:rsid w:val="2CDB22EA"/>
    <w:rsid w:val="2CEC4B79"/>
    <w:rsid w:val="2D025963"/>
    <w:rsid w:val="2D0C1AF6"/>
    <w:rsid w:val="2D1606B6"/>
    <w:rsid w:val="2D1F3042"/>
    <w:rsid w:val="2D294987"/>
    <w:rsid w:val="2D354EB8"/>
    <w:rsid w:val="2D590201"/>
    <w:rsid w:val="2D820640"/>
    <w:rsid w:val="2D906E52"/>
    <w:rsid w:val="2DB63E39"/>
    <w:rsid w:val="2DD83785"/>
    <w:rsid w:val="2DD87F45"/>
    <w:rsid w:val="2DDD65CB"/>
    <w:rsid w:val="2DF97830"/>
    <w:rsid w:val="2E05104A"/>
    <w:rsid w:val="2E0D299D"/>
    <w:rsid w:val="2E1A6430"/>
    <w:rsid w:val="2E1B3EB1"/>
    <w:rsid w:val="2E33512B"/>
    <w:rsid w:val="2E34285D"/>
    <w:rsid w:val="2E3576D5"/>
    <w:rsid w:val="2E492FA9"/>
    <w:rsid w:val="2E601123"/>
    <w:rsid w:val="2E894691"/>
    <w:rsid w:val="2EDA686E"/>
    <w:rsid w:val="2F0672B1"/>
    <w:rsid w:val="2F0A15BB"/>
    <w:rsid w:val="2F2730EA"/>
    <w:rsid w:val="2F560B64"/>
    <w:rsid w:val="2FC82B0A"/>
    <w:rsid w:val="2FD33202"/>
    <w:rsid w:val="2FDB3E92"/>
    <w:rsid w:val="300B1CB7"/>
    <w:rsid w:val="30202689"/>
    <w:rsid w:val="30463E1E"/>
    <w:rsid w:val="305637DC"/>
    <w:rsid w:val="306826B2"/>
    <w:rsid w:val="306A1449"/>
    <w:rsid w:val="306B247C"/>
    <w:rsid w:val="30B43B75"/>
    <w:rsid w:val="30BA5A7F"/>
    <w:rsid w:val="30C2090D"/>
    <w:rsid w:val="30C606E6"/>
    <w:rsid w:val="30D85D33"/>
    <w:rsid w:val="30DE27BB"/>
    <w:rsid w:val="30E06D85"/>
    <w:rsid w:val="30F532D4"/>
    <w:rsid w:val="3117384B"/>
    <w:rsid w:val="313708CB"/>
    <w:rsid w:val="313A63D7"/>
    <w:rsid w:val="313D6058"/>
    <w:rsid w:val="313F155B"/>
    <w:rsid w:val="315C1292"/>
    <w:rsid w:val="318372DA"/>
    <w:rsid w:val="319331E3"/>
    <w:rsid w:val="31964168"/>
    <w:rsid w:val="31A62204"/>
    <w:rsid w:val="31CA32EE"/>
    <w:rsid w:val="31D64FF3"/>
    <w:rsid w:val="320A448C"/>
    <w:rsid w:val="320C144F"/>
    <w:rsid w:val="32144A59"/>
    <w:rsid w:val="3234348A"/>
    <w:rsid w:val="32393971"/>
    <w:rsid w:val="32432DA9"/>
    <w:rsid w:val="325B0779"/>
    <w:rsid w:val="32623E41"/>
    <w:rsid w:val="32680122"/>
    <w:rsid w:val="32A50578"/>
    <w:rsid w:val="32BE7F51"/>
    <w:rsid w:val="32C32A0C"/>
    <w:rsid w:val="32CE54EA"/>
    <w:rsid w:val="32E62B90"/>
    <w:rsid w:val="32EB1216"/>
    <w:rsid w:val="33005D31"/>
    <w:rsid w:val="331423DB"/>
    <w:rsid w:val="331C5269"/>
    <w:rsid w:val="335A61AF"/>
    <w:rsid w:val="33616C57"/>
    <w:rsid w:val="33666962"/>
    <w:rsid w:val="337A6C9E"/>
    <w:rsid w:val="33866E96"/>
    <w:rsid w:val="338F153F"/>
    <w:rsid w:val="33A53EC8"/>
    <w:rsid w:val="33A6194A"/>
    <w:rsid w:val="33B850E7"/>
    <w:rsid w:val="33DD557C"/>
    <w:rsid w:val="33E53099"/>
    <w:rsid w:val="340C6B0B"/>
    <w:rsid w:val="34203812"/>
    <w:rsid w:val="34510E4C"/>
    <w:rsid w:val="34546879"/>
    <w:rsid w:val="348F4076"/>
    <w:rsid w:val="34AD46FA"/>
    <w:rsid w:val="34C95646"/>
    <w:rsid w:val="34F77FF2"/>
    <w:rsid w:val="350A7012"/>
    <w:rsid w:val="35247BBC"/>
    <w:rsid w:val="35445EF3"/>
    <w:rsid w:val="35584B93"/>
    <w:rsid w:val="356245AF"/>
    <w:rsid w:val="357070B5"/>
    <w:rsid w:val="35760C5A"/>
    <w:rsid w:val="35B629AE"/>
    <w:rsid w:val="35CC15F0"/>
    <w:rsid w:val="35E51C22"/>
    <w:rsid w:val="35EE5D7D"/>
    <w:rsid w:val="35F13A8D"/>
    <w:rsid w:val="35F615D2"/>
    <w:rsid w:val="3609032A"/>
    <w:rsid w:val="36620B4E"/>
    <w:rsid w:val="36782179"/>
    <w:rsid w:val="36C605ED"/>
    <w:rsid w:val="36CE7BF8"/>
    <w:rsid w:val="37211C00"/>
    <w:rsid w:val="372A0312"/>
    <w:rsid w:val="378E07DC"/>
    <w:rsid w:val="37C86AC9"/>
    <w:rsid w:val="37D34080"/>
    <w:rsid w:val="37D512D0"/>
    <w:rsid w:val="37DD7DB5"/>
    <w:rsid w:val="38161214"/>
    <w:rsid w:val="38225026"/>
    <w:rsid w:val="384B03E9"/>
    <w:rsid w:val="387D663A"/>
    <w:rsid w:val="38A0235A"/>
    <w:rsid w:val="38A20DF8"/>
    <w:rsid w:val="38A607E2"/>
    <w:rsid w:val="38B67638"/>
    <w:rsid w:val="38C735B6"/>
    <w:rsid w:val="38F73D85"/>
    <w:rsid w:val="3907079C"/>
    <w:rsid w:val="39114310"/>
    <w:rsid w:val="3923264B"/>
    <w:rsid w:val="3949030C"/>
    <w:rsid w:val="395A05A6"/>
    <w:rsid w:val="39B70940"/>
    <w:rsid w:val="39B94E66"/>
    <w:rsid w:val="39D46BEB"/>
    <w:rsid w:val="3A092E79"/>
    <w:rsid w:val="3A251832"/>
    <w:rsid w:val="3A313D69"/>
    <w:rsid w:val="3A5D0A8E"/>
    <w:rsid w:val="3A625051"/>
    <w:rsid w:val="3A6758D5"/>
    <w:rsid w:val="3A7A2ADF"/>
    <w:rsid w:val="3AA23DC1"/>
    <w:rsid w:val="3AD95D69"/>
    <w:rsid w:val="3B044D5F"/>
    <w:rsid w:val="3B181801"/>
    <w:rsid w:val="3B3336B0"/>
    <w:rsid w:val="3B6444BC"/>
    <w:rsid w:val="3B9741BB"/>
    <w:rsid w:val="3B9C3C56"/>
    <w:rsid w:val="3C0D32ED"/>
    <w:rsid w:val="3C253932"/>
    <w:rsid w:val="3C4766AB"/>
    <w:rsid w:val="3C5C4417"/>
    <w:rsid w:val="3C654D26"/>
    <w:rsid w:val="3C7C459E"/>
    <w:rsid w:val="3C8464D4"/>
    <w:rsid w:val="3C8B1398"/>
    <w:rsid w:val="3C9E0FE4"/>
    <w:rsid w:val="3CAA6DD3"/>
    <w:rsid w:val="3CB0609F"/>
    <w:rsid w:val="3CCE67A9"/>
    <w:rsid w:val="3CD278D9"/>
    <w:rsid w:val="3CE97620"/>
    <w:rsid w:val="3CF169F9"/>
    <w:rsid w:val="3CF46E89"/>
    <w:rsid w:val="3D0F3EBA"/>
    <w:rsid w:val="3D2B4A7E"/>
    <w:rsid w:val="3D33448E"/>
    <w:rsid w:val="3D53112B"/>
    <w:rsid w:val="3D5D3C39"/>
    <w:rsid w:val="3D602530"/>
    <w:rsid w:val="3D9E5D28"/>
    <w:rsid w:val="3D9F7869"/>
    <w:rsid w:val="3DA63134"/>
    <w:rsid w:val="3DA77E19"/>
    <w:rsid w:val="3DC73669"/>
    <w:rsid w:val="3DD16054"/>
    <w:rsid w:val="3DE73B9D"/>
    <w:rsid w:val="3DFB21D5"/>
    <w:rsid w:val="3DFE15C4"/>
    <w:rsid w:val="3E05314D"/>
    <w:rsid w:val="3E120265"/>
    <w:rsid w:val="3E422F1D"/>
    <w:rsid w:val="3E492C52"/>
    <w:rsid w:val="3E59645B"/>
    <w:rsid w:val="3E787C09"/>
    <w:rsid w:val="3E973406"/>
    <w:rsid w:val="3E98336D"/>
    <w:rsid w:val="3EAC2EAE"/>
    <w:rsid w:val="3EB72328"/>
    <w:rsid w:val="3EDE2E31"/>
    <w:rsid w:val="3EEC2283"/>
    <w:rsid w:val="3F0874F8"/>
    <w:rsid w:val="3F100555"/>
    <w:rsid w:val="3F3B19D7"/>
    <w:rsid w:val="3F5617F6"/>
    <w:rsid w:val="3F697B89"/>
    <w:rsid w:val="3F735D70"/>
    <w:rsid w:val="3FCB74F5"/>
    <w:rsid w:val="3FCE2739"/>
    <w:rsid w:val="3FFB571C"/>
    <w:rsid w:val="401D15D6"/>
    <w:rsid w:val="402C3DD7"/>
    <w:rsid w:val="404F40CE"/>
    <w:rsid w:val="40554F9C"/>
    <w:rsid w:val="405F58AB"/>
    <w:rsid w:val="40621095"/>
    <w:rsid w:val="406F3C61"/>
    <w:rsid w:val="40751C4D"/>
    <w:rsid w:val="40D53766"/>
    <w:rsid w:val="40FB7670"/>
    <w:rsid w:val="410C1392"/>
    <w:rsid w:val="412752F4"/>
    <w:rsid w:val="415C7ABF"/>
    <w:rsid w:val="41647B07"/>
    <w:rsid w:val="41863C3D"/>
    <w:rsid w:val="4192517B"/>
    <w:rsid w:val="41FE0075"/>
    <w:rsid w:val="421B1084"/>
    <w:rsid w:val="421C6B06"/>
    <w:rsid w:val="42775F1B"/>
    <w:rsid w:val="427C45A1"/>
    <w:rsid w:val="42845230"/>
    <w:rsid w:val="429B5917"/>
    <w:rsid w:val="42C27294"/>
    <w:rsid w:val="430B06E7"/>
    <w:rsid w:val="432704C0"/>
    <w:rsid w:val="434774ED"/>
    <w:rsid w:val="438318D0"/>
    <w:rsid w:val="438A680A"/>
    <w:rsid w:val="43A81B10"/>
    <w:rsid w:val="43B903BD"/>
    <w:rsid w:val="43CA38AB"/>
    <w:rsid w:val="43FA7258"/>
    <w:rsid w:val="44015D2E"/>
    <w:rsid w:val="445C3BAF"/>
    <w:rsid w:val="446F40C9"/>
    <w:rsid w:val="449410AE"/>
    <w:rsid w:val="44BC0EC5"/>
    <w:rsid w:val="44BF2B9A"/>
    <w:rsid w:val="44DB5385"/>
    <w:rsid w:val="44EC7E33"/>
    <w:rsid w:val="44F53D30"/>
    <w:rsid w:val="44FB26BF"/>
    <w:rsid w:val="45271F81"/>
    <w:rsid w:val="454D2623"/>
    <w:rsid w:val="456F78E6"/>
    <w:rsid w:val="45831D6F"/>
    <w:rsid w:val="45CA541D"/>
    <w:rsid w:val="45E14C32"/>
    <w:rsid w:val="45E5269D"/>
    <w:rsid w:val="45EF1648"/>
    <w:rsid w:val="45EF52CA"/>
    <w:rsid w:val="45F610F0"/>
    <w:rsid w:val="460452D8"/>
    <w:rsid w:val="46135147"/>
    <w:rsid w:val="461A028F"/>
    <w:rsid w:val="46477E5A"/>
    <w:rsid w:val="46565EF6"/>
    <w:rsid w:val="46772FA4"/>
    <w:rsid w:val="46B9427F"/>
    <w:rsid w:val="46DE7ADD"/>
    <w:rsid w:val="470859E7"/>
    <w:rsid w:val="471A6376"/>
    <w:rsid w:val="47721B46"/>
    <w:rsid w:val="47927E7C"/>
    <w:rsid w:val="47950E01"/>
    <w:rsid w:val="47CD7631"/>
    <w:rsid w:val="47E66977"/>
    <w:rsid w:val="47ED26E6"/>
    <w:rsid w:val="47F53213"/>
    <w:rsid w:val="47F8351A"/>
    <w:rsid w:val="480E7EAC"/>
    <w:rsid w:val="481316CF"/>
    <w:rsid w:val="485B1C35"/>
    <w:rsid w:val="485D2DC8"/>
    <w:rsid w:val="48796E4C"/>
    <w:rsid w:val="48A74760"/>
    <w:rsid w:val="48BF0F83"/>
    <w:rsid w:val="48E05F52"/>
    <w:rsid w:val="48E875C0"/>
    <w:rsid w:val="490C0B1F"/>
    <w:rsid w:val="4923730E"/>
    <w:rsid w:val="49275D14"/>
    <w:rsid w:val="493059DD"/>
    <w:rsid w:val="4942433F"/>
    <w:rsid w:val="496A1C80"/>
    <w:rsid w:val="498A7FB7"/>
    <w:rsid w:val="49995FA2"/>
    <w:rsid w:val="49EA29C8"/>
    <w:rsid w:val="49FA026B"/>
    <w:rsid w:val="4A0751ED"/>
    <w:rsid w:val="4A0E6F0B"/>
    <w:rsid w:val="4A3A1D79"/>
    <w:rsid w:val="4A630034"/>
    <w:rsid w:val="4A7C4FC1"/>
    <w:rsid w:val="4A8C5461"/>
    <w:rsid w:val="4AAA7A11"/>
    <w:rsid w:val="4AC601AE"/>
    <w:rsid w:val="4AD337D1"/>
    <w:rsid w:val="4AD33DC2"/>
    <w:rsid w:val="4ADC0CCE"/>
    <w:rsid w:val="4AE149B8"/>
    <w:rsid w:val="4AE567C4"/>
    <w:rsid w:val="4AEA40A1"/>
    <w:rsid w:val="4AFA6481"/>
    <w:rsid w:val="4B002E05"/>
    <w:rsid w:val="4B1C4ECA"/>
    <w:rsid w:val="4B2E4D47"/>
    <w:rsid w:val="4B454A0A"/>
    <w:rsid w:val="4B614070"/>
    <w:rsid w:val="4B7919E0"/>
    <w:rsid w:val="4B951311"/>
    <w:rsid w:val="4BA076A2"/>
    <w:rsid w:val="4BB46342"/>
    <w:rsid w:val="4BF316AA"/>
    <w:rsid w:val="4C1F5F2B"/>
    <w:rsid w:val="4C365617"/>
    <w:rsid w:val="4C411429"/>
    <w:rsid w:val="4C4C303E"/>
    <w:rsid w:val="4C544BD3"/>
    <w:rsid w:val="4C575B4B"/>
    <w:rsid w:val="4C6C31D0"/>
    <w:rsid w:val="4C721960"/>
    <w:rsid w:val="4C747A6F"/>
    <w:rsid w:val="4C7E5A0B"/>
    <w:rsid w:val="4C827C94"/>
    <w:rsid w:val="4CA80FE3"/>
    <w:rsid w:val="4CB52793"/>
    <w:rsid w:val="4CCA0089"/>
    <w:rsid w:val="4CD751A0"/>
    <w:rsid w:val="4CDB5DA5"/>
    <w:rsid w:val="4D1D6D5F"/>
    <w:rsid w:val="4D2C26AC"/>
    <w:rsid w:val="4D2D1A2B"/>
    <w:rsid w:val="4D4203D5"/>
    <w:rsid w:val="4D644EE5"/>
    <w:rsid w:val="4D6F3049"/>
    <w:rsid w:val="4D9D16E6"/>
    <w:rsid w:val="4DB56D8D"/>
    <w:rsid w:val="4DB92433"/>
    <w:rsid w:val="4DBB5BDA"/>
    <w:rsid w:val="4DC43B24"/>
    <w:rsid w:val="4DEA1EF5"/>
    <w:rsid w:val="4E154810"/>
    <w:rsid w:val="4E383AE3"/>
    <w:rsid w:val="4E52468C"/>
    <w:rsid w:val="4E5B7900"/>
    <w:rsid w:val="4E611B8B"/>
    <w:rsid w:val="4E680619"/>
    <w:rsid w:val="4E835BA7"/>
    <w:rsid w:val="4E884B66"/>
    <w:rsid w:val="4E9301F3"/>
    <w:rsid w:val="4EB42C0C"/>
    <w:rsid w:val="4EBA57DB"/>
    <w:rsid w:val="4ED065E5"/>
    <w:rsid w:val="4ED33CE1"/>
    <w:rsid w:val="4EF42215"/>
    <w:rsid w:val="4EFD0A57"/>
    <w:rsid w:val="4F043B94"/>
    <w:rsid w:val="4F8D6993"/>
    <w:rsid w:val="4F963A1F"/>
    <w:rsid w:val="4F9905AE"/>
    <w:rsid w:val="4FA10D2D"/>
    <w:rsid w:val="4FCB3827"/>
    <w:rsid w:val="4FE83829"/>
    <w:rsid w:val="4FEF478B"/>
    <w:rsid w:val="4FF24139"/>
    <w:rsid w:val="5001255B"/>
    <w:rsid w:val="50051E29"/>
    <w:rsid w:val="504E1EF1"/>
    <w:rsid w:val="50532905"/>
    <w:rsid w:val="508049F6"/>
    <w:rsid w:val="509A3AAF"/>
    <w:rsid w:val="50AA5AE5"/>
    <w:rsid w:val="50E74B9A"/>
    <w:rsid w:val="50E833CC"/>
    <w:rsid w:val="510819DD"/>
    <w:rsid w:val="513A7953"/>
    <w:rsid w:val="514968E8"/>
    <w:rsid w:val="514E65F3"/>
    <w:rsid w:val="51673238"/>
    <w:rsid w:val="51750A31"/>
    <w:rsid w:val="519A433C"/>
    <w:rsid w:val="519F0279"/>
    <w:rsid w:val="51AD26D8"/>
    <w:rsid w:val="51B6149B"/>
    <w:rsid w:val="52154D37"/>
    <w:rsid w:val="524E6B48"/>
    <w:rsid w:val="5266163F"/>
    <w:rsid w:val="528775F5"/>
    <w:rsid w:val="52A15BB3"/>
    <w:rsid w:val="52A64626"/>
    <w:rsid w:val="52C319D8"/>
    <w:rsid w:val="52CE1792"/>
    <w:rsid w:val="52D0326C"/>
    <w:rsid w:val="52DF5A85"/>
    <w:rsid w:val="52FA23F6"/>
    <w:rsid w:val="52FF75E9"/>
    <w:rsid w:val="53240936"/>
    <w:rsid w:val="5334770E"/>
    <w:rsid w:val="534029A1"/>
    <w:rsid w:val="535F5E37"/>
    <w:rsid w:val="539431FD"/>
    <w:rsid w:val="53A419FF"/>
    <w:rsid w:val="53A476F3"/>
    <w:rsid w:val="53AC59FB"/>
    <w:rsid w:val="53B46D62"/>
    <w:rsid w:val="53C61A0F"/>
    <w:rsid w:val="53DF342A"/>
    <w:rsid w:val="53F01145"/>
    <w:rsid w:val="540F6177"/>
    <w:rsid w:val="54244A97"/>
    <w:rsid w:val="543755E9"/>
    <w:rsid w:val="543E3443"/>
    <w:rsid w:val="54540E6A"/>
    <w:rsid w:val="54851639"/>
    <w:rsid w:val="548D462B"/>
    <w:rsid w:val="54B13782"/>
    <w:rsid w:val="54C833A7"/>
    <w:rsid w:val="54E37454"/>
    <w:rsid w:val="54F268D9"/>
    <w:rsid w:val="54FE43AF"/>
    <w:rsid w:val="55091278"/>
    <w:rsid w:val="552B174F"/>
    <w:rsid w:val="55443BC9"/>
    <w:rsid w:val="554503F2"/>
    <w:rsid w:val="554716F7"/>
    <w:rsid w:val="555C4B46"/>
    <w:rsid w:val="55625C02"/>
    <w:rsid w:val="558105D7"/>
    <w:rsid w:val="558C0B67"/>
    <w:rsid w:val="55A60CDA"/>
    <w:rsid w:val="55A72A15"/>
    <w:rsid w:val="55B23866"/>
    <w:rsid w:val="55BB22B6"/>
    <w:rsid w:val="55DA38FD"/>
    <w:rsid w:val="55FD3462"/>
    <w:rsid w:val="55FE5622"/>
    <w:rsid w:val="561142EB"/>
    <w:rsid w:val="56127EEC"/>
    <w:rsid w:val="56427E03"/>
    <w:rsid w:val="564B7CA0"/>
    <w:rsid w:val="566B6EF8"/>
    <w:rsid w:val="5674769F"/>
    <w:rsid w:val="56C36665"/>
    <w:rsid w:val="56D82D87"/>
    <w:rsid w:val="56FB1B4B"/>
    <w:rsid w:val="57081358"/>
    <w:rsid w:val="570E3261"/>
    <w:rsid w:val="571062C1"/>
    <w:rsid w:val="57204800"/>
    <w:rsid w:val="572D4415"/>
    <w:rsid w:val="57347C1D"/>
    <w:rsid w:val="57622CEB"/>
    <w:rsid w:val="576239BE"/>
    <w:rsid w:val="57716553"/>
    <w:rsid w:val="57914433"/>
    <w:rsid w:val="57AA30DF"/>
    <w:rsid w:val="57D61E46"/>
    <w:rsid w:val="57E26ABC"/>
    <w:rsid w:val="57ED0603"/>
    <w:rsid w:val="580E0C05"/>
    <w:rsid w:val="581C599D"/>
    <w:rsid w:val="58242BB1"/>
    <w:rsid w:val="582817AF"/>
    <w:rsid w:val="58453969"/>
    <w:rsid w:val="5848614A"/>
    <w:rsid w:val="584A0A6A"/>
    <w:rsid w:val="585D29D6"/>
    <w:rsid w:val="58873140"/>
    <w:rsid w:val="589F26F3"/>
    <w:rsid w:val="58A81A34"/>
    <w:rsid w:val="58A85581"/>
    <w:rsid w:val="58ED7333"/>
    <w:rsid w:val="59012EF2"/>
    <w:rsid w:val="59132D10"/>
    <w:rsid w:val="591710B8"/>
    <w:rsid w:val="593F0F77"/>
    <w:rsid w:val="5940227C"/>
    <w:rsid w:val="59411541"/>
    <w:rsid w:val="59635CB4"/>
    <w:rsid w:val="59BB600E"/>
    <w:rsid w:val="59C306E4"/>
    <w:rsid w:val="59C524D5"/>
    <w:rsid w:val="59ED47A7"/>
    <w:rsid w:val="5A305322"/>
    <w:rsid w:val="5A374EE0"/>
    <w:rsid w:val="5A505458"/>
    <w:rsid w:val="5A731BCE"/>
    <w:rsid w:val="5A803734"/>
    <w:rsid w:val="5A9102A6"/>
    <w:rsid w:val="5AB9192B"/>
    <w:rsid w:val="5ACA1D83"/>
    <w:rsid w:val="5AD90D18"/>
    <w:rsid w:val="5B073DE6"/>
    <w:rsid w:val="5B1A7584"/>
    <w:rsid w:val="5B8A0BEC"/>
    <w:rsid w:val="5BBF152C"/>
    <w:rsid w:val="5BC762BA"/>
    <w:rsid w:val="5BD5353A"/>
    <w:rsid w:val="5BE227BF"/>
    <w:rsid w:val="5BF360C7"/>
    <w:rsid w:val="5C4A0F7A"/>
    <w:rsid w:val="5CA11989"/>
    <w:rsid w:val="5CAC3AA8"/>
    <w:rsid w:val="5CAD6BEE"/>
    <w:rsid w:val="5CEA7F8B"/>
    <w:rsid w:val="5CEB0150"/>
    <w:rsid w:val="5CF977D8"/>
    <w:rsid w:val="5D136C3E"/>
    <w:rsid w:val="5D3F1487"/>
    <w:rsid w:val="5D8E40C4"/>
    <w:rsid w:val="5D9A411F"/>
    <w:rsid w:val="5DA64068"/>
    <w:rsid w:val="5DA73435"/>
    <w:rsid w:val="5DE35818"/>
    <w:rsid w:val="5E0B315A"/>
    <w:rsid w:val="5E653F23"/>
    <w:rsid w:val="5E9014AB"/>
    <w:rsid w:val="5EAF067F"/>
    <w:rsid w:val="5EBC76FA"/>
    <w:rsid w:val="5EDD34B2"/>
    <w:rsid w:val="5EEB27C8"/>
    <w:rsid w:val="5F0955FB"/>
    <w:rsid w:val="5F212CA2"/>
    <w:rsid w:val="5F4B0263"/>
    <w:rsid w:val="5FA95A4C"/>
    <w:rsid w:val="5FB0128C"/>
    <w:rsid w:val="5FB1348A"/>
    <w:rsid w:val="5FCD2DBA"/>
    <w:rsid w:val="600D5DA2"/>
    <w:rsid w:val="6030484F"/>
    <w:rsid w:val="603914D1"/>
    <w:rsid w:val="60465003"/>
    <w:rsid w:val="606A06BA"/>
    <w:rsid w:val="607D4D71"/>
    <w:rsid w:val="60CC4EDB"/>
    <w:rsid w:val="60E946B7"/>
    <w:rsid w:val="610203EF"/>
    <w:rsid w:val="61051BBD"/>
    <w:rsid w:val="61135646"/>
    <w:rsid w:val="61254671"/>
    <w:rsid w:val="612E16FD"/>
    <w:rsid w:val="61334FD6"/>
    <w:rsid w:val="613D72D9"/>
    <w:rsid w:val="6154193C"/>
    <w:rsid w:val="61794856"/>
    <w:rsid w:val="61AC7DCD"/>
    <w:rsid w:val="61EC0BB6"/>
    <w:rsid w:val="62077942"/>
    <w:rsid w:val="620F0980"/>
    <w:rsid w:val="62130A76"/>
    <w:rsid w:val="62523D93"/>
    <w:rsid w:val="625649E2"/>
    <w:rsid w:val="625B0E6A"/>
    <w:rsid w:val="626E3F34"/>
    <w:rsid w:val="62747B86"/>
    <w:rsid w:val="62774C2F"/>
    <w:rsid w:val="627B3C04"/>
    <w:rsid w:val="6283528F"/>
    <w:rsid w:val="62844EB5"/>
    <w:rsid w:val="62C3746A"/>
    <w:rsid w:val="62EE3C5C"/>
    <w:rsid w:val="63282B3C"/>
    <w:rsid w:val="632D4A46"/>
    <w:rsid w:val="633E4CE0"/>
    <w:rsid w:val="6340727D"/>
    <w:rsid w:val="634877EE"/>
    <w:rsid w:val="6364711E"/>
    <w:rsid w:val="63A42106"/>
    <w:rsid w:val="63A6340B"/>
    <w:rsid w:val="63B647DE"/>
    <w:rsid w:val="63FD6018"/>
    <w:rsid w:val="640544A8"/>
    <w:rsid w:val="640C2E0B"/>
    <w:rsid w:val="640E399E"/>
    <w:rsid w:val="64106B51"/>
    <w:rsid w:val="643463AE"/>
    <w:rsid w:val="6441108B"/>
    <w:rsid w:val="64472204"/>
    <w:rsid w:val="645E4A55"/>
    <w:rsid w:val="645F7296"/>
    <w:rsid w:val="646A5DEF"/>
    <w:rsid w:val="648C2404"/>
    <w:rsid w:val="648F1396"/>
    <w:rsid w:val="64A66831"/>
    <w:rsid w:val="64B14BC2"/>
    <w:rsid w:val="64C207C1"/>
    <w:rsid w:val="64C22AF0"/>
    <w:rsid w:val="64D84320"/>
    <w:rsid w:val="65123D2A"/>
    <w:rsid w:val="65472B37"/>
    <w:rsid w:val="656C74F3"/>
    <w:rsid w:val="657559AB"/>
    <w:rsid w:val="65980ACA"/>
    <w:rsid w:val="65A35322"/>
    <w:rsid w:val="65A4764D"/>
    <w:rsid w:val="65B221E6"/>
    <w:rsid w:val="65E13B24"/>
    <w:rsid w:val="660C45AF"/>
    <w:rsid w:val="66260C98"/>
    <w:rsid w:val="66263F98"/>
    <w:rsid w:val="66495BDD"/>
    <w:rsid w:val="66533F6E"/>
    <w:rsid w:val="66624588"/>
    <w:rsid w:val="66737D2A"/>
    <w:rsid w:val="66864989"/>
    <w:rsid w:val="66AE57C5"/>
    <w:rsid w:val="66B6078F"/>
    <w:rsid w:val="66BB3F77"/>
    <w:rsid w:val="66DD064E"/>
    <w:rsid w:val="66E66D60"/>
    <w:rsid w:val="66EA7A6D"/>
    <w:rsid w:val="66F422E8"/>
    <w:rsid w:val="670F2FB6"/>
    <w:rsid w:val="67172DB2"/>
    <w:rsid w:val="672136C2"/>
    <w:rsid w:val="67413BF6"/>
    <w:rsid w:val="67446105"/>
    <w:rsid w:val="674C19FA"/>
    <w:rsid w:val="674F4FFE"/>
    <w:rsid w:val="6751640F"/>
    <w:rsid w:val="676A3FB8"/>
    <w:rsid w:val="67906901"/>
    <w:rsid w:val="67A5489B"/>
    <w:rsid w:val="67B56133"/>
    <w:rsid w:val="67CC6DC1"/>
    <w:rsid w:val="67E31201"/>
    <w:rsid w:val="684F2AAF"/>
    <w:rsid w:val="68586A58"/>
    <w:rsid w:val="688D6550"/>
    <w:rsid w:val="68976726"/>
    <w:rsid w:val="68BB5E0A"/>
    <w:rsid w:val="68C94977"/>
    <w:rsid w:val="68D50789"/>
    <w:rsid w:val="68E35521"/>
    <w:rsid w:val="68F44821"/>
    <w:rsid w:val="68FF07A9"/>
    <w:rsid w:val="69033857"/>
    <w:rsid w:val="690A7135"/>
    <w:rsid w:val="69147A61"/>
    <w:rsid w:val="69410B62"/>
    <w:rsid w:val="694F1A58"/>
    <w:rsid w:val="695F5029"/>
    <w:rsid w:val="6971770E"/>
    <w:rsid w:val="697E31A1"/>
    <w:rsid w:val="697F0F81"/>
    <w:rsid w:val="699B4CCF"/>
    <w:rsid w:val="69A636D4"/>
    <w:rsid w:val="69A87F79"/>
    <w:rsid w:val="6A131496"/>
    <w:rsid w:val="6A1F0488"/>
    <w:rsid w:val="6A3F7D1E"/>
    <w:rsid w:val="6A401060"/>
    <w:rsid w:val="6A471D82"/>
    <w:rsid w:val="6A5F0290"/>
    <w:rsid w:val="6A7D5D97"/>
    <w:rsid w:val="6A9D7AD8"/>
    <w:rsid w:val="6AA64288"/>
    <w:rsid w:val="6AAC3C13"/>
    <w:rsid w:val="6ABC062A"/>
    <w:rsid w:val="6ABE3B2D"/>
    <w:rsid w:val="6AC91050"/>
    <w:rsid w:val="6AD72A14"/>
    <w:rsid w:val="6AE17ACF"/>
    <w:rsid w:val="6AE57C81"/>
    <w:rsid w:val="6AF82A0D"/>
    <w:rsid w:val="6B0B7C00"/>
    <w:rsid w:val="6B39757A"/>
    <w:rsid w:val="6B4B3B36"/>
    <w:rsid w:val="6B7071D4"/>
    <w:rsid w:val="6B7A5565"/>
    <w:rsid w:val="6B8A7D7E"/>
    <w:rsid w:val="6B9C7C98"/>
    <w:rsid w:val="6BCE176C"/>
    <w:rsid w:val="6BDF7488"/>
    <w:rsid w:val="6BEA5A68"/>
    <w:rsid w:val="6BF43BAA"/>
    <w:rsid w:val="6BFB72B5"/>
    <w:rsid w:val="6C1802C6"/>
    <w:rsid w:val="6C201880"/>
    <w:rsid w:val="6C4D7ABB"/>
    <w:rsid w:val="6C5513E9"/>
    <w:rsid w:val="6C965D24"/>
    <w:rsid w:val="6CB51A69"/>
    <w:rsid w:val="6CF6789A"/>
    <w:rsid w:val="6D1E3A54"/>
    <w:rsid w:val="6D242900"/>
    <w:rsid w:val="6D50338F"/>
    <w:rsid w:val="6D5B21F7"/>
    <w:rsid w:val="6D5D7F8F"/>
    <w:rsid w:val="6D645085"/>
    <w:rsid w:val="6D79502A"/>
    <w:rsid w:val="6D806BB4"/>
    <w:rsid w:val="6DCC6B38"/>
    <w:rsid w:val="6DDD0AD4"/>
    <w:rsid w:val="6E106BD1"/>
    <w:rsid w:val="6E156C17"/>
    <w:rsid w:val="6E5410F6"/>
    <w:rsid w:val="6E7E458C"/>
    <w:rsid w:val="6EA63EC8"/>
    <w:rsid w:val="6EB271A2"/>
    <w:rsid w:val="6EC91F16"/>
    <w:rsid w:val="6ECE284A"/>
    <w:rsid w:val="6ED226E7"/>
    <w:rsid w:val="6EFA6397"/>
    <w:rsid w:val="6F2970CF"/>
    <w:rsid w:val="6F3C2036"/>
    <w:rsid w:val="6F416438"/>
    <w:rsid w:val="6F552B79"/>
    <w:rsid w:val="6F6438D1"/>
    <w:rsid w:val="6F67111E"/>
    <w:rsid w:val="6F8275FE"/>
    <w:rsid w:val="6FA849C3"/>
    <w:rsid w:val="6FD70D6C"/>
    <w:rsid w:val="6FE23626"/>
    <w:rsid w:val="6FFF5031"/>
    <w:rsid w:val="70176FD3"/>
    <w:rsid w:val="70440DA2"/>
    <w:rsid w:val="704F34CF"/>
    <w:rsid w:val="70500265"/>
    <w:rsid w:val="707A1AB0"/>
    <w:rsid w:val="707B75D6"/>
    <w:rsid w:val="708304A5"/>
    <w:rsid w:val="70A26911"/>
    <w:rsid w:val="70E64CC7"/>
    <w:rsid w:val="70F61FEA"/>
    <w:rsid w:val="70F7772B"/>
    <w:rsid w:val="712E3A31"/>
    <w:rsid w:val="71445BB4"/>
    <w:rsid w:val="71454C52"/>
    <w:rsid w:val="7166431B"/>
    <w:rsid w:val="718C0BF9"/>
    <w:rsid w:val="71AA5D09"/>
    <w:rsid w:val="71CA40C0"/>
    <w:rsid w:val="71D76991"/>
    <w:rsid w:val="71E6486A"/>
    <w:rsid w:val="721101F2"/>
    <w:rsid w:val="72324521"/>
    <w:rsid w:val="723942F4"/>
    <w:rsid w:val="72414F83"/>
    <w:rsid w:val="724B2E0A"/>
    <w:rsid w:val="72534E9D"/>
    <w:rsid w:val="72924AA6"/>
    <w:rsid w:val="72993479"/>
    <w:rsid w:val="72AA0407"/>
    <w:rsid w:val="72BB015E"/>
    <w:rsid w:val="72BB5C32"/>
    <w:rsid w:val="72E334FD"/>
    <w:rsid w:val="72FF663B"/>
    <w:rsid w:val="73102258"/>
    <w:rsid w:val="733D1FB3"/>
    <w:rsid w:val="73491F32"/>
    <w:rsid w:val="73665F22"/>
    <w:rsid w:val="739A13E8"/>
    <w:rsid w:val="73C208F7"/>
    <w:rsid w:val="73C843FF"/>
    <w:rsid w:val="73D67598"/>
    <w:rsid w:val="73ED2EBE"/>
    <w:rsid w:val="73F26870"/>
    <w:rsid w:val="742D0C4A"/>
    <w:rsid w:val="743E07C7"/>
    <w:rsid w:val="745C100D"/>
    <w:rsid w:val="745D0776"/>
    <w:rsid w:val="74D629BE"/>
    <w:rsid w:val="74DA13C4"/>
    <w:rsid w:val="74DE7DCA"/>
    <w:rsid w:val="74F65471"/>
    <w:rsid w:val="74FB18F9"/>
    <w:rsid w:val="754F6E04"/>
    <w:rsid w:val="75982A7C"/>
    <w:rsid w:val="75A1338B"/>
    <w:rsid w:val="75EC2506"/>
    <w:rsid w:val="760807B1"/>
    <w:rsid w:val="76091AB6"/>
    <w:rsid w:val="76165796"/>
    <w:rsid w:val="76427692"/>
    <w:rsid w:val="76427FC3"/>
    <w:rsid w:val="765566B2"/>
    <w:rsid w:val="767E5E6A"/>
    <w:rsid w:val="76896BE8"/>
    <w:rsid w:val="76910718"/>
    <w:rsid w:val="76993924"/>
    <w:rsid w:val="769F1FAA"/>
    <w:rsid w:val="76F87F1C"/>
    <w:rsid w:val="76FB0145"/>
    <w:rsid w:val="773D0BAE"/>
    <w:rsid w:val="778D29AB"/>
    <w:rsid w:val="77900724"/>
    <w:rsid w:val="779202B8"/>
    <w:rsid w:val="779F53D0"/>
    <w:rsid w:val="77B6211F"/>
    <w:rsid w:val="77C60C6B"/>
    <w:rsid w:val="77CB0382"/>
    <w:rsid w:val="77CE0E59"/>
    <w:rsid w:val="78012F5A"/>
    <w:rsid w:val="781C021C"/>
    <w:rsid w:val="78390F2F"/>
    <w:rsid w:val="78417157"/>
    <w:rsid w:val="785F37FD"/>
    <w:rsid w:val="789979D1"/>
    <w:rsid w:val="78B00A90"/>
    <w:rsid w:val="78D20C44"/>
    <w:rsid w:val="78D479CB"/>
    <w:rsid w:val="78F47F26"/>
    <w:rsid w:val="795F0BF4"/>
    <w:rsid w:val="795F1B2D"/>
    <w:rsid w:val="79707849"/>
    <w:rsid w:val="79891BE0"/>
    <w:rsid w:val="79C627D6"/>
    <w:rsid w:val="79C9375B"/>
    <w:rsid w:val="79E8078D"/>
    <w:rsid w:val="79F83EA3"/>
    <w:rsid w:val="79FB47F8"/>
    <w:rsid w:val="7A633959"/>
    <w:rsid w:val="7A905722"/>
    <w:rsid w:val="7A923C0B"/>
    <w:rsid w:val="7AC77DFB"/>
    <w:rsid w:val="7AE82390"/>
    <w:rsid w:val="7AFB141C"/>
    <w:rsid w:val="7AFF1E25"/>
    <w:rsid w:val="7B29241E"/>
    <w:rsid w:val="7B411159"/>
    <w:rsid w:val="7B7A6B1A"/>
    <w:rsid w:val="7BA0756F"/>
    <w:rsid w:val="7BA26EF2"/>
    <w:rsid w:val="7BD173B3"/>
    <w:rsid w:val="7C3B5ED9"/>
    <w:rsid w:val="7C3C1BB8"/>
    <w:rsid w:val="7C4F4E49"/>
    <w:rsid w:val="7C5802F1"/>
    <w:rsid w:val="7C5D3714"/>
    <w:rsid w:val="7C6D5BC2"/>
    <w:rsid w:val="7C7F27FD"/>
    <w:rsid w:val="7C92616D"/>
    <w:rsid w:val="7C9725F4"/>
    <w:rsid w:val="7CB266A1"/>
    <w:rsid w:val="7CE75426"/>
    <w:rsid w:val="7CED0700"/>
    <w:rsid w:val="7D0C38B8"/>
    <w:rsid w:val="7D1459C1"/>
    <w:rsid w:val="7D1B12F2"/>
    <w:rsid w:val="7D1F7055"/>
    <w:rsid w:val="7D2D7F30"/>
    <w:rsid w:val="7D584E1B"/>
    <w:rsid w:val="7D5A0034"/>
    <w:rsid w:val="7D7A0669"/>
    <w:rsid w:val="7D925D0F"/>
    <w:rsid w:val="7D9F2E27"/>
    <w:rsid w:val="7DA30D22"/>
    <w:rsid w:val="7DC62CE6"/>
    <w:rsid w:val="7DDB3462"/>
    <w:rsid w:val="7DE61BF9"/>
    <w:rsid w:val="7DF267F1"/>
    <w:rsid w:val="7DFA443A"/>
    <w:rsid w:val="7E3F712D"/>
    <w:rsid w:val="7E4313B6"/>
    <w:rsid w:val="7E672870"/>
    <w:rsid w:val="7E6F10D4"/>
    <w:rsid w:val="7E84421D"/>
    <w:rsid w:val="7E8E62DF"/>
    <w:rsid w:val="7EC63350"/>
    <w:rsid w:val="7ED763A7"/>
    <w:rsid w:val="7EE66614"/>
    <w:rsid w:val="7F0710F4"/>
    <w:rsid w:val="7F0C595B"/>
    <w:rsid w:val="7F397345"/>
    <w:rsid w:val="7F4853E1"/>
    <w:rsid w:val="7F6A5034"/>
    <w:rsid w:val="7F8903C9"/>
    <w:rsid w:val="7F8F09A8"/>
    <w:rsid w:val="7F9E3966"/>
    <w:rsid w:val="7FA62B92"/>
    <w:rsid w:val="7FA8499B"/>
    <w:rsid w:val="7FC405AE"/>
    <w:rsid w:val="7FCD0EBD"/>
    <w:rsid w:val="7FD37543"/>
    <w:rsid w:val="7FE026A5"/>
    <w:rsid w:val="7FF16AF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4"/>
    <w:next w:val="1"/>
    <w:qFormat/>
    <w:uiPriority w:val="0"/>
    <w:pPr>
      <w:keepNext/>
      <w:keepLines/>
      <w:adjustRightInd w:val="0"/>
      <w:spacing w:before="100" w:after="100" w:line="600" w:lineRule="exact"/>
      <w:textAlignment w:val="baseline"/>
      <w:outlineLvl w:val="1"/>
    </w:pPr>
    <w:rPr>
      <w:rFonts w:eastAsia="黑体"/>
      <w:kern w:val="0"/>
      <w:sz w:val="32"/>
      <w:szCs w:val="20"/>
    </w:rPr>
  </w:style>
  <w:style w:type="paragraph" w:styleId="6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1"/>
    <w:qFormat/>
    <w:uiPriority w:val="0"/>
    <w:pPr>
      <w:keepNext/>
      <w:keepLines/>
      <w:tabs>
        <w:tab w:val="left" w:pos="864"/>
      </w:tabs>
      <w:spacing w:before="280" w:after="290" w:line="372" w:lineRule="auto"/>
      <w:ind w:left="864" w:hanging="864"/>
      <w:outlineLvl w:val="3"/>
    </w:pPr>
    <w:rPr>
      <w:rFonts w:ascii="Arial" w:hAnsi="Arial" w:eastAsia="黑体"/>
      <w:b/>
      <w:bCs/>
      <w:sz w:val="28"/>
      <w:szCs w:val="28"/>
    </w:rPr>
  </w:style>
  <w:style w:type="paragraph" w:styleId="8">
    <w:name w:val="heading 5"/>
    <w:basedOn w:val="1"/>
    <w:next w:val="1"/>
    <w:qFormat/>
    <w:uiPriority w:val="0"/>
    <w:pPr>
      <w:keepNext/>
      <w:keepLines/>
      <w:tabs>
        <w:tab w:val="left" w:pos="1008"/>
      </w:tabs>
      <w:adjustRightInd w:val="0"/>
      <w:spacing w:before="280" w:after="290" w:line="376" w:lineRule="atLeast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9">
    <w:name w:val="heading 6"/>
    <w:basedOn w:val="1"/>
    <w:next w:val="1"/>
    <w:qFormat/>
    <w:uiPriority w:val="0"/>
    <w:pPr>
      <w:keepNext/>
      <w:keepLines/>
      <w:tabs>
        <w:tab w:val="left" w:pos="1152"/>
        <w:tab w:val="left" w:pos="2160"/>
      </w:tabs>
      <w:adjustRightInd w:val="0"/>
      <w:spacing w:before="240" w:after="64" w:line="320" w:lineRule="atLeast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 w:val="24"/>
    </w:rPr>
  </w:style>
  <w:style w:type="paragraph" w:styleId="10">
    <w:name w:val="heading 7"/>
    <w:basedOn w:val="1"/>
    <w:next w:val="1"/>
    <w:qFormat/>
    <w:uiPriority w:val="0"/>
    <w:pPr>
      <w:keepNext/>
      <w:keepLines/>
      <w:tabs>
        <w:tab w:val="left" w:pos="1296"/>
      </w:tabs>
      <w:adjustRightInd w:val="0"/>
      <w:spacing w:before="240" w:after="64" w:line="320" w:lineRule="atLeast"/>
      <w:ind w:left="1296" w:hanging="1296"/>
      <w:textAlignment w:val="baseline"/>
      <w:outlineLvl w:val="6"/>
    </w:pPr>
    <w:rPr>
      <w:b/>
      <w:bCs/>
      <w:kern w:val="0"/>
      <w:sz w:val="24"/>
    </w:rPr>
  </w:style>
  <w:style w:type="paragraph" w:styleId="11">
    <w:name w:val="heading 8"/>
    <w:basedOn w:val="1"/>
    <w:next w:val="1"/>
    <w:qFormat/>
    <w:uiPriority w:val="0"/>
    <w:pPr>
      <w:keepNext/>
      <w:keepLines/>
      <w:tabs>
        <w:tab w:val="left" w:pos="1440"/>
      </w:tabs>
      <w:adjustRightInd w:val="0"/>
      <w:spacing w:before="240" w:after="64" w:line="320" w:lineRule="atLeast"/>
      <w:ind w:left="1440" w:hanging="1440"/>
      <w:textAlignment w:val="baseline"/>
      <w:outlineLvl w:val="7"/>
    </w:pPr>
    <w:rPr>
      <w:rFonts w:ascii="Arial" w:hAnsi="Arial" w:eastAsia="黑体"/>
      <w:kern w:val="0"/>
      <w:sz w:val="24"/>
    </w:rPr>
  </w:style>
  <w:style w:type="paragraph" w:styleId="12">
    <w:name w:val="heading 9"/>
    <w:basedOn w:val="1"/>
    <w:next w:val="1"/>
    <w:qFormat/>
    <w:uiPriority w:val="0"/>
    <w:pPr>
      <w:keepNext/>
      <w:keepLines/>
      <w:tabs>
        <w:tab w:val="left" w:pos="1584"/>
      </w:tabs>
      <w:adjustRightInd w:val="0"/>
      <w:spacing w:before="240" w:after="64" w:line="320" w:lineRule="atLeast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23">
    <w:name w:val="Default Paragraph Font"/>
    <w:semiHidden/>
    <w:qFormat/>
    <w:uiPriority w:val="0"/>
  </w:style>
  <w:style w:type="table" w:default="1" w:styleId="2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  <w:ind w:firstLine="200" w:firstLineChars="200"/>
    </w:pPr>
    <w:rPr>
      <w:sz w:val="24"/>
    </w:rPr>
  </w:style>
  <w:style w:type="paragraph" w:styleId="3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13">
    <w:name w:val="annotation text"/>
    <w:basedOn w:val="1"/>
    <w:link w:val="28"/>
    <w:semiHidden/>
    <w:qFormat/>
    <w:uiPriority w:val="0"/>
    <w:pPr>
      <w:jc w:val="left"/>
    </w:pPr>
  </w:style>
  <w:style w:type="paragraph" w:styleId="14">
    <w:name w:val="Plain Text"/>
    <w:basedOn w:val="1"/>
    <w:qFormat/>
    <w:uiPriority w:val="0"/>
    <w:rPr>
      <w:rFonts w:ascii="宋体" w:hAnsi="Courier New"/>
      <w:szCs w:val="20"/>
    </w:rPr>
  </w:style>
  <w:style w:type="paragraph" w:styleId="15">
    <w:name w:val="Balloon Text"/>
    <w:basedOn w:val="1"/>
    <w:semiHidden/>
    <w:qFormat/>
    <w:uiPriority w:val="0"/>
    <w:rPr>
      <w:sz w:val="18"/>
      <w:szCs w:val="18"/>
    </w:rPr>
  </w:style>
  <w:style w:type="paragraph" w:styleId="1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ind w:right="210" w:rightChars="100"/>
      <w:jc w:val="right"/>
    </w:pPr>
    <w:rPr>
      <w:sz w:val="18"/>
      <w:szCs w:val="18"/>
    </w:rPr>
  </w:style>
  <w:style w:type="paragraph" w:styleId="1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Signature"/>
    <w:qFormat/>
    <w:uiPriority w:val="0"/>
    <w:pPr>
      <w:widowControl w:val="0"/>
      <w:spacing w:line="240" w:lineRule="auto"/>
      <w:ind w:left="100" w:leftChars="2100" w:firstLine="0" w:firstLineChars="0"/>
      <w:jc w:val="both"/>
    </w:pPr>
    <w:rPr>
      <w:rFonts w:ascii="Times New Roman" w:hAnsi="Times New Roman" w:eastAsia="宋体" w:cs="Times New Roman"/>
      <w:kern w:val="2"/>
      <w:sz w:val="24"/>
      <w:szCs w:val="24"/>
      <w:lang w:val="zh-CN" w:eastAsia="zh-CN" w:bidi="ar-SA"/>
    </w:rPr>
  </w:style>
  <w:style w:type="paragraph" w:styleId="19">
    <w:name w:val="toc 1"/>
    <w:basedOn w:val="1"/>
    <w:next w:val="1"/>
    <w:qFormat/>
    <w:uiPriority w:val="39"/>
  </w:style>
  <w:style w:type="paragraph" w:styleId="20">
    <w:name w:val="annotation subject"/>
    <w:basedOn w:val="13"/>
    <w:next w:val="13"/>
    <w:link w:val="29"/>
    <w:qFormat/>
    <w:uiPriority w:val="0"/>
    <w:rPr>
      <w:b/>
      <w:bCs/>
    </w:rPr>
  </w:style>
  <w:style w:type="table" w:styleId="22">
    <w:name w:val="Table Grid"/>
    <w:basedOn w:val="2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4">
    <w:name w:val="Strong"/>
    <w:qFormat/>
    <w:uiPriority w:val="0"/>
    <w:rPr>
      <w:b/>
      <w:bCs/>
    </w:rPr>
  </w:style>
  <w:style w:type="character" w:styleId="25">
    <w:name w:val="page number"/>
    <w:qFormat/>
    <w:uiPriority w:val="0"/>
    <w:rPr>
      <w:rFonts w:ascii="Times New Roman" w:hAnsi="Times New Roman" w:eastAsia="宋体"/>
      <w:sz w:val="18"/>
    </w:rPr>
  </w:style>
  <w:style w:type="character" w:styleId="26">
    <w:name w:val="Hyperlink"/>
    <w:qFormat/>
    <w:uiPriority w:val="99"/>
    <w:rPr>
      <w:rFonts w:hint="default" w:ascii="Arial" w:hAnsi="Arial" w:cs="Arial"/>
      <w:color w:val="0000AA"/>
      <w:u w:val="single"/>
    </w:rPr>
  </w:style>
  <w:style w:type="character" w:styleId="27">
    <w:name w:val="annotation reference"/>
    <w:semiHidden/>
    <w:qFormat/>
    <w:uiPriority w:val="0"/>
    <w:rPr>
      <w:sz w:val="21"/>
      <w:szCs w:val="21"/>
    </w:rPr>
  </w:style>
  <w:style w:type="character" w:customStyle="1" w:styleId="28">
    <w:name w:val="批注文字 Char"/>
    <w:link w:val="13"/>
    <w:semiHidden/>
    <w:qFormat/>
    <w:uiPriority w:val="0"/>
    <w:rPr>
      <w:kern w:val="2"/>
      <w:sz w:val="21"/>
      <w:szCs w:val="24"/>
    </w:rPr>
  </w:style>
  <w:style w:type="character" w:customStyle="1" w:styleId="29">
    <w:name w:val="批注主题 Char"/>
    <w:link w:val="20"/>
    <w:qFormat/>
    <w:uiPriority w:val="0"/>
    <w:rPr>
      <w:b/>
      <w:bCs/>
      <w:kern w:val="2"/>
      <w:sz w:val="21"/>
      <w:szCs w:val="24"/>
    </w:rPr>
  </w:style>
  <w:style w:type="paragraph" w:customStyle="1" w:styleId="30">
    <w:name w:val="表格文字"/>
    <w:basedOn w:val="1"/>
    <w:qFormat/>
    <w:uiPriority w:val="0"/>
    <w:pPr>
      <w:spacing w:before="25" w:after="25"/>
    </w:pPr>
    <w:rPr>
      <w:bCs/>
      <w:spacing w:val="10"/>
      <w:sz w:val="24"/>
    </w:rPr>
  </w:style>
  <w:style w:type="character" w:customStyle="1" w:styleId="31">
    <w:name w:val="font01"/>
    <w:qFormat/>
    <w:uiPriority w:val="0"/>
    <w:rPr>
      <w:rFonts w:hint="eastAsia" w:ascii="微软雅黑" w:hAnsi="微软雅黑" w:eastAsia="微软雅黑" w:cs="微软雅黑"/>
      <w:color w:val="FF0000"/>
      <w:sz w:val="18"/>
      <w:szCs w:val="18"/>
      <w:u w:val="none"/>
    </w:rPr>
  </w:style>
  <w:style w:type="character" w:customStyle="1" w:styleId="32">
    <w:name w:val="font31"/>
    <w:qFormat/>
    <w:uiPriority w:val="0"/>
    <w:rPr>
      <w:rFonts w:hint="eastAsia" w:ascii="微软雅黑" w:hAnsi="微软雅黑" w:eastAsia="微软雅黑" w:cs="微软雅黑"/>
      <w:color w:val="000000"/>
      <w:sz w:val="21"/>
      <w:szCs w:val="21"/>
      <w:u w:val="none"/>
    </w:rPr>
  </w:style>
  <w:style w:type="paragraph" w:customStyle="1" w:styleId="33">
    <w:name w:val="图表脚注"/>
    <w:next w:val="1"/>
    <w:qFormat/>
    <w:uiPriority w:val="0"/>
    <w:pPr>
      <w:numPr>
        <w:ilvl w:val="6"/>
        <w:numId w:val="1"/>
      </w:num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34">
    <w:name w:val="发布日期"/>
    <w:qFormat/>
    <w:uiPriority w:val="0"/>
    <w:pPr>
      <w:framePr w:w="4000" w:h="473" w:hRule="exact" w:hSpace="180" w:vSpace="180" w:wrap="around" w:vAnchor="margin" w:hAnchor="margin" w:y="13511" w:anchorLock="1"/>
    </w:pPr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35">
    <w:name w:val="zi"/>
    <w:basedOn w:val="1"/>
    <w:qFormat/>
    <w:uiPriority w:val="0"/>
    <w:pPr>
      <w:widowControl/>
      <w:spacing w:before="100" w:beforeAutospacing="1" w:after="100" w:afterAutospacing="1" w:line="336" w:lineRule="atLeast"/>
      <w:jc w:val="left"/>
    </w:pPr>
    <w:rPr>
      <w:rFonts w:ascii="ˎ̥" w:hAnsi="ˎ̥" w:cs="宋体"/>
      <w:color w:val="000000"/>
      <w:kern w:val="0"/>
      <w:sz w:val="22"/>
      <w:szCs w:val="22"/>
    </w:rPr>
  </w:style>
  <w:style w:type="paragraph" w:customStyle="1" w:styleId="36">
    <w:name w:val="前言、引言标题"/>
    <w:next w:val="1"/>
    <w:qFormat/>
    <w:uiPriority w:val="0"/>
    <w:pPr>
      <w:numPr>
        <w:ilvl w:val="0"/>
        <w:numId w:val="1"/>
      </w:numPr>
      <w:shd w:val="clear" w:color="FFFFFF" w:fill="FFFFFF"/>
      <w:tabs>
        <w:tab w:val="left" w:pos="360"/>
      </w:tabs>
      <w:spacing w:before="640" w:after="5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37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8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9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40">
    <w:name w:val="标准标志"/>
    <w:next w:val="1"/>
    <w:qFormat/>
    <w:uiPriority w:val="0"/>
    <w:pPr>
      <w:framePr w:w="2268" w:h="1392" w:hRule="exact" w:wrap="around" w:vAnchor="margin" w:hAnchor="margin" w:x="6748" w:y="171" w:anchorLock="1"/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41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42">
    <w:name w:val="二级条标题"/>
    <w:basedOn w:val="43"/>
    <w:next w:val="1"/>
    <w:qFormat/>
    <w:uiPriority w:val="0"/>
    <w:pPr>
      <w:numPr>
        <w:ilvl w:val="3"/>
        <w:numId w:val="1"/>
      </w:numPr>
      <w:tabs>
        <w:tab w:val="left" w:pos="360"/>
      </w:tabs>
      <w:outlineLvl w:val="3"/>
    </w:pPr>
  </w:style>
  <w:style w:type="paragraph" w:customStyle="1" w:styleId="43">
    <w:name w:val="一级条标题"/>
    <w:basedOn w:val="44"/>
    <w:next w:val="1"/>
    <w:qFormat/>
    <w:uiPriority w:val="0"/>
    <w:pPr>
      <w:numPr>
        <w:ilvl w:val="2"/>
        <w:numId w:val="1"/>
      </w:numPr>
      <w:tabs>
        <w:tab w:val="left" w:pos="360"/>
      </w:tabs>
      <w:spacing w:before="0" w:beforeLines="0" w:after="0" w:afterLines="0"/>
      <w:outlineLvl w:val="2"/>
    </w:pPr>
  </w:style>
  <w:style w:type="paragraph" w:customStyle="1" w:styleId="44">
    <w:name w:val="章标题"/>
    <w:next w:val="1"/>
    <w:qFormat/>
    <w:uiPriority w:val="0"/>
    <w:pPr>
      <w:numPr>
        <w:ilvl w:val="1"/>
        <w:numId w:val="1"/>
      </w:numPr>
      <w:tabs>
        <w:tab w:val="left" w:pos="360"/>
      </w:tabs>
      <w:spacing w:before="50" w:beforeLines="50" w:after="50" w:afterLines="50"/>
      <w:jc w:val="both"/>
      <w:outlineLvl w:val="1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45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46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47">
    <w:name w:val="封面标准名称"/>
    <w:qFormat/>
    <w:uiPriority w:val="0"/>
    <w:pPr>
      <w:framePr w:w="9638" w:h="6917" w:hRule="exact" w:wrap="around" w:vAnchor="margin" w:hAnchor="margin" w:xAlign="center" w:y="5955" w:anchorLock="1"/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48">
    <w:name w:val="其他发布部门"/>
    <w:basedOn w:val="1"/>
    <w:qFormat/>
    <w:uiPriority w:val="0"/>
    <w:pPr>
      <w:framePr w:w="7433" w:h="585" w:hRule="exact" w:hSpace="180" w:vSpace="180" w:wrap="around" w:vAnchor="margin" w:hAnchor="margin" w:xAlign="center" w:y="14401" w:anchorLock="1"/>
      <w:widowControl/>
      <w:numPr>
        <w:ilvl w:val="4"/>
        <w:numId w:val="1"/>
      </w:numPr>
      <w:spacing w:line="0" w:lineRule="atLeast"/>
      <w:jc w:val="center"/>
    </w:pPr>
    <w:rPr>
      <w:rFonts w:ascii="黑体" w:eastAsia="黑体"/>
      <w:spacing w:val="20"/>
      <w:w w:val="135"/>
      <w:kern w:val="0"/>
      <w:sz w:val="36"/>
      <w:szCs w:val="20"/>
    </w:rPr>
  </w:style>
  <w:style w:type="paragraph" w:customStyle="1" w:styleId="49">
    <w:name w:val="数字编号列项（二级）"/>
    <w:qFormat/>
    <w:uiPriority w:val="0"/>
    <w:pPr>
      <w:numPr>
        <w:ilvl w:val="5"/>
        <w:numId w:val="1"/>
      </w:numPr>
      <w:ind w:left="1260" w:leftChars="4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50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51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52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53">
    <w:name w:val="实施日期"/>
    <w:basedOn w:val="34"/>
    <w:qFormat/>
    <w:uiPriority w:val="0"/>
    <w:pPr>
      <w:framePr w:hSpace="0" w:xAlign="right"/>
      <w:jc w:val="right"/>
    </w:pPr>
  </w:style>
  <w:style w:type="paragraph" w:customStyle="1" w:styleId="54">
    <w:name w:val="文献分类号"/>
    <w:qFormat/>
    <w:uiPriority w:val="0"/>
    <w:pPr>
      <w:framePr w:hSpace="180" w:vSpace="180" w:wrap="around" w:vAnchor="margin" w:hAnchor="margin" w:y="1" w:anchorLock="1"/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55">
    <w:name w:val="标准称谓"/>
    <w:next w:val="1"/>
    <w:qFormat/>
    <w:uiPriority w:val="0"/>
    <w:pPr>
      <w:framePr w:w="9638" w:h="754" w:hRule="exact" w:hSpace="180" w:vSpace="180" w:wrap="around" w:vAnchor="page" w:hAnchor="margin" w:xAlign="center" w:y="2128" w:anchorLock="1"/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bCs/>
      <w:spacing w:val="20"/>
      <w:w w:val="148"/>
      <w:sz w:val="52"/>
      <w:lang w:val="en-US" w:eastAsia="zh-CN" w:bidi="ar-SA"/>
    </w:rPr>
  </w:style>
  <w:style w:type="paragraph" w:customStyle="1" w:styleId="56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57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58">
    <w:name w:val="List Paragraph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szpsb</Company>
  <Pages>4</Pages>
  <Words>533</Words>
  <Characters>3042</Characters>
  <Lines>25</Lines>
  <Paragraphs>7</Paragraphs>
  <TotalTime>16</TotalTime>
  <ScaleCrop>false</ScaleCrop>
  <LinksUpToDate>false</LinksUpToDate>
  <CharactersWithSpaces>3568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2019-03-04T02:06:00Z</dcterms:created>
  <dc:creator>李曼</dc:creator>
  <cp:lastModifiedBy>王嘉琪</cp:lastModifiedBy>
  <cp:lastPrinted>2024-10-22T06:39:00Z</cp:lastPrinted>
  <dcterms:modified xsi:type="dcterms:W3CDTF">2025-03-10T03:57:00Z</dcterms:modified>
  <dc:title>二次系统安全防护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73B23E0B255945DAB5D6AAC8CCFBF778</vt:lpwstr>
  </property>
</Properties>
</file>