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技术参数要求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本项目的特定资格要求：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1.1.1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产品需</w:t>
      </w:r>
      <w:r>
        <w:rPr>
          <w:rFonts w:hint="eastAsia" w:ascii="仿宋" w:hAnsi="仿宋" w:eastAsia="仿宋" w:cs="仿宋"/>
          <w:sz w:val="30"/>
          <w:szCs w:val="30"/>
        </w:rPr>
        <w:t>取得自“中华人民共和国医疗器械注册证”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1.1.2</w:t>
      </w:r>
      <w:r>
        <w:rPr>
          <w:rFonts w:hint="default" w:ascii="仿宋" w:hAnsi="仿宋" w:eastAsia="仿宋" w:cs="仿宋"/>
          <w:sz w:val="30"/>
          <w:szCs w:val="30"/>
          <w:lang w:eastAsia="zh-CN"/>
        </w:rPr>
        <w:t>为确保产品稳定性，注册上市时间不得小于12个月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sz w:val="30"/>
          <w:szCs w:val="30"/>
          <w:lang w:eastAsia="zh-CN"/>
        </w:rPr>
        <w:t>以国家药品监督管理局批准日期为准</w:t>
      </w:r>
      <w:r>
        <w:rPr>
          <w:rFonts w:hint="default" w:ascii="仿宋" w:hAnsi="仿宋" w:eastAsia="仿宋" w:cs="仿宋"/>
          <w:b/>
          <w:bCs/>
          <w:sz w:val="30"/>
          <w:szCs w:val="30"/>
          <w:lang w:eastAsia="zh-CN"/>
        </w:rPr>
        <w:t>（需提供产品注册证）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规格参数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2.1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</w:rPr>
        <w:t>半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自动体外除颤器（ＡＥＤ）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物理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参数要求：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2.1.1机器自身具备便携把手，便于携带。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2.1.2重量：≤3.0kg（含电极片和电池）。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2.1.3抗冲击/跌落性能：机器六面均可承受≥1.5 m跌落冲击。</w:t>
      </w:r>
      <w:r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  <w:t xml:space="preserve"> </w:t>
      </w:r>
    </w:p>
    <w:p>
      <w:pPr>
        <w:ind w:firstLine="600" w:firstLineChars="200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2.1.4彩屏尺寸：</w:t>
      </w:r>
      <w:r>
        <w:rPr>
          <w:rFonts w:hint="eastAsia" w:ascii="仿宋" w:hAnsi="仿宋" w:eastAsia="仿宋" w:cs="仿宋"/>
          <w:kern w:val="0"/>
          <w:sz w:val="30"/>
          <w:szCs w:val="30"/>
          <w:highlight w:val="yellow"/>
          <w:lang w:val="en-US" w:eastAsia="zh-CN"/>
        </w:rPr>
        <w:t>不少于7英寸显示屏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，屏幕亮度可根据环境光自动调节。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2.1.5</w:t>
      </w:r>
      <w:r>
        <w:rPr>
          <w:rFonts w:hint="eastAsia" w:ascii="仿宋" w:hAnsi="仿宋" w:eastAsia="仿宋" w:cs="仿宋"/>
          <w:kern w:val="0"/>
          <w:sz w:val="30"/>
          <w:szCs w:val="30"/>
        </w:rPr>
        <w:t>适应环境设计：符合耐压、耐腐蚀、防生锈、防尘、防晒、防盗、抗干扰要求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0"/>
          <w:szCs w:val="30"/>
        </w:rPr>
        <w:t>提供说明书等证明文件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2.1.6防尘防水等级：IP55</w:t>
      </w: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 xml:space="preserve">（提供说明书等证明文件） 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2.1.7工作环境：-20℃～50℃。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2.1.8大气压工作/存储环境：57.0kPa～105.2kPa。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2.1.9湿度工作/存储环境：5～95%（非冷凝）。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2.1.10主机设备使用寿命：≥10年。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default" w:ascii="仿宋" w:hAnsi="仿宋" w:eastAsia="仿宋" w:cs="仿宋"/>
          <w:kern w:val="0"/>
          <w:sz w:val="30"/>
          <w:szCs w:val="30"/>
          <w:highlight w:val="yellow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highlight w:val="yellow"/>
          <w:lang w:val="en-US" w:eastAsia="zh-CN"/>
        </w:rPr>
        <w:t>配备AED存储柜，数据如下：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1、底座：46*30cm  高：140cm  顶部：36*17cm。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2、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更好地对 AED 进行存放，形成对 AED 的保护及存取；可根据需求安装于任何位置，便于取出使用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3、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开放式开关门、开门声光报警、AED 存储格、其它物资存储仓、户外防水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2.2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highlight w:val="yellow"/>
        </w:rPr>
        <w:t>半自动体外除颤器（ＡＥＤ）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highlight w:val="yellow"/>
          <w:lang w:val="en-US" w:eastAsia="zh-CN"/>
        </w:rPr>
        <w:t>性能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highlight w:val="yellow"/>
        </w:rPr>
        <w:t>参数要求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</w:t>
      </w:r>
      <w:r>
        <w:rPr>
          <w:rFonts w:hint="eastAsia" w:ascii="仿宋" w:hAnsi="仿宋" w:eastAsia="仿宋" w:cs="仿宋"/>
          <w:kern w:val="0"/>
          <w:sz w:val="30"/>
          <w:szCs w:val="30"/>
        </w:rPr>
        <w:t>智能环境：根据环境自动调整屏幕亮度和音量，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适</w:t>
      </w:r>
      <w:r>
        <w:rPr>
          <w:rFonts w:hint="eastAsia" w:ascii="仿宋" w:hAnsi="仿宋" w:eastAsia="仿宋" w:cs="仿宋"/>
          <w:kern w:val="0"/>
          <w:sz w:val="30"/>
          <w:szCs w:val="30"/>
        </w:rPr>
        <w:t>应野外强光环境下和急救现场嘈杂环境下使用。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2.2.2提供中英文双语语音提示，可一键快速切换。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2.2.3提供智能语音提示播报：提示急救人员除去病人的衣物、粘贴电极片，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在CPR仅按压过程中持续提供操作指导和剩余按压次数提示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2.2.4</w:t>
      </w:r>
      <w:r>
        <w:rPr>
          <w:rFonts w:hint="eastAsia" w:ascii="仿宋" w:hAnsi="仿宋" w:eastAsia="仿宋" w:cs="仿宋"/>
          <w:kern w:val="0"/>
          <w:sz w:val="30"/>
          <w:szCs w:val="30"/>
        </w:rPr>
        <w:t>在待机状态下，电极片和自动体外除颤仪预先连接，且电极片可放在机器上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方便携带和及时救治。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2.2.5</w:t>
      </w:r>
      <w:r>
        <w:rPr>
          <w:rFonts w:hint="eastAsia" w:ascii="仿宋" w:hAnsi="仿宋" w:eastAsia="仿宋" w:cs="仿宋"/>
          <w:kern w:val="0"/>
          <w:sz w:val="30"/>
          <w:szCs w:val="30"/>
        </w:rPr>
        <w:t>支持成人/小儿模式，可一键切换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切换后机器根据选择的病人类型自动切换提示信息、除颤能量和CPR按压模式。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2.2.6</w:t>
      </w:r>
      <w:r>
        <w:rPr>
          <w:rFonts w:hint="eastAsia" w:ascii="仿宋" w:hAnsi="仿宋" w:eastAsia="仿宋" w:cs="仿宋"/>
          <w:kern w:val="0"/>
          <w:sz w:val="30"/>
          <w:szCs w:val="30"/>
        </w:rPr>
        <w:t>能量可递增，首次除颤没有消除室颤时，第二次和第三次电击自动使用更高级别能量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以便于非专业医务人员使用。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2.2.7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输出能量：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成人最大除颤能量可达360J，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支持手动设置除颤能量，除颤能量范围从150-360J可预设。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2.2.8</w:t>
      </w:r>
      <w:r>
        <w:rPr>
          <w:rFonts w:hint="eastAsia" w:ascii="仿宋" w:hAnsi="仿宋" w:eastAsia="仿宋" w:cs="仿宋"/>
          <w:kern w:val="0"/>
          <w:sz w:val="30"/>
          <w:szCs w:val="30"/>
        </w:rPr>
        <w:t>从开机到充电至200J能量准备放电的时间≤8.5秒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highlight w:val="none"/>
          <w:lang w:eastAsia="zh-CN"/>
        </w:rPr>
        <w:t>ECG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分析最快可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≤6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秒完成</w:t>
      </w:r>
      <w:r>
        <w:rPr>
          <w:rFonts w:hint="eastAsia" w:ascii="仿宋" w:hAnsi="仿宋" w:eastAsia="仿宋" w:cs="仿宋"/>
          <w:kern w:val="0"/>
          <w:sz w:val="30"/>
          <w:szCs w:val="30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2.2.9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开始AED分析到200J放电准备就绪时间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5s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default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2.2.10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除颤能量精度：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≤</w:t>
      </w:r>
      <w:r>
        <w:rPr>
          <w:rFonts w:hint="default" w:ascii="仿宋" w:hAnsi="仿宋" w:eastAsia="仿宋" w:cs="仿宋"/>
          <w:kern w:val="0"/>
          <w:sz w:val="30"/>
          <w:szCs w:val="30"/>
          <w:lang w:eastAsia="zh-CN"/>
        </w:rPr>
        <w:t>±10%。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2.2.11</w:t>
      </w:r>
      <w:r>
        <w:rPr>
          <w:rFonts w:hint="eastAsia" w:ascii="仿宋" w:hAnsi="仿宋" w:eastAsia="仿宋" w:cs="仿宋"/>
          <w:kern w:val="0"/>
          <w:sz w:val="30"/>
          <w:szCs w:val="30"/>
        </w:rPr>
        <w:t>具备自检功能：</w:t>
      </w:r>
      <w:r>
        <w:rPr>
          <w:rFonts w:hint="default" w:ascii="仿宋" w:hAnsi="仿宋" w:eastAsia="仿宋" w:cs="仿宋"/>
          <w:kern w:val="0"/>
          <w:sz w:val="30"/>
          <w:szCs w:val="30"/>
          <w:lang w:val="en-US" w:eastAsia="zh-CN"/>
        </w:rPr>
        <w:t>频率</w:t>
      </w:r>
      <w:r>
        <w:rPr>
          <w:rFonts w:hint="eastAsia" w:ascii="仿宋" w:hAnsi="仿宋" w:eastAsia="仿宋" w:cs="仿宋"/>
          <w:kern w:val="0"/>
          <w:sz w:val="30"/>
          <w:szCs w:val="30"/>
        </w:rPr>
        <w:t>每日、每周、每月、每季度的设备自检和用户手动自检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  <w:r>
        <w:rPr>
          <w:rFonts w:hint="eastAsia" w:ascii="仿宋" w:hAnsi="仿宋" w:eastAsia="仿宋" w:cs="仿宋"/>
          <w:kern w:val="0"/>
          <w:sz w:val="30"/>
          <w:szCs w:val="30"/>
        </w:rPr>
        <w:t>自动检测电池状况，不开机可提示电池剩余电量低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0"/>
          <w:szCs w:val="30"/>
        </w:rPr>
        <w:t>可及时判断机器状态是否正常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2.2.12</w:t>
      </w:r>
      <w:r>
        <w:rPr>
          <w:rFonts w:hint="eastAsia" w:ascii="仿宋" w:hAnsi="仿宋" w:eastAsia="仿宋" w:cs="仿宋"/>
          <w:kern w:val="0"/>
          <w:sz w:val="30"/>
          <w:szCs w:val="30"/>
        </w:rPr>
        <w:t>自检内容：主控模块、治疗模块、电源模块的状</w:t>
      </w:r>
      <w:r>
        <w:rPr>
          <w:rFonts w:hint="eastAsia" w:ascii="仿宋" w:hAnsi="仿宋" w:eastAsia="仿宋" w:cs="仿宋"/>
          <w:kern w:val="0"/>
          <w:sz w:val="30"/>
          <w:szCs w:val="30"/>
          <w:lang w:eastAsia="zh-CN"/>
        </w:rPr>
        <w:t>态。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2.2.13</w:t>
      </w:r>
      <w:r>
        <w:rPr>
          <w:rFonts w:hint="eastAsia" w:ascii="仿宋" w:hAnsi="仿宋" w:eastAsia="仿宋" w:cs="仿宋"/>
          <w:kern w:val="0"/>
          <w:sz w:val="30"/>
          <w:szCs w:val="30"/>
        </w:rPr>
        <w:t>自检反馈：根据自检结果</w:t>
      </w:r>
      <w:r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  <w:t>直观显示当前设备状态。</w:t>
      </w:r>
    </w:p>
    <w:p>
      <w:pP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2.2.14数据存储：支持内置WIFI/4G/5G无线数据传输功能，可将数据传输到AED管理平台。数据管理：存储5h的ECG波形，可存储不少于1500份自检报告，支持1000条报警事件；可保存1h抢救现场录音。</w:t>
      </w:r>
    </w:p>
    <w:p>
      <w:pP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2.2.15支持USB接口，可通过外部USB闪存设备导出存储记录数据。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2.2.16备用状态时电极片须已经提前与机器连接，节省宝贵的抢救时间。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2.2.17一次性电极片及一次性电池出厂有效期≥60个月。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2.2.18一次性电池：在适合条件下，可以支持≥350次200J放电或≥200次360J放电。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2.3.在室温温度环境下，电池待机寿命不少于5年。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2.3除颤性能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1.2.1▲采用双相波技术，双相指数截断（BTE）波形，波形参数可根据病人阻抗进行自动补偿，输出能量：成人最大能量可支持360J，病人阻抗范围：20～300Ω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1.2.2▲除颤后ECG波形恢复的时间不大于2s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1.2.3能量选择范围：成人（100J、150J、170J、200J、300J、360J），小儿：（10J、15J、20J、30J、50J、70J、100J）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3.其他要求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3.1.配置清单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3.1.1自动体外除颤仪、一次性免维护不可充电电池、一次性电极片、快速操作指南、用户手册（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进口货物在验收货物时，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要提供符合中华人民共和国进出口的有关规定及文书、中文说明书等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）。</w:t>
      </w:r>
    </w:p>
    <w:p>
      <w:pP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3.1.2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提供</w:t>
      </w:r>
      <w:r>
        <w:rPr>
          <w:rFonts w:hint="eastAsia" w:ascii="仿宋" w:hAnsi="仿宋" w:eastAsia="仿宋" w:cs="仿宋"/>
          <w:kern w:val="0"/>
          <w:sz w:val="32"/>
          <w:szCs w:val="32"/>
          <w:highlight w:val="yellow"/>
          <w:lang w:val="en-US" w:eastAsia="zh-CN"/>
        </w:rPr>
        <w:t>立地式机柜储存AED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机箱外观应比例协调，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带声光报警功能，可定制外箱颜色和标语。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3.1.3提供符合标准的AED警示牌标志。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3.1.4电极片有明确贴放位置示意图。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3.1.5具有用户自检和设备自检功能支持每日、每周、每月、每季度的设备自检。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3.1.6提供设备状态指示灯。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3.1.7系统管理：要求提供采购人独立的授权管理账号，开放管理权限，支持采购人随时随地通过手机、平板、电脑自行监管查看，通过分级授权和权限管理实现统一在线管理。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0"/>
          <w:szCs w:val="30"/>
          <w:lang w:val="en-US" w:eastAsia="zh-CN"/>
        </w:rPr>
        <w:t>3.2其他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3.2.1提供设备配送安装服务。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  <w:highlight w:val="yellow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highlight w:val="yellow"/>
          <w:lang w:val="en-US" w:eastAsia="zh-CN"/>
        </w:rPr>
        <w:t>包含赠送1场次的60人急救培训课程（急救培训课程内容包括：半自动AED除颤器使用培训、心肺复苏急救法、海姆立克急救法。）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3.2.2供应商必须在报价文件中提供详细设备说明资料，所提供资料必须能体现设备的技术指标。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3.2.3供应商所投设备要求为原厂原装，符合中国相关器械通用安全标准和相关法规。并在中国范围内合法销售的，原厂生产的、全新的、未使用过的（包括零部件、专用工具等）、质量可靠的成熟产品。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0" w:firstLineChars="200"/>
        <w:jc w:val="left"/>
        <w:textAlignment w:val="auto"/>
        <w:rPr>
          <w:rFonts w:hint="eastAsia" w:ascii="仿宋" w:hAnsi="仿宋" w:eastAsia="仿宋" w:cs="仿宋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0"/>
          <w:szCs w:val="30"/>
          <w:lang w:val="en-US" w:eastAsia="zh-CN"/>
        </w:rPr>
        <w:t>3.2.4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采购人保留对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所投的产品进行全面送检测机构测试的权利，若检测报告表明设备不符合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采购文件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要求，视为不合格产品，采购人有权追究其法律债任。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3.2.5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本项目要求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提供本用户需求所要求的货物及相关服务。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负责货物的制造或采购、运输、调试、验收、保养和售后服务等工作。如果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在中标并签署合同后，在供货、安装、调试等工作中出现部件的任何遗漏，均由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免费提供，采购人将不再支付任何费用。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3.2.6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应提供包括但不限于满足设备安装、使用和维护的技术文件，如设备和附件箱清单、保修服务卡等。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3.2.7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带“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default" w:ascii="仿宋" w:hAnsi="仿宋" w:eastAsia="仿宋" w:cs="仿宋"/>
          <w:color w:val="auto"/>
          <w:sz w:val="30"/>
          <w:szCs w:val="30"/>
        </w:rPr>
        <w:t>”条款为重要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要求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任何一条出现负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偏离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都将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作为废标条款。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宋体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4.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交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货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安装调试和验收</w:t>
      </w: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4.1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交货期：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成交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之日起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日内（包括设备到位、安装、验收，能交付用户使用）。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4.2</w:t>
      </w:r>
      <w:r>
        <w:rPr>
          <w:rFonts w:hint="default" w:ascii="仿宋" w:hAnsi="仿宋" w:eastAsia="仿宋" w:cs="仿宋"/>
          <w:color w:val="auto"/>
          <w:sz w:val="30"/>
          <w:szCs w:val="30"/>
        </w:rPr>
        <w:t>交货地点：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广州电力设计院有限公司，广州市天河区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4.3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设备到货后，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应派出有经验的工程技术人员到现场进行免费安装调试。并将设备调试到最佳状态，采购人给予相应的配合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5.</w:t>
      </w:r>
      <w:r>
        <w:rPr>
          <w:rFonts w:hint="default" w:ascii="仿宋" w:hAnsi="仿宋" w:eastAsia="仿宋" w:cs="仿宋"/>
          <w:b/>
          <w:bCs/>
          <w:kern w:val="0"/>
          <w:sz w:val="30"/>
          <w:szCs w:val="30"/>
          <w:lang w:val="en-US" w:eastAsia="zh-CN"/>
        </w:rPr>
        <w:t>售后服务要求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*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5.1提供培训服务：供应商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免费为用户培训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由采购人指定数量的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技术人员，直到用户受训人员熟练掌握原理、操作、维修保养技术，培训的费用由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负责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5.2不少于5年质保期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（需提供厂家售后服务承诺书）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质保期内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提供免费设备保养维修服务（包括但不限于一次性电池、除颤电极片免费更换服务），如出现产品问题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应及时维修或更换新设备以保证现场的正常使用。保证保修期后继续提供产品使用运行的技术支持，同时保证零配件的供应和及时的有偿维修服务。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5.3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设备制造商应备有常用的零部件，有稳定的售后服务体系，能提供良好的售后服务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并保证5年以上的供应期，提供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售后服务热线</w:t>
      </w:r>
      <w:r>
        <w:rPr>
          <w:rFonts w:hint="default" w:ascii="仿宋" w:hAnsi="仿宋" w:eastAsia="仿宋" w:cs="仿宋"/>
          <w:color w:val="auto"/>
          <w:sz w:val="30"/>
          <w:szCs w:val="30"/>
        </w:rPr>
        <w:t>电话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5.4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在设备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质保期内</w:t>
      </w:r>
      <w:r>
        <w:rPr>
          <w:rFonts w:hint="default" w:ascii="仿宋" w:hAnsi="仿宋" w:eastAsia="仿宋" w:cs="仿宋"/>
          <w:color w:val="auto"/>
          <w:sz w:val="30"/>
          <w:szCs w:val="30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每年回访不少于1次/年</w:t>
      </w:r>
      <w:r>
        <w:rPr>
          <w:rFonts w:hint="default" w:ascii="仿宋" w:hAnsi="仿宋" w:eastAsia="仿宋" w:cs="仿宋"/>
          <w:color w:val="auto"/>
          <w:sz w:val="30"/>
          <w:szCs w:val="30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5.5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提供终身维护。同时承诺保修期过后的维修只收取零配件费，并对设备提供定期的检测与维护。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5.6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 xml:space="preserve"> 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质保期内用户所购设备各部件发生非人为故障，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应免费上门更换同种品牌不低于原规格型号的新部件。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default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5.7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供应商</w:t>
      </w:r>
      <w:r>
        <w:rPr>
          <w:rFonts w:hint="default" w:ascii="仿宋" w:hAnsi="仿宋" w:eastAsia="仿宋" w:cs="仿宋"/>
          <w:color w:val="auto"/>
          <w:sz w:val="30"/>
          <w:szCs w:val="30"/>
        </w:rPr>
        <w:t>须在质保期内，免费提供设备软件的升级。同时，保证其使用软件的合法性，并承诺其所产生的任何知识产权纠纷与用户无关。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149" w:rightChars="-71" w:firstLine="600" w:firstLineChars="200"/>
        <w:textAlignment w:val="auto"/>
        <w:rPr>
          <w:rFonts w:hint="eastAsia" w:ascii="Times New Roman" w:hAnsi="Times New Roman" w:eastAsia="仿宋" w:cs="Times New Roman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5.8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 xml:space="preserve"> 设备发生</w:t>
      </w:r>
      <w:r>
        <w:rPr>
          <w:rFonts w:hint="default" w:ascii="仿宋" w:hAnsi="仿宋" w:eastAsia="仿宋" w:cs="仿宋"/>
          <w:color w:val="auto"/>
          <w:sz w:val="30"/>
          <w:szCs w:val="30"/>
        </w:rPr>
        <w:t>故障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，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接到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采购人</w:t>
      </w:r>
      <w:r>
        <w:rPr>
          <w:rFonts w:hint="default" w:ascii="仿宋" w:hAnsi="仿宋" w:eastAsia="仿宋" w:cs="仿宋"/>
          <w:color w:val="auto"/>
          <w:sz w:val="30"/>
          <w:szCs w:val="30"/>
          <w:lang w:val="en-US" w:eastAsia="zh-CN"/>
        </w:rPr>
        <w:t>通知后</w:t>
      </w:r>
      <w:r>
        <w:rPr>
          <w:rFonts w:hint="default" w:ascii="仿宋" w:hAnsi="仿宋" w:eastAsia="仿宋" w:cs="仿宋"/>
          <w:color w:val="auto"/>
          <w:sz w:val="30"/>
          <w:szCs w:val="30"/>
        </w:rPr>
        <w:t>要求12小时内应答，24小时形成解决方案</w:t>
      </w:r>
      <w:r>
        <w:rPr>
          <w:rFonts w:hint="default" w:ascii="仿宋" w:hAnsi="仿宋" w:eastAsia="仿宋" w:cs="仿宋"/>
          <w:color w:val="auto"/>
          <w:sz w:val="30"/>
          <w:szCs w:val="30"/>
          <w:lang w:eastAsia="zh-CN"/>
        </w:rPr>
        <w:t>。</w:t>
      </w: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425A6C"/>
    <w:multiLevelType w:val="singleLevel"/>
    <w:tmpl w:val="F1425A6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334C3"/>
    <w:rsid w:val="0103754C"/>
    <w:rsid w:val="01196347"/>
    <w:rsid w:val="03016277"/>
    <w:rsid w:val="09C55650"/>
    <w:rsid w:val="0DA328EF"/>
    <w:rsid w:val="0E906D4C"/>
    <w:rsid w:val="13B66003"/>
    <w:rsid w:val="13EB3FA7"/>
    <w:rsid w:val="1566638C"/>
    <w:rsid w:val="15E3096C"/>
    <w:rsid w:val="1607444C"/>
    <w:rsid w:val="16481B85"/>
    <w:rsid w:val="18314ACE"/>
    <w:rsid w:val="18B770C7"/>
    <w:rsid w:val="19C208B3"/>
    <w:rsid w:val="1A0E746E"/>
    <w:rsid w:val="1F5B3855"/>
    <w:rsid w:val="21045E0D"/>
    <w:rsid w:val="21454CDB"/>
    <w:rsid w:val="227F187C"/>
    <w:rsid w:val="25194655"/>
    <w:rsid w:val="26B30B53"/>
    <w:rsid w:val="26B65ADD"/>
    <w:rsid w:val="29DD03DE"/>
    <w:rsid w:val="2A750BB8"/>
    <w:rsid w:val="2C673F8F"/>
    <w:rsid w:val="2C867C3E"/>
    <w:rsid w:val="2E1042FC"/>
    <w:rsid w:val="30B17743"/>
    <w:rsid w:val="31827AF2"/>
    <w:rsid w:val="334860FD"/>
    <w:rsid w:val="345D4EF4"/>
    <w:rsid w:val="38B21C75"/>
    <w:rsid w:val="39170434"/>
    <w:rsid w:val="39B23343"/>
    <w:rsid w:val="3A0045B7"/>
    <w:rsid w:val="3B9114CB"/>
    <w:rsid w:val="3CBC1EB2"/>
    <w:rsid w:val="432C283E"/>
    <w:rsid w:val="446334C3"/>
    <w:rsid w:val="47D001B3"/>
    <w:rsid w:val="4813563B"/>
    <w:rsid w:val="4892419C"/>
    <w:rsid w:val="49995230"/>
    <w:rsid w:val="4A5F1275"/>
    <w:rsid w:val="4E1E7642"/>
    <w:rsid w:val="4EF34B7E"/>
    <w:rsid w:val="4EFB22AC"/>
    <w:rsid w:val="50696EF9"/>
    <w:rsid w:val="52622B53"/>
    <w:rsid w:val="53363557"/>
    <w:rsid w:val="55563F10"/>
    <w:rsid w:val="57AB2575"/>
    <w:rsid w:val="57D04B86"/>
    <w:rsid w:val="58B30D6F"/>
    <w:rsid w:val="5DFA0137"/>
    <w:rsid w:val="5E0C7AF7"/>
    <w:rsid w:val="5EA20CD3"/>
    <w:rsid w:val="65973FB3"/>
    <w:rsid w:val="65B53D15"/>
    <w:rsid w:val="6A0A2D85"/>
    <w:rsid w:val="6A11240B"/>
    <w:rsid w:val="6AF63580"/>
    <w:rsid w:val="6BDB661A"/>
    <w:rsid w:val="6E460F26"/>
    <w:rsid w:val="704C5385"/>
    <w:rsid w:val="70DA5631"/>
    <w:rsid w:val="72552CBE"/>
    <w:rsid w:val="72972FDB"/>
    <w:rsid w:val="730C20CE"/>
    <w:rsid w:val="75B51DBC"/>
    <w:rsid w:val="75F33D35"/>
    <w:rsid w:val="78D36201"/>
    <w:rsid w:val="7A6A0090"/>
    <w:rsid w:val="7AB6147F"/>
    <w:rsid w:val="7B2A2CE3"/>
    <w:rsid w:val="7C7C3FC9"/>
    <w:rsid w:val="7D4C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jc w:val="left"/>
      <w:textAlignment w:val="baseline"/>
    </w:pPr>
    <w:rPr>
      <w:sz w:val="18"/>
      <w:szCs w:val="20"/>
    </w:rPr>
  </w:style>
  <w:style w:type="paragraph" w:styleId="4">
    <w:name w:val="Body Text First Indent 2"/>
    <w:basedOn w:val="2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2024-04-01T00:08:00Z</dcterms:created>
  <dc:creator>黄华飞</dc:creator>
  <cp:lastModifiedBy>陈婉玲</cp:lastModifiedBy>
  <dcterms:modified xsi:type="dcterms:W3CDTF">2025-03-07T08:46:53Z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CE5F5F748C7A46238DE15C29C88489A3</vt:lpwstr>
  </property>
</Properties>
</file>