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heme="majorEastAsia" w:hAnsiTheme="majorEastAsia" w:eastAsiaTheme="majorEastAsia" w:cstheme="majorEastAsia"/>
          <w:b/>
          <w:bCs w:val="0"/>
          <w:sz w:val="44"/>
          <w:szCs w:val="44"/>
          <w:lang w:eastAsia="zh-CN"/>
        </w:rPr>
      </w:pPr>
      <w:r>
        <w:rPr>
          <w:rFonts w:hint="eastAsia" w:asciiTheme="majorEastAsia" w:hAnsiTheme="majorEastAsia" w:eastAsiaTheme="majorEastAsia" w:cstheme="majorEastAsia"/>
          <w:b/>
          <w:bCs w:val="0"/>
          <w:sz w:val="44"/>
          <w:szCs w:val="44"/>
          <w:lang w:eastAsia="zh-CN"/>
        </w:rPr>
        <w:t>广东美居物业管理有限公司2025年</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heme="majorEastAsia" w:hAnsiTheme="majorEastAsia" w:eastAsiaTheme="majorEastAsia" w:cstheme="majorEastAsia"/>
          <w:b/>
          <w:bCs w:val="0"/>
          <w:sz w:val="44"/>
          <w:szCs w:val="44"/>
          <w:lang w:eastAsia="zh-CN"/>
        </w:rPr>
      </w:pPr>
      <w:r>
        <w:rPr>
          <w:rFonts w:hint="eastAsia" w:asciiTheme="majorEastAsia" w:hAnsiTheme="majorEastAsia" w:eastAsiaTheme="majorEastAsia" w:cstheme="majorEastAsia"/>
          <w:b/>
          <w:bCs w:val="0"/>
          <w:sz w:val="44"/>
          <w:szCs w:val="44"/>
          <w:lang w:eastAsia="zh-CN"/>
        </w:rPr>
        <w:t>安全生产风险管理体系评审标准建立服务零星采购项目技术规范书</w:t>
      </w:r>
    </w:p>
    <w:p>
      <w:pPr>
        <w:pStyle w:val="2"/>
        <w:spacing w:line="560" w:lineRule="exact"/>
        <w:rPr>
          <w:rFonts w:hint="eastAsia"/>
        </w:rPr>
      </w:pPr>
    </w:p>
    <w:p>
      <w:pPr>
        <w:pageBreakBefore w:val="0"/>
        <w:widowControl w:val="0"/>
        <w:kinsoku/>
        <w:wordWrap/>
        <w:overflowPunct/>
        <w:autoSpaceDE/>
        <w:autoSpaceDN/>
        <w:bidi w:val="0"/>
        <w:spacing w:line="560" w:lineRule="exact"/>
        <w:ind w:firstLine="562" w:firstLineChars="200"/>
        <w:outlineLvl w:val="0"/>
        <w:rPr>
          <w:rFonts w:hint="eastAsia" w:ascii="黑体" w:hAnsi="黑体" w:eastAsia="黑体" w:cstheme="minorBidi"/>
          <w:b/>
          <w:bCs/>
          <w:kern w:val="2"/>
          <w:sz w:val="28"/>
          <w:szCs w:val="36"/>
          <w:lang w:val="en-US" w:eastAsia="zh-CN" w:bidi="ar-SA"/>
        </w:rPr>
      </w:pPr>
      <w:r>
        <w:rPr>
          <w:rFonts w:hint="eastAsia" w:ascii="黑体" w:hAnsi="黑体" w:eastAsia="黑体" w:cstheme="minorBidi"/>
          <w:b/>
          <w:bCs/>
          <w:kern w:val="2"/>
          <w:sz w:val="28"/>
          <w:szCs w:val="36"/>
          <w:lang w:val="en-US" w:eastAsia="zh-CN" w:bidi="ar-SA"/>
        </w:rPr>
        <w:t>一、项目概况</w:t>
      </w:r>
    </w:p>
    <w:p>
      <w:pPr>
        <w:keepNext w:val="0"/>
        <w:keepLines w:val="0"/>
        <w:pageBreakBefore w:val="0"/>
        <w:widowControl w:val="0"/>
        <w:tabs>
          <w:tab w:val="left" w:pos="540"/>
        </w:tabs>
        <w:kinsoku/>
        <w:wordWrap/>
        <w:overflowPunct/>
        <w:topLinePunct w:val="0"/>
        <w:autoSpaceDE/>
        <w:autoSpaceDN/>
        <w:bidi w:val="0"/>
        <w:adjustRightInd/>
        <w:snapToGrid/>
        <w:spacing w:line="560" w:lineRule="exact"/>
        <w:ind w:firstLine="560" w:firstLineChars="200"/>
        <w:jc w:val="both"/>
        <w:textAlignment w:val="auto"/>
        <w:rPr>
          <w:rFonts w:hint="eastAsia"/>
          <w:b w:val="0"/>
          <w:bCs w:val="0"/>
          <w:sz w:val="28"/>
          <w:szCs w:val="28"/>
          <w:u w:val="none"/>
          <w:lang w:eastAsia="zh-CN"/>
        </w:rPr>
      </w:pPr>
      <w:r>
        <w:rPr>
          <w:rFonts w:hint="eastAsia" w:asciiTheme="minorEastAsia" w:hAnsiTheme="minorEastAsia" w:eastAsiaTheme="minorEastAsia" w:cstheme="minorEastAsia"/>
          <w:sz w:val="28"/>
          <w:szCs w:val="28"/>
        </w:rPr>
        <w:t>为全力推动公司安风体系三星评钻，不断提升安全生产管理水平。</w:t>
      </w:r>
      <w:r>
        <w:rPr>
          <w:rFonts w:hint="eastAsia" w:asciiTheme="minorEastAsia" w:hAnsiTheme="minorEastAsia" w:eastAsiaTheme="minorEastAsia" w:cstheme="minorEastAsia"/>
          <w:i w:val="0"/>
          <w:iCs w:val="0"/>
          <w:caps w:val="0"/>
          <w:spacing w:val="0"/>
          <w:sz w:val="28"/>
          <w:szCs w:val="28"/>
          <w:shd w:val="clear" w:fill="auto"/>
        </w:rPr>
        <w:t>把“</w:t>
      </w:r>
      <w:r>
        <w:rPr>
          <w:rFonts w:hint="eastAsia" w:asciiTheme="minorEastAsia" w:hAnsiTheme="minorEastAsia" w:cstheme="minorEastAsia"/>
          <w:i w:val="0"/>
          <w:iCs w:val="0"/>
          <w:caps w:val="0"/>
          <w:spacing w:val="0"/>
          <w:sz w:val="28"/>
          <w:szCs w:val="28"/>
          <w:shd w:val="clear" w:fill="auto"/>
          <w:lang w:eastAsia="zh-CN"/>
        </w:rPr>
        <w:t>管行业必</w:t>
      </w:r>
      <w:r>
        <w:rPr>
          <w:rFonts w:hint="eastAsia" w:asciiTheme="minorEastAsia" w:hAnsiTheme="minorEastAsia" w:cstheme="minorEastAsia"/>
          <w:i w:val="0"/>
          <w:iCs w:val="0"/>
          <w:caps w:val="0"/>
          <w:spacing w:val="0"/>
          <w:sz w:val="28"/>
          <w:szCs w:val="28"/>
          <w:shd w:val="clear"/>
          <w:lang w:eastAsia="zh-CN"/>
        </w:rPr>
        <w:t>须管安全、</w:t>
      </w:r>
      <w:r>
        <w:rPr>
          <w:rFonts w:hint="eastAsia" w:asciiTheme="minorEastAsia" w:hAnsiTheme="minorEastAsia" w:cstheme="minorEastAsia"/>
          <w:sz w:val="28"/>
          <w:szCs w:val="28"/>
          <w:lang w:eastAsia="zh-CN"/>
        </w:rPr>
        <w:t>管业务必须管安全、管生产经营必须管安全</w:t>
      </w:r>
      <w:r>
        <w:rPr>
          <w:rFonts w:hint="eastAsia" w:asciiTheme="minorEastAsia" w:hAnsiTheme="minorEastAsia" w:eastAsiaTheme="minorEastAsia" w:cstheme="minorEastAsia"/>
          <w:i w:val="0"/>
          <w:iCs w:val="0"/>
          <w:caps w:val="0"/>
          <w:spacing w:val="0"/>
          <w:sz w:val="28"/>
          <w:szCs w:val="28"/>
          <w:shd w:val="clear"/>
        </w:rPr>
        <w:t>”贯穿始终</w:t>
      </w:r>
      <w:r>
        <w:rPr>
          <w:rFonts w:hint="eastAsia" w:asciiTheme="minorEastAsia" w:hAnsiTheme="minorEastAsia" w:eastAsiaTheme="minorEastAsia" w:cstheme="minorEastAsia"/>
          <w:i w:val="0"/>
          <w:iCs w:val="0"/>
          <w:caps w:val="0"/>
          <w:spacing w:val="0"/>
          <w:sz w:val="28"/>
          <w:szCs w:val="28"/>
          <w:shd w:val="clear"/>
          <w:lang w:eastAsia="zh-CN"/>
        </w:rPr>
        <w:t>，</w:t>
      </w:r>
      <w:r>
        <w:rPr>
          <w:rFonts w:hint="eastAsia" w:asciiTheme="minorEastAsia" w:hAnsiTheme="minorEastAsia" w:eastAsiaTheme="minorEastAsia" w:cstheme="minorEastAsia"/>
          <w:i w:val="0"/>
          <w:iCs w:val="0"/>
          <w:caps w:val="0"/>
          <w:spacing w:val="0"/>
          <w:sz w:val="28"/>
          <w:szCs w:val="28"/>
          <w:shd w:val="clear"/>
          <w:lang w:val="en-US" w:eastAsia="zh-CN"/>
        </w:rPr>
        <w:t>持续完善</w:t>
      </w:r>
      <w:r>
        <w:rPr>
          <w:rFonts w:hint="eastAsia" w:asciiTheme="minorEastAsia" w:hAnsiTheme="minorEastAsia" w:cstheme="minorEastAsia"/>
          <w:sz w:val="28"/>
          <w:szCs w:val="28"/>
          <w:lang w:eastAsia="zh-CN"/>
        </w:rPr>
        <w:t>公司安全生产风险</w:t>
      </w:r>
      <w:r>
        <w:rPr>
          <w:rFonts w:hint="eastAsia" w:asciiTheme="minorEastAsia" w:hAnsiTheme="minorEastAsia" w:eastAsiaTheme="minorEastAsia" w:cstheme="minorEastAsia"/>
          <w:sz w:val="28"/>
          <w:szCs w:val="28"/>
        </w:rPr>
        <w:t>管理体系，特</w:t>
      </w:r>
      <w:r>
        <w:rPr>
          <w:rFonts w:hint="eastAsia" w:asciiTheme="minorEastAsia" w:hAnsiTheme="minorEastAsia" w:eastAsiaTheme="minorEastAsia" w:cstheme="minorEastAsia"/>
          <w:sz w:val="28"/>
          <w:szCs w:val="28"/>
          <w:lang w:val="en-US" w:eastAsia="zh-CN"/>
        </w:rPr>
        <w:t>编制本项目技术规范书。</w:t>
      </w:r>
      <w:r>
        <w:rPr>
          <w:rFonts w:hint="eastAsia" w:asciiTheme="minorEastAsia" w:hAnsiTheme="minorEastAsia" w:cstheme="minorEastAsia"/>
          <w:sz w:val="28"/>
          <w:szCs w:val="28"/>
          <w:lang w:val="en-US" w:eastAsia="zh-CN"/>
        </w:rPr>
        <w:t>本项目指</w:t>
      </w:r>
      <w:r>
        <w:rPr>
          <w:rFonts w:hint="eastAsia" w:asciiTheme="minorEastAsia" w:hAnsiTheme="minorEastAsia" w:eastAsiaTheme="minorEastAsia" w:cstheme="minorEastAsia"/>
          <w:sz w:val="28"/>
          <w:szCs w:val="28"/>
          <w:lang w:val="en-US" w:eastAsia="zh-CN"/>
        </w:rPr>
        <w:t>为广东美居物业管理有限公司提供</w:t>
      </w:r>
      <w:r>
        <w:rPr>
          <w:rFonts w:hint="eastAsia" w:asciiTheme="minorEastAsia" w:hAnsiTheme="minorEastAsia" w:cstheme="minorEastAsia"/>
          <w:sz w:val="28"/>
          <w:szCs w:val="28"/>
          <w:lang w:val="en-US" w:eastAsia="zh-CN"/>
        </w:rPr>
        <w:t>2025年</w:t>
      </w:r>
      <w:r>
        <w:rPr>
          <w:rFonts w:hint="eastAsia" w:asciiTheme="minorEastAsia" w:hAnsiTheme="minorEastAsia" w:eastAsiaTheme="minorEastAsia" w:cstheme="minorEastAsia"/>
          <w:sz w:val="28"/>
          <w:szCs w:val="28"/>
          <w:lang w:val="en-US" w:eastAsia="zh-CN"/>
        </w:rPr>
        <w:t>安全生产风险管理体系评审标准</w:t>
      </w:r>
      <w:r>
        <w:rPr>
          <w:rFonts w:hint="eastAsia" w:asciiTheme="minorEastAsia" w:hAnsiTheme="minorEastAsia" w:cstheme="minorEastAsia"/>
          <w:sz w:val="28"/>
          <w:szCs w:val="28"/>
          <w:lang w:val="en-US" w:eastAsia="zh-CN"/>
        </w:rPr>
        <w:t>（以下简称“美居公司安风体系评审标准”）</w:t>
      </w:r>
      <w:r>
        <w:rPr>
          <w:rFonts w:hint="eastAsia" w:asciiTheme="minorEastAsia" w:hAnsiTheme="minorEastAsia" w:eastAsiaTheme="minorEastAsia" w:cstheme="minorEastAsia"/>
          <w:sz w:val="28"/>
          <w:szCs w:val="28"/>
          <w:lang w:val="en-US" w:eastAsia="zh-CN"/>
        </w:rPr>
        <w:t>建立服务。</w:t>
      </w:r>
      <w:r>
        <w:rPr>
          <w:rFonts w:hint="eastAsia" w:asciiTheme="minorEastAsia" w:hAnsiTheme="minorEastAsia" w:cstheme="minorEastAsia"/>
          <w:sz w:val="28"/>
          <w:szCs w:val="28"/>
          <w:lang w:val="en-US" w:eastAsia="zh-CN"/>
        </w:rPr>
        <w:t>美居公司安风体系评审标准</w:t>
      </w:r>
      <w:r>
        <w:rPr>
          <w:rFonts w:hint="eastAsia" w:asciiTheme="minorEastAsia" w:hAnsiTheme="minorEastAsia" w:eastAsiaTheme="minorEastAsia" w:cstheme="minorEastAsia"/>
          <w:sz w:val="28"/>
          <w:szCs w:val="28"/>
          <w:lang w:val="en-US" w:eastAsia="zh-CN"/>
        </w:rPr>
        <w:t>建立服务</w:t>
      </w:r>
      <w:r>
        <w:rPr>
          <w:rFonts w:hint="eastAsia" w:asciiTheme="minorEastAsia" w:hAnsiTheme="minorEastAsia" w:cstheme="minorEastAsia"/>
          <w:kern w:val="2"/>
          <w:sz w:val="28"/>
          <w:szCs w:val="28"/>
          <w:lang w:eastAsia="zh-CN"/>
        </w:rPr>
        <w:t>项目</w:t>
      </w:r>
      <w:r>
        <w:rPr>
          <w:rFonts w:hint="eastAsia" w:asciiTheme="minorEastAsia" w:hAnsiTheme="minorEastAsia" w:eastAsiaTheme="minorEastAsia" w:cstheme="minorEastAsia"/>
          <w:kern w:val="2"/>
          <w:sz w:val="28"/>
          <w:szCs w:val="28"/>
          <w:lang w:eastAsia="zh-CN"/>
        </w:rPr>
        <w:t>服务地点位于</w:t>
      </w:r>
      <w:r>
        <w:rPr>
          <w:rFonts w:hint="eastAsia" w:asciiTheme="minorEastAsia" w:hAnsiTheme="minorEastAsia" w:eastAsiaTheme="minorEastAsia" w:cstheme="minorEastAsia"/>
          <w:kern w:val="2"/>
          <w:sz w:val="28"/>
          <w:szCs w:val="28"/>
          <w:u w:val="none"/>
          <w:lang w:eastAsia="zh-CN"/>
        </w:rPr>
        <w:t>广东省广州市黄埔区科学大道</w:t>
      </w:r>
      <w:r>
        <w:rPr>
          <w:rFonts w:hint="eastAsia" w:asciiTheme="minorEastAsia" w:hAnsiTheme="minorEastAsia" w:eastAsiaTheme="minorEastAsia" w:cstheme="minorEastAsia"/>
          <w:kern w:val="2"/>
          <w:sz w:val="28"/>
          <w:szCs w:val="28"/>
          <w:u w:val="none"/>
          <w:lang w:val="en-US" w:eastAsia="zh-CN"/>
        </w:rPr>
        <w:t>223号。</w:t>
      </w:r>
    </w:p>
    <w:p>
      <w:pPr>
        <w:keepNext w:val="0"/>
        <w:keepLines w:val="0"/>
        <w:pageBreakBefore w:val="0"/>
        <w:widowControl w:val="0"/>
        <w:tabs>
          <w:tab w:val="left" w:pos="540"/>
        </w:tabs>
        <w:kinsoku/>
        <w:wordWrap/>
        <w:overflowPunct/>
        <w:topLinePunct w:val="0"/>
        <w:autoSpaceDE/>
        <w:autoSpaceDN/>
        <w:bidi w:val="0"/>
        <w:adjustRightInd/>
        <w:snapToGrid/>
        <w:spacing w:line="560" w:lineRule="exact"/>
        <w:ind w:firstLine="562" w:firstLineChars="200"/>
        <w:jc w:val="left"/>
        <w:textAlignment w:val="auto"/>
        <w:outlineLvl w:val="0"/>
        <w:rPr>
          <w:rFonts w:hint="default" w:ascii="黑体" w:hAnsi="黑体" w:eastAsia="黑体"/>
          <w:b/>
          <w:bCs/>
          <w:kern w:val="2"/>
          <w:sz w:val="28"/>
          <w:szCs w:val="36"/>
          <w:lang w:val="en-US" w:eastAsia="zh-CN"/>
        </w:rPr>
      </w:pPr>
      <w:r>
        <w:rPr>
          <w:rFonts w:hint="eastAsia" w:ascii="黑体" w:hAnsi="黑体" w:eastAsia="黑体"/>
          <w:b/>
          <w:bCs/>
          <w:kern w:val="2"/>
          <w:sz w:val="28"/>
          <w:szCs w:val="36"/>
          <w:lang w:val="en-US" w:eastAsia="zh-CN"/>
        </w:rPr>
        <w:t>二、服务期限</w:t>
      </w:r>
    </w:p>
    <w:p>
      <w:pPr>
        <w:keepNext w:val="0"/>
        <w:keepLines w:val="0"/>
        <w:pageBreakBefore w:val="0"/>
        <w:widowControl w:val="0"/>
        <w:numPr>
          <w:ilvl w:val="-1"/>
          <w:numId w:val="0"/>
        </w:numPr>
        <w:tabs>
          <w:tab w:val="left" w:pos="540"/>
        </w:tabs>
        <w:kinsoku/>
        <w:wordWrap/>
        <w:overflowPunct/>
        <w:topLinePunct w:val="0"/>
        <w:autoSpaceDE/>
        <w:autoSpaceDN/>
        <w:bidi w:val="0"/>
        <w:adjustRightInd/>
        <w:snapToGrid/>
        <w:spacing w:before="0" w:beforeLines="-2147483648" w:line="56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本项目服务期限</w:t>
      </w:r>
      <w:r>
        <w:rPr>
          <w:rFonts w:hint="eastAsia" w:asciiTheme="minorEastAsia" w:hAnsiTheme="minorEastAsia" w:eastAsiaTheme="minorEastAsia" w:cstheme="minorEastAsia"/>
          <w:color w:val="auto"/>
          <w:kern w:val="2"/>
          <w:sz w:val="28"/>
          <w:szCs w:val="28"/>
          <w:lang w:val="en-US" w:eastAsia="zh-CN" w:bidi="ar-SA"/>
        </w:rPr>
        <w:t>：</w:t>
      </w:r>
      <w:r>
        <w:rPr>
          <w:rFonts w:hint="eastAsia" w:asciiTheme="minorEastAsia" w:hAnsiTheme="minorEastAsia" w:cstheme="minorEastAsia"/>
          <w:color w:val="auto"/>
          <w:kern w:val="2"/>
          <w:sz w:val="28"/>
          <w:szCs w:val="28"/>
          <w:u w:val="none"/>
          <w:lang w:val="en-US" w:eastAsia="zh-CN" w:bidi="ar-SA"/>
        </w:rPr>
        <w:t>1</w:t>
      </w:r>
      <w:r>
        <w:rPr>
          <w:rFonts w:hint="eastAsia" w:asciiTheme="minorEastAsia" w:hAnsiTheme="minorEastAsia" w:cstheme="minorEastAsia"/>
          <w:color w:val="auto"/>
          <w:kern w:val="2"/>
          <w:sz w:val="28"/>
          <w:szCs w:val="28"/>
          <w:lang w:val="en-US" w:eastAsia="zh-CN" w:bidi="ar-SA"/>
        </w:rPr>
        <w:t>年</w:t>
      </w:r>
      <w:r>
        <w:rPr>
          <w:rFonts w:hint="eastAsia" w:asciiTheme="minorEastAsia" w:hAnsiTheme="minorEastAsia" w:eastAsiaTheme="minorEastAsia" w:cstheme="minorEastAsia"/>
          <w:color w:val="auto"/>
          <w:kern w:val="2"/>
          <w:sz w:val="28"/>
          <w:szCs w:val="28"/>
          <w:lang w:val="en-US" w:eastAsia="zh-CN" w:bidi="ar-SA"/>
        </w:rPr>
        <w:t>（</w:t>
      </w:r>
      <w:r>
        <w:rPr>
          <w:rFonts w:hint="eastAsia" w:asciiTheme="minorEastAsia" w:hAnsiTheme="minorEastAsia" w:cstheme="minorEastAsia"/>
          <w:color w:val="auto"/>
          <w:kern w:val="2"/>
          <w:sz w:val="28"/>
          <w:szCs w:val="28"/>
          <w:lang w:val="en-US" w:eastAsia="zh-CN" w:bidi="ar-SA"/>
        </w:rPr>
        <w:t>以报价方收到成交通知书之日为起始，至</w:t>
      </w:r>
      <w:r>
        <w:rPr>
          <w:rFonts w:hint="eastAsia" w:asciiTheme="minorEastAsia" w:hAnsiTheme="minorEastAsia" w:cstheme="minorEastAsia"/>
          <w:color w:val="auto"/>
          <w:sz w:val="28"/>
          <w:szCs w:val="28"/>
          <w:lang w:val="en-US" w:eastAsia="zh-CN"/>
        </w:rPr>
        <w:t>美居公司安风体系评审标准</w:t>
      </w:r>
      <w:r>
        <w:rPr>
          <w:rFonts w:hint="eastAsia" w:asciiTheme="minorEastAsia" w:hAnsiTheme="minorEastAsia" w:cstheme="minorEastAsia"/>
          <w:color w:val="auto"/>
          <w:kern w:val="2"/>
          <w:sz w:val="28"/>
          <w:szCs w:val="28"/>
          <w:lang w:val="en-US" w:eastAsia="zh-CN" w:bidi="ar-SA"/>
        </w:rPr>
        <w:t>审核通过</w:t>
      </w:r>
      <w:r>
        <w:rPr>
          <w:rFonts w:hint="eastAsia" w:asciiTheme="minorEastAsia" w:hAnsiTheme="minorEastAsia" w:cstheme="minorEastAsia"/>
          <w:color w:val="auto"/>
          <w:kern w:val="2"/>
          <w:sz w:val="28"/>
          <w:szCs w:val="28"/>
          <w:lang w:val="en-US" w:eastAsia="zh-CN" w:bidi="ar-SA"/>
        </w:rPr>
        <w:t>之日截止</w:t>
      </w:r>
      <w:r>
        <w:rPr>
          <w:rFonts w:hint="eastAsia" w:asciiTheme="minorEastAsia" w:hAnsiTheme="minorEastAsia" w:eastAsiaTheme="minorEastAsia" w:cstheme="minorEastAsia"/>
          <w:color w:val="auto"/>
          <w:kern w:val="2"/>
          <w:sz w:val="28"/>
          <w:szCs w:val="28"/>
          <w:lang w:val="en-US" w:eastAsia="zh-CN" w:bidi="ar-SA"/>
        </w:rPr>
        <w:t>）</w:t>
      </w:r>
      <w:r>
        <w:rPr>
          <w:rFonts w:hint="eastAsia" w:asciiTheme="minorEastAsia" w:hAnsiTheme="minorEastAsia" w:eastAsiaTheme="minorEastAsia" w:cstheme="minorEastAsia"/>
          <w:color w:val="auto"/>
          <w:sz w:val="28"/>
          <w:szCs w:val="28"/>
        </w:rPr>
        <w:t>。</w:t>
      </w:r>
    </w:p>
    <w:p>
      <w:pPr>
        <w:pageBreakBefore w:val="0"/>
        <w:widowControl w:val="0"/>
        <w:kinsoku/>
        <w:wordWrap/>
        <w:overflowPunct/>
        <w:autoSpaceDE/>
        <w:autoSpaceDN/>
        <w:bidi w:val="0"/>
        <w:spacing w:line="560" w:lineRule="exact"/>
        <w:ind w:firstLine="562" w:firstLineChars="200"/>
        <w:outlineLvl w:val="0"/>
        <w:rPr>
          <w:rFonts w:hint="eastAsia" w:ascii="黑体" w:hAnsi="黑体" w:eastAsia="黑体" w:cstheme="minorBidi"/>
          <w:b/>
          <w:bCs/>
          <w:kern w:val="2"/>
          <w:sz w:val="28"/>
          <w:szCs w:val="36"/>
          <w:lang w:val="en-US" w:eastAsia="zh-CN" w:bidi="ar-SA"/>
        </w:rPr>
      </w:pPr>
      <w:r>
        <w:rPr>
          <w:rFonts w:hint="eastAsia" w:ascii="黑体" w:hAnsi="黑体" w:eastAsia="黑体" w:cstheme="minorBidi"/>
          <w:b/>
          <w:bCs/>
          <w:kern w:val="2"/>
          <w:sz w:val="28"/>
          <w:szCs w:val="36"/>
          <w:lang w:val="en-US" w:eastAsia="zh-CN" w:bidi="ar-SA"/>
        </w:rPr>
        <w:t>三、服务内容</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9"/>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（一）服务要求</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i w:val="0"/>
          <w:iCs w:val="0"/>
          <w:kern w:val="0"/>
          <w:sz w:val="28"/>
          <w:szCs w:val="28"/>
          <w:lang w:val="en-US" w:eastAsia="zh-CN" w:bidi="ar-SA"/>
        </w:rPr>
      </w:pPr>
      <w:r>
        <w:rPr>
          <w:rFonts w:hint="eastAsia" w:ascii="宋体" w:hAnsi="宋体" w:eastAsia="宋体" w:cs="宋体"/>
          <w:b/>
          <w:bCs/>
          <w:kern w:val="0"/>
          <w:sz w:val="28"/>
          <w:szCs w:val="28"/>
          <w:lang w:val="en-US" w:eastAsia="zh-CN" w:bidi="ar-SA"/>
        </w:rPr>
        <w:t>服务具体内容：</w:t>
      </w:r>
      <w:r>
        <w:rPr>
          <w:rFonts w:hint="eastAsia" w:ascii="宋体" w:hAnsi="宋体" w:eastAsia="宋体" w:cs="宋体"/>
          <w:kern w:val="0"/>
          <w:sz w:val="28"/>
          <w:szCs w:val="28"/>
          <w:lang w:val="en-US" w:eastAsia="zh-CN" w:bidi="ar-SA"/>
        </w:rPr>
        <w:t>报价方提供编制</w:t>
      </w:r>
      <w:r>
        <w:rPr>
          <w:rFonts w:hint="eastAsia" w:asciiTheme="minorEastAsia" w:hAnsiTheme="minorEastAsia" w:cstheme="minorEastAsia"/>
          <w:sz w:val="28"/>
          <w:szCs w:val="28"/>
          <w:lang w:val="en-US" w:eastAsia="zh-CN"/>
        </w:rPr>
        <w:t>美居公司安风体系评审标准的</w:t>
      </w:r>
      <w:r>
        <w:rPr>
          <w:rFonts w:hint="eastAsia" w:ascii="宋体" w:hAnsi="宋体" w:eastAsia="宋体" w:cs="宋体"/>
          <w:kern w:val="0"/>
          <w:sz w:val="28"/>
          <w:szCs w:val="28"/>
          <w:lang w:val="en-US" w:eastAsia="zh-CN" w:bidi="ar-SA"/>
        </w:rPr>
        <w:t>服务，按照约定要求在每次审核之后对评审标准进行修改完善直至审核通过，包括</w:t>
      </w:r>
      <w:r>
        <w:rPr>
          <w:rFonts w:hint="eastAsia" w:asciiTheme="minorEastAsia" w:hAnsiTheme="minorEastAsia" w:cstheme="minorEastAsia"/>
          <w:sz w:val="28"/>
          <w:szCs w:val="28"/>
          <w:lang w:val="en-US" w:eastAsia="zh-CN"/>
        </w:rPr>
        <w:t>美居公司安风体系评审标准编制</w:t>
      </w:r>
      <w:r>
        <w:rPr>
          <w:rFonts w:hint="eastAsia" w:asciiTheme="minorEastAsia" w:hAnsiTheme="minorEastAsia" w:eastAsiaTheme="minorEastAsia" w:cstheme="minorEastAsia"/>
          <w:kern w:val="0"/>
          <w:sz w:val="28"/>
          <w:szCs w:val="28"/>
          <w:lang w:val="en-US" w:eastAsia="zh-CN" w:bidi="ar-SA"/>
        </w:rPr>
        <w:t>策</w:t>
      </w:r>
      <w:r>
        <w:rPr>
          <w:rFonts w:hint="eastAsia" w:ascii="宋体" w:hAnsi="宋体" w:eastAsia="宋体" w:cs="宋体"/>
          <w:kern w:val="0"/>
          <w:sz w:val="28"/>
          <w:szCs w:val="28"/>
          <w:lang w:val="en-US" w:eastAsia="zh-CN" w:bidi="ar-SA"/>
        </w:rPr>
        <w:t>划方案、动员培训、内容编制、驻场协助审核等服务。其中</w:t>
      </w:r>
      <w:r>
        <w:rPr>
          <w:rFonts w:hint="eastAsia" w:asciiTheme="minorEastAsia" w:hAnsiTheme="minorEastAsia" w:cstheme="minorEastAsia"/>
          <w:sz w:val="28"/>
          <w:szCs w:val="28"/>
          <w:lang w:val="en-US" w:eastAsia="zh-CN"/>
        </w:rPr>
        <w:t>美居公司安风体系评审标准编制工作</w:t>
      </w:r>
      <w:r>
        <w:rPr>
          <w:rFonts w:hint="eastAsia" w:ascii="宋体" w:hAnsi="宋体" w:eastAsia="宋体" w:cs="宋体"/>
          <w:i w:val="0"/>
          <w:iCs w:val="0"/>
          <w:kern w:val="0"/>
          <w:sz w:val="28"/>
          <w:szCs w:val="28"/>
          <w:lang w:val="en-US" w:eastAsia="zh-CN" w:bidi="ar-SA"/>
        </w:rPr>
        <w:t>须在2025年5月31日前完成</w:t>
      </w:r>
      <w:r>
        <w:rPr>
          <w:rFonts w:hint="eastAsia" w:asciiTheme="minorEastAsia" w:hAnsiTheme="minorEastAsia" w:cstheme="minor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9"/>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（二）服务质量保证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1.报价方应确保为本项目提供的所有服务成果（包括但不限于方案、报告、标准文档等）均为自行创作的原创内容，不存在任何侵犯第三方著作权、专利权、商标权、商业秘密或其他知识产权的行为。若因报价方提供的服务成果侵犯第三方权利导致采购方遭受损失的，报价方应承担全部法律责任及赔偿义务。</w:t>
      </w:r>
    </w:p>
    <w:p>
      <w:pPr>
        <w:spacing w:line="560" w:lineRule="exact"/>
        <w:ind w:firstLine="560" w:firstLineChars="200"/>
        <w:jc w:val="both"/>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bidi="ar-SA"/>
        </w:rPr>
        <w:t>2.本项目产生全部成果的知识产权自交付之日起归采购方所有。报价方应确保其向采购方移交的成果不附带任何权利瑕疵。若因成果存在知识产权纠纷导致采购方无法正常使用的，报价方须无偿重新提供合规方案，并承担由此产生的一切费用（包括但不限于诉讼费、赔偿金等）。</w:t>
      </w:r>
    </w:p>
    <w:p>
      <w:pPr>
        <w:spacing w:line="560" w:lineRule="exact"/>
        <w:ind w:firstLine="560" w:firstLineChars="200"/>
        <w:rPr>
          <w:rFonts w:hint="default"/>
          <w:lang w:val="en-US" w:eastAsia="zh-CN"/>
        </w:rPr>
      </w:pPr>
      <w:r>
        <w:rPr>
          <w:rFonts w:hint="eastAsia" w:ascii="宋体" w:hAnsi="宋体" w:eastAsia="宋体" w:cs="宋体"/>
          <w:kern w:val="0"/>
          <w:sz w:val="28"/>
          <w:szCs w:val="28"/>
          <w:lang w:val="en-US" w:eastAsia="zh-CN" w:bidi="ar-SA"/>
        </w:rPr>
        <w:t>3.报价方应按照各阶段审核结果为采购方提供售后服务，包括但不限于完善编制安全生产风险管理体系评审标准直至标准通过最终审核等。</w:t>
      </w:r>
    </w:p>
    <w:p>
      <w:pPr>
        <w:pageBreakBefore w:val="0"/>
        <w:widowControl w:val="0"/>
        <w:kinsoku/>
        <w:wordWrap/>
        <w:overflowPunct/>
        <w:autoSpaceDE/>
        <w:autoSpaceDN/>
        <w:bidi w:val="0"/>
        <w:spacing w:line="560" w:lineRule="exact"/>
        <w:ind w:firstLine="562" w:firstLineChars="200"/>
        <w:outlineLvl w:val="0"/>
        <w:rPr>
          <w:rFonts w:hint="eastAsia" w:ascii="黑体" w:hAnsi="黑体" w:eastAsia="黑体" w:cstheme="minorBidi"/>
          <w:b/>
          <w:bCs/>
          <w:kern w:val="2"/>
          <w:sz w:val="28"/>
          <w:szCs w:val="36"/>
          <w:lang w:val="en-US" w:eastAsia="zh-CN" w:bidi="ar-SA"/>
        </w:rPr>
      </w:pPr>
      <w:r>
        <w:rPr>
          <w:rFonts w:hint="eastAsia" w:ascii="黑体" w:hAnsi="黑体" w:eastAsia="黑体" w:cstheme="minorBidi"/>
          <w:b/>
          <w:bCs/>
          <w:kern w:val="2"/>
          <w:sz w:val="28"/>
          <w:szCs w:val="36"/>
          <w:lang w:val="en-GB" w:eastAsia="zh-CN" w:bidi="ar-SA"/>
        </w:rPr>
        <w:t>四、服务</w:t>
      </w:r>
      <w:r>
        <w:rPr>
          <w:rFonts w:hint="eastAsia" w:ascii="黑体" w:hAnsi="黑体" w:eastAsia="黑体" w:cstheme="minorBidi"/>
          <w:b/>
          <w:bCs/>
          <w:kern w:val="2"/>
          <w:sz w:val="28"/>
          <w:szCs w:val="36"/>
          <w:lang w:val="en-US" w:eastAsia="zh-CN" w:bidi="ar-SA"/>
        </w:rPr>
        <w:t>目标</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9"/>
        <w:rPr>
          <w:rFonts w:hint="eastAsia" w:ascii="宋体" w:hAnsi="宋体" w:cs="宋体"/>
          <w:b/>
          <w:bCs/>
          <w:sz w:val="28"/>
          <w:szCs w:val="28"/>
          <w:lang w:eastAsia="zh-CN"/>
        </w:rPr>
      </w:pPr>
      <w:r>
        <w:rPr>
          <w:rFonts w:hint="eastAsia" w:ascii="宋体" w:hAnsi="宋体" w:cs="宋体"/>
          <w:b/>
          <w:bCs/>
          <w:sz w:val="28"/>
          <w:szCs w:val="28"/>
          <w:lang w:eastAsia="zh-CN"/>
        </w:rPr>
        <w:t>（一）服务标准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1.报价方按计划组织安风体系评审标准建立服务工作，并提前将编制策划方案提交采购方确认。</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2.报价方应公正、客观、科学地实施</w:t>
      </w:r>
      <w:r>
        <w:rPr>
          <w:rFonts w:hint="eastAsia" w:asciiTheme="minorEastAsia" w:hAnsiTheme="minorEastAsia" w:cstheme="minorEastAsia"/>
          <w:sz w:val="28"/>
          <w:szCs w:val="28"/>
          <w:lang w:val="en-US" w:eastAsia="zh-CN"/>
        </w:rPr>
        <w:t>美居公司安风体系评审标准</w:t>
      </w:r>
      <w:r>
        <w:rPr>
          <w:rFonts w:hint="eastAsia" w:ascii="宋体" w:hAnsi="宋体" w:eastAsia="宋体" w:cs="宋体"/>
          <w:kern w:val="0"/>
          <w:sz w:val="28"/>
          <w:szCs w:val="28"/>
          <w:lang w:val="en-US" w:eastAsia="zh-CN" w:bidi="ar-SA"/>
        </w:rPr>
        <w:t>建立工作且符合相关条件。</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3.报价方编制组成员应按有关规定配备且不随意更换，编制组成员在各阶段审核时需驻场同步跟进审核现场的反馈情况。报价方应确保每次审核时有两位固定编制组成员，当个别成员未能配合驻场时，应征得采购方同意后安排其他成员驻场配合工作。</w:t>
      </w:r>
    </w:p>
    <w:p>
      <w:pPr>
        <w:pageBreakBefore w:val="0"/>
        <w:widowControl w:val="0"/>
        <w:numPr>
          <w:ilvl w:val="0"/>
          <w:numId w:val="0"/>
        </w:numPr>
        <w:kinsoku/>
        <w:wordWrap/>
        <w:overflowPunct/>
        <w:autoSpaceDE/>
        <w:autoSpaceDN/>
        <w:bidi w:val="0"/>
        <w:spacing w:line="560" w:lineRule="exact"/>
        <w:ind w:firstLine="560" w:firstLineChars="200"/>
        <w:outlineLvl w:val="9"/>
        <w:rPr>
          <w:rFonts w:hint="default"/>
          <w:lang w:val="en-US" w:eastAsia="zh-CN"/>
        </w:rPr>
      </w:pPr>
      <w:r>
        <w:rPr>
          <w:rFonts w:hint="eastAsia" w:ascii="宋体" w:hAnsi="宋体" w:eastAsia="宋体" w:cs="宋体"/>
          <w:kern w:val="0"/>
          <w:sz w:val="28"/>
          <w:szCs w:val="28"/>
          <w:lang w:val="en-US" w:eastAsia="zh-CN" w:bidi="ar-SA"/>
        </w:rPr>
        <w:t>4.报价方不得将采购方经营、生产、技术及管理状况以任何方式泄露给第三方。</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9"/>
        <w:rPr>
          <w:rFonts w:hint="eastAsia" w:ascii="宋体" w:hAnsi="宋体" w:cs="宋体"/>
          <w:b/>
          <w:bCs/>
          <w:sz w:val="28"/>
          <w:szCs w:val="28"/>
          <w:lang w:val="en-US" w:eastAsia="zh-CN"/>
        </w:rPr>
      </w:pPr>
      <w:r>
        <w:rPr>
          <w:rFonts w:hint="eastAsia" w:ascii="宋体" w:hAnsi="宋体" w:cs="宋体"/>
          <w:b/>
          <w:bCs/>
          <w:sz w:val="28"/>
          <w:szCs w:val="28"/>
          <w:lang w:val="en-US" w:eastAsia="zh-CN"/>
        </w:rPr>
        <w:t>（二）安风体系评审标准验收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cs="宋体"/>
          <w:sz w:val="28"/>
          <w:szCs w:val="28"/>
          <w:lang w:val="en-US" w:eastAsia="zh-CN"/>
        </w:rPr>
      </w:pPr>
      <w:r>
        <w:rPr>
          <w:rFonts w:hint="eastAsia" w:ascii="宋体" w:hAnsi="宋体" w:eastAsia="宋体" w:cs="宋体"/>
          <w:kern w:val="0"/>
          <w:sz w:val="28"/>
          <w:szCs w:val="28"/>
          <w:lang w:val="en-US" w:eastAsia="zh-CN" w:bidi="ar-SA"/>
        </w:rPr>
        <w:t>采购方收到上级单位关于</w:t>
      </w:r>
      <w:r>
        <w:rPr>
          <w:rFonts w:hint="eastAsia" w:asciiTheme="minorEastAsia" w:hAnsiTheme="minorEastAsia" w:cstheme="minorEastAsia"/>
          <w:sz w:val="28"/>
          <w:szCs w:val="28"/>
          <w:lang w:val="en-US" w:eastAsia="zh-CN"/>
        </w:rPr>
        <w:t>美居公司安风体系评审标准</w:t>
      </w:r>
      <w:r>
        <w:rPr>
          <w:rFonts w:hint="eastAsia" w:ascii="宋体" w:hAnsi="宋体" w:eastAsia="宋体" w:cs="宋体"/>
          <w:kern w:val="0"/>
          <w:sz w:val="28"/>
          <w:szCs w:val="28"/>
          <w:lang w:val="en-US" w:eastAsia="zh-CN" w:bidi="ar-SA"/>
        </w:rPr>
        <w:t>审核通过的相关发文。</w:t>
      </w:r>
    </w:p>
    <w:p>
      <w:pPr>
        <w:pageBreakBefore w:val="0"/>
        <w:widowControl w:val="0"/>
        <w:kinsoku/>
        <w:wordWrap/>
        <w:overflowPunct/>
        <w:autoSpaceDE/>
        <w:autoSpaceDN/>
        <w:bidi w:val="0"/>
        <w:spacing w:line="560" w:lineRule="exact"/>
        <w:ind w:firstLine="562" w:firstLineChars="200"/>
        <w:outlineLvl w:val="0"/>
        <w:rPr>
          <w:rFonts w:hint="eastAsia" w:ascii="黑体" w:hAnsi="黑体" w:eastAsia="黑体" w:cstheme="minorBidi"/>
          <w:b/>
          <w:bCs/>
          <w:kern w:val="2"/>
          <w:sz w:val="28"/>
          <w:szCs w:val="36"/>
          <w:lang w:val="en-US" w:eastAsia="zh-CN" w:bidi="ar-SA"/>
        </w:rPr>
      </w:pPr>
      <w:r>
        <w:rPr>
          <w:rFonts w:hint="eastAsia" w:ascii="黑体" w:hAnsi="黑体" w:eastAsia="黑体" w:cstheme="minorBidi"/>
          <w:b/>
          <w:bCs/>
          <w:kern w:val="2"/>
          <w:sz w:val="28"/>
          <w:szCs w:val="36"/>
          <w:lang w:val="en-US" w:eastAsia="zh-CN" w:bidi="ar-SA"/>
        </w:rPr>
        <w:t>五、安风体系评审标准编制组成员要求</w:t>
      </w:r>
    </w:p>
    <w:p>
      <w:pPr>
        <w:pageBreakBefore w:val="0"/>
        <w:widowControl w:val="0"/>
        <w:kinsoku/>
        <w:wordWrap/>
        <w:overflowPunct/>
        <w:autoSpaceDE/>
        <w:autoSpaceDN/>
        <w:bidi w:val="0"/>
        <w:spacing w:line="560" w:lineRule="exact"/>
        <w:ind w:firstLine="560" w:firstLineChars="200"/>
        <w:rPr>
          <w:rFonts w:hint="default" w:ascii="宋体" w:hAnsi="宋体" w:cs="宋体"/>
          <w:sz w:val="28"/>
          <w:szCs w:val="28"/>
          <w:lang w:val="en-US" w:eastAsia="zh-CN"/>
        </w:rPr>
      </w:pPr>
      <w:r>
        <w:rPr>
          <w:rFonts w:hint="eastAsia" w:ascii="宋体" w:hAnsi="宋体" w:cs="宋体"/>
          <w:sz w:val="28"/>
          <w:szCs w:val="28"/>
          <w:lang w:val="en-US" w:eastAsia="zh-CN"/>
        </w:rPr>
        <w:t>编制组成员不少于4人。编制组成员应具备以下资质（审核过程中如有人员调整，应经过采购方同意，调整后的人员须具备原编制人员同等或以上资质）：</w:t>
      </w:r>
    </w:p>
    <w:p>
      <w:pPr>
        <w:pageBreakBefore w:val="0"/>
        <w:widowControl w:val="0"/>
        <w:kinsoku/>
        <w:wordWrap/>
        <w:overflowPunct/>
        <w:autoSpaceDE/>
        <w:autoSpaceDN/>
        <w:bidi w:val="0"/>
        <w:spacing w:line="560" w:lineRule="exact"/>
        <w:ind w:firstLine="560" w:firstLineChars="200"/>
        <w:rPr>
          <w:rFonts w:hint="eastAsia" w:ascii="宋体" w:hAnsi="宋体" w:cs="宋体"/>
          <w:color w:val="auto"/>
          <w:sz w:val="28"/>
          <w:szCs w:val="28"/>
          <w:lang w:val="en-US" w:eastAsia="zh-CN"/>
        </w:rPr>
      </w:pPr>
      <w:r>
        <w:rPr>
          <w:rFonts w:hint="eastAsia" w:ascii="宋体" w:hAnsi="宋体" w:cs="宋体"/>
          <w:sz w:val="28"/>
          <w:szCs w:val="28"/>
          <w:lang w:val="en-US" w:eastAsia="zh-CN"/>
        </w:rPr>
        <w:t>1.编制组组长应具有较强的项目管理经验，能够协调项目进度、资源分配，具有丰富的撰写经验和</w:t>
      </w:r>
      <w:r>
        <w:rPr>
          <w:rFonts w:hint="eastAsia" w:ascii="宋体" w:hAnsi="宋体" w:cs="宋体"/>
          <w:color w:val="auto"/>
          <w:sz w:val="28"/>
          <w:szCs w:val="28"/>
          <w:lang w:val="en-US" w:eastAsia="zh-CN"/>
        </w:rPr>
        <w:t>能力，</w:t>
      </w:r>
      <w:r>
        <w:rPr>
          <w:rFonts w:hint="eastAsia" w:ascii="宋体" w:hAnsi="宋体" w:cs="宋体"/>
          <w:b w:val="0"/>
          <w:bCs w:val="0"/>
          <w:color w:val="auto"/>
          <w:sz w:val="28"/>
          <w:szCs w:val="28"/>
          <w:lang w:val="en-US" w:eastAsia="zh-CN"/>
        </w:rPr>
        <w:t>参与过ISO45001体系的标准编制</w:t>
      </w:r>
      <w:r>
        <w:rPr>
          <w:rFonts w:hint="eastAsia" w:ascii="宋体" w:hAnsi="宋体" w:cs="宋体"/>
          <w:color w:val="auto"/>
          <w:sz w:val="28"/>
          <w:szCs w:val="28"/>
          <w:lang w:val="en-US" w:eastAsia="zh-CN"/>
        </w:rPr>
        <w:t>工作（须在全国标准信息公共服务平台查询到相关记录）。</w:t>
      </w:r>
    </w:p>
    <w:p>
      <w:pPr>
        <w:pageBreakBefore w:val="0"/>
        <w:widowControl w:val="0"/>
        <w:kinsoku/>
        <w:wordWrap/>
        <w:overflowPunct/>
        <w:autoSpaceDE/>
        <w:autoSpaceDN/>
        <w:bidi w:val="0"/>
        <w:spacing w:line="560" w:lineRule="exact"/>
        <w:ind w:firstLine="560" w:firstLineChars="200"/>
        <w:rPr>
          <w:rFonts w:hint="eastAsia" w:ascii="宋体" w:hAnsi="宋体" w:cs="宋体"/>
          <w:sz w:val="28"/>
          <w:szCs w:val="28"/>
          <w:lang w:val="en-US" w:eastAsia="zh-CN"/>
        </w:rPr>
      </w:pPr>
      <w:r>
        <w:rPr>
          <w:rFonts w:hint="eastAsia" w:ascii="宋体" w:hAnsi="宋体" w:cs="宋体"/>
          <w:color w:val="auto"/>
          <w:sz w:val="28"/>
          <w:szCs w:val="28"/>
          <w:lang w:val="en-US" w:eastAsia="zh-CN"/>
        </w:rPr>
        <w:t>2.熟悉安全生产风险管理体系</w:t>
      </w:r>
      <w:r>
        <w:rPr>
          <w:rFonts w:hint="eastAsia" w:ascii="宋体" w:hAnsi="宋体" w:cs="宋体"/>
          <w:sz w:val="28"/>
          <w:szCs w:val="28"/>
          <w:lang w:val="en-US" w:eastAsia="zh-CN"/>
        </w:rPr>
        <w:t>的核心框架（SECP四环节）及审核原则（PDCA闭环管理、SECP评分机制）。</w:t>
      </w:r>
    </w:p>
    <w:p>
      <w:pPr>
        <w:pageBreakBefore w:val="0"/>
        <w:widowControl w:val="0"/>
        <w:kinsoku/>
        <w:wordWrap/>
        <w:overflowPunct/>
        <w:autoSpaceDE/>
        <w:autoSpaceDN/>
        <w:bidi w:val="0"/>
        <w:spacing w:line="560" w:lineRule="exact"/>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3.掌握国内安全生产法规及行业特定规范，如《安全生产法》、国际ISO45001标准等。</w:t>
      </w:r>
    </w:p>
    <w:p>
      <w:pPr>
        <w:spacing w:line="560" w:lineRule="exact"/>
        <w:ind w:firstLine="560" w:firstLineChars="200"/>
        <w:jc w:val="left"/>
        <w:rPr>
          <w:rFonts w:hint="eastAsia" w:ascii="宋体" w:hAnsi="宋体" w:cs="宋体"/>
          <w:b w:val="0"/>
          <w:bCs w:val="0"/>
          <w:color w:val="0000FF"/>
          <w:sz w:val="28"/>
          <w:szCs w:val="28"/>
          <w:lang w:val="en-US" w:eastAsia="zh-CN"/>
        </w:rPr>
      </w:pPr>
      <w:r>
        <w:rPr>
          <w:rFonts w:hint="eastAsia" w:ascii="宋体" w:hAnsi="宋体" w:cs="宋体"/>
          <w:b w:val="0"/>
          <w:bCs w:val="0"/>
          <w:sz w:val="28"/>
          <w:szCs w:val="28"/>
          <w:lang w:val="en-US" w:eastAsia="zh-CN"/>
        </w:rPr>
        <w:t>4.</w:t>
      </w:r>
      <w:r>
        <w:rPr>
          <w:rFonts w:hint="eastAsia" w:ascii="宋体" w:hAnsi="宋体" w:cs="宋体"/>
          <w:sz w:val="28"/>
          <w:szCs w:val="28"/>
          <w:lang w:val="en-US" w:eastAsia="zh-CN"/>
        </w:rPr>
        <w:t>掌握ISO45001标准的内容和要求。</w:t>
      </w:r>
    </w:p>
    <w:p>
      <w:pPr>
        <w:pageBreakBefore w:val="0"/>
        <w:widowControl w:val="0"/>
        <w:kinsoku/>
        <w:wordWrap/>
        <w:overflowPunct/>
        <w:autoSpaceDE/>
        <w:autoSpaceDN/>
        <w:bidi w:val="0"/>
        <w:spacing w:line="560" w:lineRule="exact"/>
        <w:ind w:firstLine="562" w:firstLineChars="200"/>
        <w:outlineLvl w:val="0"/>
        <w:rPr>
          <w:rFonts w:hint="eastAsia" w:ascii="黑体" w:hAnsi="黑体" w:eastAsia="黑体" w:cstheme="minorBidi"/>
          <w:b/>
          <w:bCs/>
          <w:kern w:val="2"/>
          <w:sz w:val="28"/>
          <w:szCs w:val="36"/>
          <w:lang w:val="en-US" w:eastAsia="zh-CN" w:bidi="ar-SA"/>
        </w:rPr>
      </w:pPr>
      <w:r>
        <w:rPr>
          <w:rFonts w:hint="eastAsia" w:ascii="黑体" w:hAnsi="黑体" w:eastAsia="黑体" w:cstheme="minorBidi"/>
          <w:b/>
          <w:bCs/>
          <w:kern w:val="2"/>
          <w:sz w:val="28"/>
          <w:szCs w:val="36"/>
          <w:lang w:val="en-US" w:eastAsia="zh-CN" w:bidi="ar-SA"/>
        </w:rPr>
        <w:t>六、结算要求</w:t>
      </w:r>
    </w:p>
    <w:p>
      <w:pPr>
        <w:pageBreakBefore w:val="0"/>
        <w:widowControl w:val="0"/>
        <w:kinsoku/>
        <w:wordWrap/>
        <w:overflowPunct/>
        <w:autoSpaceDE/>
        <w:autoSpaceDN/>
        <w:bidi w:val="0"/>
        <w:spacing w:line="560" w:lineRule="exact"/>
        <w:ind w:firstLine="560" w:firstLineChars="200"/>
        <w:outlineLvl w:val="9"/>
        <w:rPr>
          <w:rFonts w:hint="default"/>
          <w:color w:val="auto"/>
          <w:lang w:val="en-US" w:eastAsia="zh-CN"/>
        </w:rPr>
      </w:pPr>
      <w:r>
        <w:rPr>
          <w:rFonts w:hint="eastAsia" w:ascii="宋体" w:hAnsi="宋体" w:eastAsia="宋体" w:cs="宋体"/>
          <w:color w:val="auto"/>
          <w:kern w:val="0"/>
          <w:sz w:val="28"/>
          <w:szCs w:val="28"/>
          <w:lang w:val="en-US" w:eastAsia="zh-CN" w:bidi="ar-SA"/>
        </w:rPr>
        <w:t>采购方完成安风体系评审标准</w:t>
      </w:r>
      <w:r>
        <w:rPr>
          <w:rFonts w:hint="eastAsia" w:asciiTheme="minorEastAsia" w:hAnsiTheme="minorEastAsia"/>
          <w:color w:val="auto"/>
          <w:sz w:val="28"/>
          <w:szCs w:val="28"/>
          <w:lang w:val="en-US" w:eastAsia="zh-CN"/>
        </w:rPr>
        <w:t>验收后（</w:t>
      </w:r>
      <w:r>
        <w:rPr>
          <w:rFonts w:hint="eastAsia" w:asciiTheme="minorEastAsia" w:hAnsiTheme="minorEastAsia" w:cstheme="minorEastAsia"/>
          <w:color w:val="auto"/>
          <w:sz w:val="28"/>
          <w:szCs w:val="28"/>
          <w:lang w:val="en-US" w:eastAsia="zh-CN"/>
        </w:rPr>
        <w:t>以采购方上级单位发文为准</w:t>
      </w:r>
      <w:r>
        <w:rPr>
          <w:rFonts w:hint="eastAsia" w:asciiTheme="minorEastAsia" w:hAnsiTheme="minorEastAsia"/>
          <w:color w:val="auto"/>
          <w:sz w:val="28"/>
          <w:szCs w:val="28"/>
          <w:lang w:val="en-US" w:eastAsia="zh-CN"/>
        </w:rPr>
        <w:t>），于30个工作日内一次性支付全部费用</w:t>
      </w:r>
      <w:r>
        <w:rPr>
          <w:rFonts w:hint="eastAsia" w:asciiTheme="minorEastAsia" w:hAnsiTheme="minorEastAsia"/>
          <w:color w:val="auto"/>
          <w:sz w:val="28"/>
          <w:szCs w:val="28"/>
          <w:highlight w:val="none"/>
          <w:lang w:val="en-US" w:eastAsia="zh-CN"/>
        </w:rPr>
        <w:t>。若报价方</w:t>
      </w:r>
      <w:r>
        <w:rPr>
          <w:rFonts w:hint="eastAsia" w:asciiTheme="minorEastAsia" w:hAnsiTheme="minorEastAsia" w:cstheme="minorEastAsia"/>
          <w:color w:val="auto"/>
          <w:sz w:val="28"/>
          <w:szCs w:val="28"/>
          <w:lang w:val="en-US" w:eastAsia="zh-CN"/>
        </w:rPr>
        <w:t>在2025年编制的</w:t>
      </w:r>
      <w:r>
        <w:rPr>
          <w:rFonts w:hint="eastAsia" w:ascii="宋体" w:hAnsi="宋体" w:eastAsia="宋体" w:cs="宋体"/>
          <w:color w:val="auto"/>
          <w:kern w:val="0"/>
          <w:sz w:val="28"/>
          <w:szCs w:val="28"/>
          <w:lang w:val="en-US" w:eastAsia="zh-CN" w:bidi="ar-SA"/>
        </w:rPr>
        <w:t>安风体系评审标准</w:t>
      </w:r>
      <w:r>
        <w:rPr>
          <w:rFonts w:hint="eastAsia" w:asciiTheme="minorEastAsia" w:hAnsiTheme="minorEastAsia" w:cstheme="minorEastAsia"/>
          <w:color w:val="auto"/>
          <w:sz w:val="28"/>
          <w:szCs w:val="28"/>
          <w:lang w:val="en-US" w:eastAsia="zh-CN"/>
        </w:rPr>
        <w:t>未经采购方上级单位审核通过（以上级单位发文为准），采购方只支付本项目30%的费用，于2025年12月底前支付；剩余70%的费用经</w:t>
      </w:r>
      <w:r>
        <w:rPr>
          <w:rFonts w:hint="eastAsia" w:ascii="宋体" w:hAnsi="宋体" w:eastAsia="宋体" w:cs="宋体"/>
          <w:color w:val="auto"/>
          <w:kern w:val="0"/>
          <w:sz w:val="28"/>
          <w:szCs w:val="28"/>
          <w:lang w:val="en-US" w:eastAsia="zh-CN" w:bidi="ar-SA"/>
        </w:rPr>
        <w:t>采购方完成安风体系评审标准</w:t>
      </w:r>
      <w:r>
        <w:rPr>
          <w:rFonts w:hint="eastAsia" w:asciiTheme="minorEastAsia" w:hAnsiTheme="minorEastAsia"/>
          <w:color w:val="auto"/>
          <w:sz w:val="28"/>
          <w:szCs w:val="28"/>
          <w:lang w:val="en-US" w:eastAsia="zh-CN"/>
        </w:rPr>
        <w:t>验收后</w:t>
      </w:r>
      <w:r>
        <w:rPr>
          <w:rFonts w:hint="eastAsia" w:asciiTheme="minorEastAsia" w:hAnsiTheme="minorEastAsia" w:cstheme="minorEastAsia"/>
          <w:color w:val="auto"/>
          <w:sz w:val="28"/>
          <w:szCs w:val="28"/>
          <w:lang w:val="en-US" w:eastAsia="zh-CN"/>
        </w:rPr>
        <w:t>（以上级单位发文为准），采购方</w:t>
      </w:r>
      <w:r>
        <w:rPr>
          <w:rFonts w:hint="eastAsia" w:asciiTheme="minorEastAsia" w:hAnsiTheme="minorEastAsia"/>
          <w:color w:val="auto"/>
          <w:sz w:val="28"/>
          <w:szCs w:val="28"/>
          <w:lang w:val="en-US" w:eastAsia="zh-CN"/>
        </w:rPr>
        <w:t>于30个工作日内一次性支付</w:t>
      </w:r>
      <w:r>
        <w:rPr>
          <w:rFonts w:hint="eastAsia" w:asciiTheme="minorEastAsia" w:hAnsiTheme="minorEastAsia" w:cstheme="minorEastAsia"/>
          <w:color w:val="auto"/>
          <w:sz w:val="28"/>
          <w:szCs w:val="28"/>
          <w:lang w:val="en-US" w:eastAsia="zh-CN"/>
        </w:rPr>
        <w:t>剩余费用。</w:t>
      </w:r>
    </w:p>
    <w:p>
      <w:pPr>
        <w:pageBreakBefore w:val="0"/>
        <w:widowControl w:val="0"/>
        <w:kinsoku/>
        <w:wordWrap/>
        <w:overflowPunct/>
        <w:autoSpaceDE/>
        <w:autoSpaceDN/>
        <w:bidi w:val="0"/>
        <w:spacing w:line="560" w:lineRule="exact"/>
        <w:ind w:firstLine="562" w:firstLineChars="200"/>
        <w:outlineLvl w:val="0"/>
        <w:rPr>
          <w:rFonts w:hint="eastAsia" w:ascii="黑体" w:hAnsi="黑体" w:eastAsia="黑体" w:cs="黑体"/>
          <w:b/>
          <w:bCs/>
          <w:kern w:val="2"/>
          <w:sz w:val="28"/>
          <w:szCs w:val="28"/>
          <w:lang w:val="en-US" w:eastAsia="zh-CN" w:bidi="ar-SA"/>
        </w:rPr>
      </w:pPr>
      <w:r>
        <w:rPr>
          <w:rFonts w:hint="eastAsia" w:ascii="黑体" w:hAnsi="黑体" w:eastAsia="黑体" w:cs="黑体"/>
          <w:b/>
          <w:bCs/>
          <w:kern w:val="2"/>
          <w:sz w:val="28"/>
          <w:szCs w:val="28"/>
          <w:lang w:val="en-US" w:eastAsia="zh-CN" w:bidi="ar-SA"/>
        </w:rPr>
        <w:t>七、咨询服务衔接与要求</w:t>
      </w:r>
    </w:p>
    <w:p>
      <w:pPr>
        <w:pStyle w:val="2"/>
        <w:spacing w:line="560" w:lineRule="exact"/>
        <w:ind w:firstLine="560" w:firstLineChars="200"/>
        <w:jc w:val="both"/>
        <w:outlineLvl w:val="9"/>
        <w:rPr>
          <w:rFonts w:hint="default"/>
          <w:lang w:val="en-US" w:eastAsia="zh-CN"/>
        </w:rPr>
      </w:pPr>
      <w:r>
        <w:rPr>
          <w:rFonts w:hint="eastAsia" w:asciiTheme="minorEastAsia" w:hAnsiTheme="minorEastAsia"/>
          <w:sz w:val="28"/>
          <w:szCs w:val="28"/>
          <w:lang w:val="en-US" w:eastAsia="zh-CN"/>
        </w:rPr>
        <w:t>中选单位接到中选通知后，应及时与采购方了解相关情况，并尽快做好相关配合工作。</w:t>
      </w:r>
    </w:p>
    <w:sectPr>
      <w:footerReference r:id="rId3" w:type="default"/>
      <w:pgSz w:w="11906" w:h="16838"/>
      <w:pgMar w:top="1587" w:right="1800" w:bottom="1587"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黑体"/>
    <w:panose1 w:val="00000000000000000000"/>
    <w:charset w:val="86"/>
    <w:family w:val="decorative"/>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none"/>
      <w:pStyle w:val="4"/>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F82A78"/>
    <w:rsid w:val="006263E0"/>
    <w:rsid w:val="008D2726"/>
    <w:rsid w:val="00B0566D"/>
    <w:rsid w:val="01820F2A"/>
    <w:rsid w:val="01834317"/>
    <w:rsid w:val="019361D9"/>
    <w:rsid w:val="01EA5BE8"/>
    <w:rsid w:val="01F23922"/>
    <w:rsid w:val="02226CDC"/>
    <w:rsid w:val="024B74A6"/>
    <w:rsid w:val="02767AC8"/>
    <w:rsid w:val="02D30E15"/>
    <w:rsid w:val="03132E98"/>
    <w:rsid w:val="035165BB"/>
    <w:rsid w:val="03667C72"/>
    <w:rsid w:val="039B2D6A"/>
    <w:rsid w:val="03AB7AF7"/>
    <w:rsid w:val="03ED716D"/>
    <w:rsid w:val="03F30715"/>
    <w:rsid w:val="0414379E"/>
    <w:rsid w:val="046F08A9"/>
    <w:rsid w:val="04BE02C3"/>
    <w:rsid w:val="04FC3589"/>
    <w:rsid w:val="05777D63"/>
    <w:rsid w:val="057C039E"/>
    <w:rsid w:val="059F06CA"/>
    <w:rsid w:val="05A21761"/>
    <w:rsid w:val="05EF7AEC"/>
    <w:rsid w:val="060F30D0"/>
    <w:rsid w:val="06CF2C8A"/>
    <w:rsid w:val="07002189"/>
    <w:rsid w:val="074359DF"/>
    <w:rsid w:val="07603318"/>
    <w:rsid w:val="07820902"/>
    <w:rsid w:val="090B630F"/>
    <w:rsid w:val="09524FC9"/>
    <w:rsid w:val="09547DC4"/>
    <w:rsid w:val="09CC1552"/>
    <w:rsid w:val="09CE2ADF"/>
    <w:rsid w:val="09D939DC"/>
    <w:rsid w:val="09E84293"/>
    <w:rsid w:val="0A94336A"/>
    <w:rsid w:val="0AA56449"/>
    <w:rsid w:val="0AC103A0"/>
    <w:rsid w:val="0ADF17F2"/>
    <w:rsid w:val="0AE51E3F"/>
    <w:rsid w:val="0B0B7F2A"/>
    <w:rsid w:val="0B2B6D61"/>
    <w:rsid w:val="0B5E4395"/>
    <w:rsid w:val="0B5F5FCF"/>
    <w:rsid w:val="0B89704E"/>
    <w:rsid w:val="0BA763C9"/>
    <w:rsid w:val="0BC52EBF"/>
    <w:rsid w:val="0BCC1E4A"/>
    <w:rsid w:val="0C2F4121"/>
    <w:rsid w:val="0CAC094D"/>
    <w:rsid w:val="0DA822E5"/>
    <w:rsid w:val="0DDB7EB2"/>
    <w:rsid w:val="0E0C1868"/>
    <w:rsid w:val="0E39134A"/>
    <w:rsid w:val="0E452B29"/>
    <w:rsid w:val="0E7D517E"/>
    <w:rsid w:val="0EF713F1"/>
    <w:rsid w:val="0F455D56"/>
    <w:rsid w:val="0F5921EB"/>
    <w:rsid w:val="0F842C5E"/>
    <w:rsid w:val="0F9F1623"/>
    <w:rsid w:val="0FC35D03"/>
    <w:rsid w:val="10521845"/>
    <w:rsid w:val="10C36408"/>
    <w:rsid w:val="10CC2B00"/>
    <w:rsid w:val="10D33EAD"/>
    <w:rsid w:val="10D81BC5"/>
    <w:rsid w:val="10DE4926"/>
    <w:rsid w:val="111D54A2"/>
    <w:rsid w:val="11504C73"/>
    <w:rsid w:val="11701DA9"/>
    <w:rsid w:val="119974ED"/>
    <w:rsid w:val="11A7127B"/>
    <w:rsid w:val="11B07678"/>
    <w:rsid w:val="11D62E23"/>
    <w:rsid w:val="11E71610"/>
    <w:rsid w:val="120200DD"/>
    <w:rsid w:val="12117034"/>
    <w:rsid w:val="126B6035"/>
    <w:rsid w:val="128937B2"/>
    <w:rsid w:val="129C6C18"/>
    <w:rsid w:val="13334790"/>
    <w:rsid w:val="133C02AF"/>
    <w:rsid w:val="13EB03AA"/>
    <w:rsid w:val="142E6253"/>
    <w:rsid w:val="144C1007"/>
    <w:rsid w:val="14A36886"/>
    <w:rsid w:val="14AA5673"/>
    <w:rsid w:val="14AD503F"/>
    <w:rsid w:val="14B13257"/>
    <w:rsid w:val="1514416F"/>
    <w:rsid w:val="152D3416"/>
    <w:rsid w:val="15F36796"/>
    <w:rsid w:val="15F96D0A"/>
    <w:rsid w:val="15FD146F"/>
    <w:rsid w:val="160D6588"/>
    <w:rsid w:val="1616144D"/>
    <w:rsid w:val="16355E0A"/>
    <w:rsid w:val="168860FD"/>
    <w:rsid w:val="1694429A"/>
    <w:rsid w:val="16C25960"/>
    <w:rsid w:val="176579F6"/>
    <w:rsid w:val="176645F2"/>
    <w:rsid w:val="177A5800"/>
    <w:rsid w:val="17B10539"/>
    <w:rsid w:val="180768C5"/>
    <w:rsid w:val="18111062"/>
    <w:rsid w:val="184D7165"/>
    <w:rsid w:val="185A00A3"/>
    <w:rsid w:val="18E524E5"/>
    <w:rsid w:val="18EB5EE8"/>
    <w:rsid w:val="18EE58EF"/>
    <w:rsid w:val="18F733EE"/>
    <w:rsid w:val="18FC4FDB"/>
    <w:rsid w:val="19091AEC"/>
    <w:rsid w:val="19295075"/>
    <w:rsid w:val="19303BCF"/>
    <w:rsid w:val="19C66940"/>
    <w:rsid w:val="19DF217C"/>
    <w:rsid w:val="19FE263C"/>
    <w:rsid w:val="1ABF6EB4"/>
    <w:rsid w:val="1AE2780D"/>
    <w:rsid w:val="1AFD323B"/>
    <w:rsid w:val="1B0B191F"/>
    <w:rsid w:val="1B1F4A64"/>
    <w:rsid w:val="1B895FBB"/>
    <w:rsid w:val="1B9F4097"/>
    <w:rsid w:val="1BD43EE5"/>
    <w:rsid w:val="1BFF4900"/>
    <w:rsid w:val="1C0B22F9"/>
    <w:rsid w:val="1C5E6DA7"/>
    <w:rsid w:val="1CA3450A"/>
    <w:rsid w:val="1CB60FDB"/>
    <w:rsid w:val="1CBA37F0"/>
    <w:rsid w:val="1CC672B9"/>
    <w:rsid w:val="1CF63421"/>
    <w:rsid w:val="1CF82A78"/>
    <w:rsid w:val="1D8838A3"/>
    <w:rsid w:val="1DC34F87"/>
    <w:rsid w:val="1E00541B"/>
    <w:rsid w:val="1E73763B"/>
    <w:rsid w:val="1EB91CAD"/>
    <w:rsid w:val="1EC60EFE"/>
    <w:rsid w:val="1ECA5B22"/>
    <w:rsid w:val="1EE93A54"/>
    <w:rsid w:val="1EF1209A"/>
    <w:rsid w:val="1F251EA8"/>
    <w:rsid w:val="1F707E05"/>
    <w:rsid w:val="1F7D3CF4"/>
    <w:rsid w:val="20172E3C"/>
    <w:rsid w:val="209305AC"/>
    <w:rsid w:val="20F11733"/>
    <w:rsid w:val="20FB7E55"/>
    <w:rsid w:val="211E0B0D"/>
    <w:rsid w:val="218A75C3"/>
    <w:rsid w:val="218C3402"/>
    <w:rsid w:val="22177DFE"/>
    <w:rsid w:val="221D07CB"/>
    <w:rsid w:val="22234030"/>
    <w:rsid w:val="229A4F45"/>
    <w:rsid w:val="23752511"/>
    <w:rsid w:val="23920B29"/>
    <w:rsid w:val="23960DB3"/>
    <w:rsid w:val="239B6AB3"/>
    <w:rsid w:val="23DC685F"/>
    <w:rsid w:val="23E52E47"/>
    <w:rsid w:val="24265864"/>
    <w:rsid w:val="24501590"/>
    <w:rsid w:val="24593189"/>
    <w:rsid w:val="248B7865"/>
    <w:rsid w:val="24D35B72"/>
    <w:rsid w:val="24D6447F"/>
    <w:rsid w:val="25395DA3"/>
    <w:rsid w:val="25A05071"/>
    <w:rsid w:val="25B25DFE"/>
    <w:rsid w:val="25E74A15"/>
    <w:rsid w:val="26114F50"/>
    <w:rsid w:val="263131BB"/>
    <w:rsid w:val="269B5CA9"/>
    <w:rsid w:val="271F7FCB"/>
    <w:rsid w:val="27660B49"/>
    <w:rsid w:val="27F47291"/>
    <w:rsid w:val="28134BE3"/>
    <w:rsid w:val="28324A70"/>
    <w:rsid w:val="283E575F"/>
    <w:rsid w:val="28436888"/>
    <w:rsid w:val="292C667E"/>
    <w:rsid w:val="29B11D74"/>
    <w:rsid w:val="2A3B3309"/>
    <w:rsid w:val="2A6B49F8"/>
    <w:rsid w:val="2A9F7E52"/>
    <w:rsid w:val="2B3E4243"/>
    <w:rsid w:val="2B572E4B"/>
    <w:rsid w:val="2BEC0C78"/>
    <w:rsid w:val="2C3B728A"/>
    <w:rsid w:val="2C6862B9"/>
    <w:rsid w:val="2CC03B87"/>
    <w:rsid w:val="2D185C47"/>
    <w:rsid w:val="2DEE5A55"/>
    <w:rsid w:val="2E126486"/>
    <w:rsid w:val="2E203A35"/>
    <w:rsid w:val="2E5D21BF"/>
    <w:rsid w:val="2E8D27BE"/>
    <w:rsid w:val="2EDD4AC2"/>
    <w:rsid w:val="2F0B70D0"/>
    <w:rsid w:val="2F2A4461"/>
    <w:rsid w:val="2F850F05"/>
    <w:rsid w:val="2FA13911"/>
    <w:rsid w:val="2FD54735"/>
    <w:rsid w:val="309106AE"/>
    <w:rsid w:val="30C43E10"/>
    <w:rsid w:val="31BF3FBC"/>
    <w:rsid w:val="31C12931"/>
    <w:rsid w:val="32150169"/>
    <w:rsid w:val="328475D5"/>
    <w:rsid w:val="32B7630A"/>
    <w:rsid w:val="32D5024A"/>
    <w:rsid w:val="337E2F48"/>
    <w:rsid w:val="33976B2B"/>
    <w:rsid w:val="33B12BE1"/>
    <w:rsid w:val="33FB5FDC"/>
    <w:rsid w:val="34096D4B"/>
    <w:rsid w:val="34614F45"/>
    <w:rsid w:val="34F53AC7"/>
    <w:rsid w:val="34FB53B9"/>
    <w:rsid w:val="353D2CE5"/>
    <w:rsid w:val="354C6B1D"/>
    <w:rsid w:val="355020F2"/>
    <w:rsid w:val="35BA0307"/>
    <w:rsid w:val="36044CAC"/>
    <w:rsid w:val="36283E19"/>
    <w:rsid w:val="362A1E23"/>
    <w:rsid w:val="36842C5E"/>
    <w:rsid w:val="36A12BF5"/>
    <w:rsid w:val="36BE4DFC"/>
    <w:rsid w:val="36C501A3"/>
    <w:rsid w:val="36CE6CC9"/>
    <w:rsid w:val="36E47B9D"/>
    <w:rsid w:val="37411307"/>
    <w:rsid w:val="374A58BA"/>
    <w:rsid w:val="379B2A2C"/>
    <w:rsid w:val="380D2B03"/>
    <w:rsid w:val="38102A24"/>
    <w:rsid w:val="386A3776"/>
    <w:rsid w:val="387253B7"/>
    <w:rsid w:val="3879305C"/>
    <w:rsid w:val="38B71064"/>
    <w:rsid w:val="38E11F46"/>
    <w:rsid w:val="395A5D68"/>
    <w:rsid w:val="396900A7"/>
    <w:rsid w:val="39E52085"/>
    <w:rsid w:val="3A040288"/>
    <w:rsid w:val="3A096EE9"/>
    <w:rsid w:val="3A17357E"/>
    <w:rsid w:val="3A214F74"/>
    <w:rsid w:val="3AAC0034"/>
    <w:rsid w:val="3AB47C79"/>
    <w:rsid w:val="3ABA0EF7"/>
    <w:rsid w:val="3B0350DF"/>
    <w:rsid w:val="3B294910"/>
    <w:rsid w:val="3B750FDD"/>
    <w:rsid w:val="3B90775B"/>
    <w:rsid w:val="3BAA5A37"/>
    <w:rsid w:val="3BB249FF"/>
    <w:rsid w:val="3BE545AF"/>
    <w:rsid w:val="3C260259"/>
    <w:rsid w:val="3C3513D9"/>
    <w:rsid w:val="3CDB0A6C"/>
    <w:rsid w:val="3D274E5B"/>
    <w:rsid w:val="3D994929"/>
    <w:rsid w:val="3EA63D2A"/>
    <w:rsid w:val="3EBD5B8F"/>
    <w:rsid w:val="3F2D447B"/>
    <w:rsid w:val="3F505DBA"/>
    <w:rsid w:val="3FB46954"/>
    <w:rsid w:val="402936F4"/>
    <w:rsid w:val="40AE7E89"/>
    <w:rsid w:val="413D1BAA"/>
    <w:rsid w:val="415A6F84"/>
    <w:rsid w:val="41A43AA3"/>
    <w:rsid w:val="41C414C2"/>
    <w:rsid w:val="41FC110C"/>
    <w:rsid w:val="42305657"/>
    <w:rsid w:val="427F791E"/>
    <w:rsid w:val="42BA6B83"/>
    <w:rsid w:val="4307070B"/>
    <w:rsid w:val="43823006"/>
    <w:rsid w:val="43F35A9F"/>
    <w:rsid w:val="43F536F6"/>
    <w:rsid w:val="43F8789B"/>
    <w:rsid w:val="441A72B9"/>
    <w:rsid w:val="45537C27"/>
    <w:rsid w:val="456F5F37"/>
    <w:rsid w:val="457965FB"/>
    <w:rsid w:val="45834899"/>
    <w:rsid w:val="45895C0F"/>
    <w:rsid w:val="459F5D2A"/>
    <w:rsid w:val="45EB6847"/>
    <w:rsid w:val="45F31386"/>
    <w:rsid w:val="466D65DB"/>
    <w:rsid w:val="46C62C47"/>
    <w:rsid w:val="46D34F96"/>
    <w:rsid w:val="47083D88"/>
    <w:rsid w:val="47161F6F"/>
    <w:rsid w:val="472D6E53"/>
    <w:rsid w:val="47601F3A"/>
    <w:rsid w:val="47CA478B"/>
    <w:rsid w:val="47FF4F45"/>
    <w:rsid w:val="480363EC"/>
    <w:rsid w:val="48285816"/>
    <w:rsid w:val="48CC447F"/>
    <w:rsid w:val="48DD0D3F"/>
    <w:rsid w:val="48E06434"/>
    <w:rsid w:val="491301B1"/>
    <w:rsid w:val="492E2393"/>
    <w:rsid w:val="4932390F"/>
    <w:rsid w:val="49614C0F"/>
    <w:rsid w:val="497603F2"/>
    <w:rsid w:val="49BE1AD2"/>
    <w:rsid w:val="4A185B71"/>
    <w:rsid w:val="4AF641C0"/>
    <w:rsid w:val="4B93258A"/>
    <w:rsid w:val="4B9478C1"/>
    <w:rsid w:val="4BB079F9"/>
    <w:rsid w:val="4C1705E5"/>
    <w:rsid w:val="4CC41688"/>
    <w:rsid w:val="4CEE34A5"/>
    <w:rsid w:val="4CF40D6D"/>
    <w:rsid w:val="4D4644B1"/>
    <w:rsid w:val="4D966A75"/>
    <w:rsid w:val="4E6F2322"/>
    <w:rsid w:val="4E73165C"/>
    <w:rsid w:val="4EDD2B3E"/>
    <w:rsid w:val="4F1411D0"/>
    <w:rsid w:val="4F597BFB"/>
    <w:rsid w:val="4F6A104C"/>
    <w:rsid w:val="4F7D6F9E"/>
    <w:rsid w:val="4FC768E4"/>
    <w:rsid w:val="4FE033BE"/>
    <w:rsid w:val="50197922"/>
    <w:rsid w:val="50DD7F9E"/>
    <w:rsid w:val="514A12B9"/>
    <w:rsid w:val="51D00A4E"/>
    <w:rsid w:val="51F67B29"/>
    <w:rsid w:val="525F1B91"/>
    <w:rsid w:val="52D97475"/>
    <w:rsid w:val="52DC4F3A"/>
    <w:rsid w:val="53357FF2"/>
    <w:rsid w:val="533B26F8"/>
    <w:rsid w:val="535C3A24"/>
    <w:rsid w:val="53983A82"/>
    <w:rsid w:val="53BD285D"/>
    <w:rsid w:val="542662D6"/>
    <w:rsid w:val="547C69E2"/>
    <w:rsid w:val="54813655"/>
    <w:rsid w:val="54C01AD7"/>
    <w:rsid w:val="552A66DB"/>
    <w:rsid w:val="55A23149"/>
    <w:rsid w:val="55E7527B"/>
    <w:rsid w:val="5643006C"/>
    <w:rsid w:val="56CB2EF7"/>
    <w:rsid w:val="571436B2"/>
    <w:rsid w:val="571913F0"/>
    <w:rsid w:val="57937A63"/>
    <w:rsid w:val="57FA0669"/>
    <w:rsid w:val="580A6522"/>
    <w:rsid w:val="587A0A23"/>
    <w:rsid w:val="58E23641"/>
    <w:rsid w:val="598474ED"/>
    <w:rsid w:val="59B70AA6"/>
    <w:rsid w:val="5A4F4C02"/>
    <w:rsid w:val="5AC20240"/>
    <w:rsid w:val="5B0E738D"/>
    <w:rsid w:val="5B895D3C"/>
    <w:rsid w:val="5BD91B30"/>
    <w:rsid w:val="5C3B2EDE"/>
    <w:rsid w:val="5C513FE6"/>
    <w:rsid w:val="5C5F7C1B"/>
    <w:rsid w:val="5C6D7C37"/>
    <w:rsid w:val="5D1447C2"/>
    <w:rsid w:val="5DAD753D"/>
    <w:rsid w:val="5EA004E1"/>
    <w:rsid w:val="5EAD2DE9"/>
    <w:rsid w:val="5EB27B9B"/>
    <w:rsid w:val="5ECA0C73"/>
    <w:rsid w:val="5F3C6919"/>
    <w:rsid w:val="5F6E07B0"/>
    <w:rsid w:val="5F6E7585"/>
    <w:rsid w:val="5F8B16DA"/>
    <w:rsid w:val="5FDA236E"/>
    <w:rsid w:val="600C19FB"/>
    <w:rsid w:val="604B79B8"/>
    <w:rsid w:val="607D4847"/>
    <w:rsid w:val="60CD261F"/>
    <w:rsid w:val="610C419D"/>
    <w:rsid w:val="61556C6F"/>
    <w:rsid w:val="61A869FC"/>
    <w:rsid w:val="62003192"/>
    <w:rsid w:val="626474B2"/>
    <w:rsid w:val="62F60ADC"/>
    <w:rsid w:val="632E018D"/>
    <w:rsid w:val="63447791"/>
    <w:rsid w:val="634C3904"/>
    <w:rsid w:val="635E699E"/>
    <w:rsid w:val="637C66B4"/>
    <w:rsid w:val="638F01B4"/>
    <w:rsid w:val="63990CDC"/>
    <w:rsid w:val="63B61B9F"/>
    <w:rsid w:val="63C225A2"/>
    <w:rsid w:val="63C37A9B"/>
    <w:rsid w:val="64542A70"/>
    <w:rsid w:val="64B962E8"/>
    <w:rsid w:val="64D6547B"/>
    <w:rsid w:val="64DB5A06"/>
    <w:rsid w:val="64E61973"/>
    <w:rsid w:val="652B3A5D"/>
    <w:rsid w:val="6543057D"/>
    <w:rsid w:val="65A9668B"/>
    <w:rsid w:val="65B81595"/>
    <w:rsid w:val="66063815"/>
    <w:rsid w:val="663C4A93"/>
    <w:rsid w:val="66EF6A7C"/>
    <w:rsid w:val="67407C59"/>
    <w:rsid w:val="67456D7C"/>
    <w:rsid w:val="67537798"/>
    <w:rsid w:val="67703A0F"/>
    <w:rsid w:val="677248CD"/>
    <w:rsid w:val="677E05B6"/>
    <w:rsid w:val="67DD2945"/>
    <w:rsid w:val="67DD75E0"/>
    <w:rsid w:val="68112FCA"/>
    <w:rsid w:val="68132A8A"/>
    <w:rsid w:val="68A62916"/>
    <w:rsid w:val="68BB1BE2"/>
    <w:rsid w:val="68F4264B"/>
    <w:rsid w:val="694B229A"/>
    <w:rsid w:val="697F1C3D"/>
    <w:rsid w:val="69D90598"/>
    <w:rsid w:val="69FA141F"/>
    <w:rsid w:val="6A627C29"/>
    <w:rsid w:val="6A7F4E76"/>
    <w:rsid w:val="6A87283E"/>
    <w:rsid w:val="6A8958D1"/>
    <w:rsid w:val="6AD94841"/>
    <w:rsid w:val="6AFD2240"/>
    <w:rsid w:val="6BAE5660"/>
    <w:rsid w:val="6BB34F40"/>
    <w:rsid w:val="6BD0548E"/>
    <w:rsid w:val="6C2908F7"/>
    <w:rsid w:val="6CB30AE5"/>
    <w:rsid w:val="6D67600A"/>
    <w:rsid w:val="6E1D7554"/>
    <w:rsid w:val="6E62503D"/>
    <w:rsid w:val="6F7A2B62"/>
    <w:rsid w:val="6F80528D"/>
    <w:rsid w:val="700E26D2"/>
    <w:rsid w:val="70413449"/>
    <w:rsid w:val="70685117"/>
    <w:rsid w:val="70FE3711"/>
    <w:rsid w:val="71282329"/>
    <w:rsid w:val="723D4D6F"/>
    <w:rsid w:val="72767C4C"/>
    <w:rsid w:val="728D03BC"/>
    <w:rsid w:val="72A61068"/>
    <w:rsid w:val="72D035BF"/>
    <w:rsid w:val="72E07544"/>
    <w:rsid w:val="72F6635F"/>
    <w:rsid w:val="72FE0BBA"/>
    <w:rsid w:val="73564618"/>
    <w:rsid w:val="73897499"/>
    <w:rsid w:val="73E1682F"/>
    <w:rsid w:val="740B2A1F"/>
    <w:rsid w:val="741D567B"/>
    <w:rsid w:val="743E2692"/>
    <w:rsid w:val="744C4E25"/>
    <w:rsid w:val="74505E20"/>
    <w:rsid w:val="745820F0"/>
    <w:rsid w:val="74AC62F7"/>
    <w:rsid w:val="74BD4012"/>
    <w:rsid w:val="74C77E12"/>
    <w:rsid w:val="74F92D2C"/>
    <w:rsid w:val="74FD0AFC"/>
    <w:rsid w:val="751C3CF7"/>
    <w:rsid w:val="75353E06"/>
    <w:rsid w:val="75611EE0"/>
    <w:rsid w:val="75D53884"/>
    <w:rsid w:val="761C178A"/>
    <w:rsid w:val="76774D15"/>
    <w:rsid w:val="76C16E4C"/>
    <w:rsid w:val="773B521B"/>
    <w:rsid w:val="774C36F1"/>
    <w:rsid w:val="784C784B"/>
    <w:rsid w:val="78A6432B"/>
    <w:rsid w:val="79165FAC"/>
    <w:rsid w:val="79966BA7"/>
    <w:rsid w:val="799F5772"/>
    <w:rsid w:val="79A525DC"/>
    <w:rsid w:val="79D03682"/>
    <w:rsid w:val="79DC358B"/>
    <w:rsid w:val="7A6A3E7E"/>
    <w:rsid w:val="7AA96C99"/>
    <w:rsid w:val="7B18541B"/>
    <w:rsid w:val="7B652565"/>
    <w:rsid w:val="7B7116E0"/>
    <w:rsid w:val="7BBB3108"/>
    <w:rsid w:val="7BC67E6E"/>
    <w:rsid w:val="7BF12B1D"/>
    <w:rsid w:val="7C40018F"/>
    <w:rsid w:val="7C7A5D13"/>
    <w:rsid w:val="7CA22675"/>
    <w:rsid w:val="7CA81E81"/>
    <w:rsid w:val="7CC70514"/>
    <w:rsid w:val="7D141E0C"/>
    <w:rsid w:val="7D207482"/>
    <w:rsid w:val="7D2A3552"/>
    <w:rsid w:val="7D3F4B7A"/>
    <w:rsid w:val="7DA76D67"/>
    <w:rsid w:val="7DB4202F"/>
    <w:rsid w:val="7DBC3E60"/>
    <w:rsid w:val="7E5657E7"/>
    <w:rsid w:val="7E5F7D85"/>
    <w:rsid w:val="7E8B46EC"/>
    <w:rsid w:val="7E9E4638"/>
    <w:rsid w:val="7EC75761"/>
    <w:rsid w:val="7F4E5C7C"/>
    <w:rsid w:val="7F5524F8"/>
    <w:rsid w:val="7F855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5">
    <w:name w:val="heading 2"/>
    <w:basedOn w:val="1"/>
    <w:next w:val="1"/>
    <w:unhideWhenUsed/>
    <w:qFormat/>
    <w:uiPriority w:val="0"/>
    <w:pPr>
      <w:keepNext/>
      <w:keepLines/>
      <w:spacing w:beforeLines="0" w:beforeAutospacing="0" w:afterLines="0" w:afterAutospacing="0" w:line="360" w:lineRule="auto"/>
      <w:ind w:firstLine="0" w:firstLineChars="0"/>
      <w:outlineLvl w:val="1"/>
    </w:pPr>
    <w:rPr>
      <w:rFonts w:ascii="Times New Roman" w:hAnsi="Times New Roman"/>
      <w:b/>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Body Text Indent"/>
    <w:basedOn w:val="1"/>
    <w:qFormat/>
    <w:uiPriority w:val="0"/>
    <w:pPr>
      <w:spacing w:after="120"/>
      <w:ind w:left="420" w:leftChars="200"/>
    </w:pPr>
    <w:rPr>
      <w:szCs w:val="20"/>
    </w:rPr>
  </w:style>
  <w:style w:type="paragraph" w:styleId="6">
    <w:name w:val="footer"/>
    <w:basedOn w:val="1"/>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toc 1"/>
    <w:basedOn w:val="1"/>
    <w:next w:val="1"/>
    <w:qFormat/>
    <w:uiPriority w:val="0"/>
    <w:pPr>
      <w:tabs>
        <w:tab w:val="left" w:pos="420"/>
        <w:tab w:val="right" w:leader="dot" w:pos="8705"/>
      </w:tabs>
    </w:pPr>
    <w:rPr>
      <w:b/>
    </w:rPr>
  </w:style>
  <w:style w:type="paragraph" w:styleId="9">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Hyperlink"/>
    <w:qFormat/>
    <w:uiPriority w:val="0"/>
    <w:rPr>
      <w:color w:val="0000FF"/>
      <w:u w:val="single"/>
    </w:rPr>
  </w:style>
  <w:style w:type="paragraph" w:customStyle="1" w:styleId="15">
    <w:name w:val="正文格式"/>
    <w:basedOn w:val="1"/>
    <w:qFormat/>
    <w:uiPriority w:val="0"/>
    <w:pPr>
      <w:topLinePunct/>
      <w:ind w:firstLine="420" w:firstLineChars="200"/>
    </w:pPr>
    <w:rPr>
      <w:rFonts w:ascii="宋体" w:hAnsi="宋体"/>
      <w:bCs/>
      <w:szCs w:val="21"/>
    </w:rPr>
  </w:style>
  <w:style w:type="paragraph" w:customStyle="1" w:styleId="16">
    <w:name w:val="列出段落1"/>
    <w:basedOn w:val="1"/>
    <w:qFormat/>
    <w:uiPriority w:val="0"/>
    <w:pPr>
      <w:ind w:firstLine="420" w:firstLineChars="200"/>
    </w:pPr>
  </w:style>
  <w:style w:type="character" w:customStyle="1" w:styleId="17">
    <w:name w:val="font41"/>
    <w:basedOn w:val="12"/>
    <w:qFormat/>
    <w:uiPriority w:val="0"/>
    <w:rPr>
      <w:rFonts w:hint="eastAsia" w:ascii="宋体" w:hAnsi="宋体" w:eastAsia="宋体" w:cs="宋体"/>
      <w:color w:val="000000"/>
      <w:sz w:val="22"/>
      <w:szCs w:val="22"/>
      <w:u w:val="single"/>
    </w:rPr>
  </w:style>
  <w:style w:type="character" w:customStyle="1" w:styleId="18">
    <w:name w:val="font11"/>
    <w:basedOn w:val="12"/>
    <w:qFormat/>
    <w:uiPriority w:val="0"/>
    <w:rPr>
      <w:rFonts w:hint="eastAsia" w:ascii="宋体" w:hAnsi="宋体" w:eastAsia="宋体" w:cs="宋体"/>
      <w:color w:val="000000"/>
      <w:sz w:val="22"/>
      <w:szCs w:val="22"/>
      <w:u w:val="none"/>
    </w:rPr>
  </w:style>
  <w:style w:type="character" w:customStyle="1" w:styleId="19">
    <w:name w:val="font21"/>
    <w:basedOn w:val="12"/>
    <w:qFormat/>
    <w:uiPriority w:val="0"/>
    <w:rPr>
      <w:rFonts w:hint="eastAsia" w:ascii="宋体" w:hAnsi="宋体" w:eastAsia="宋体" w:cs="宋体"/>
      <w:color w:val="000000"/>
      <w:sz w:val="22"/>
      <w:szCs w:val="22"/>
      <w:u w:val="none"/>
    </w:rPr>
  </w:style>
  <w:style w:type="character" w:customStyle="1" w:styleId="20">
    <w:name w:val="font01"/>
    <w:basedOn w:val="12"/>
    <w:qFormat/>
    <w:uiPriority w:val="0"/>
    <w:rPr>
      <w:rFonts w:hint="eastAsia" w:ascii="宋体" w:hAnsi="宋体" w:eastAsia="宋体" w:cs="宋体"/>
      <w:color w:val="000000"/>
      <w:sz w:val="22"/>
      <w:szCs w:val="22"/>
      <w:u w:val="single"/>
    </w:rPr>
  </w:style>
  <w:style w:type="character" w:customStyle="1" w:styleId="21">
    <w:name w:val="font51"/>
    <w:basedOn w:val="12"/>
    <w:qFormat/>
    <w:uiPriority w:val="0"/>
    <w:rPr>
      <w:rFonts w:hint="eastAsia" w:ascii="宋体" w:hAnsi="宋体" w:eastAsia="宋体" w:cs="宋体"/>
      <w:color w:val="000000"/>
      <w:sz w:val="20"/>
      <w:szCs w:val="20"/>
      <w:u w:val="none"/>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 w:type="paragraph" w:customStyle="1" w:styleId="23">
    <w:name w:val="_Style 3"/>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2021-01-06T02:09:00Z</dcterms:created>
  <dc:creator>Administrator</dc:creator>
  <cp:lastModifiedBy>蔡淑敏</cp:lastModifiedBy>
  <cp:lastPrinted>2024-04-01T01:48:00Z</cp:lastPrinted>
  <dcterms:modified xsi:type="dcterms:W3CDTF">2025-03-20T01:50:12Z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6A6925D25361436DA1B619F36866D99A</vt:lpwstr>
  </property>
</Properties>
</file>