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6465A8">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sz w:val="28"/>
          <w:szCs w:val="28"/>
          <w:u w:val="single"/>
          <w:shd w:val="clear" w:color="auto" w:fill="auto"/>
          <w:lang w:val="en-US" w:eastAsia="zh-CN"/>
        </w:rPr>
      </w:pPr>
      <w:bookmarkStart w:id="0" w:name="_Hlk525628567"/>
      <w:bookmarkEnd w:id="0"/>
      <w:bookmarkStart w:id="1" w:name="_Hlk525633820"/>
      <w:r>
        <w:rPr>
          <w:rFonts w:hint="eastAsia" w:ascii="宋体" w:hAnsi="宋体" w:eastAsia="宋体" w:cs="宋体"/>
          <w:color w:val="auto"/>
          <w:sz w:val="28"/>
          <w:szCs w:val="28"/>
          <w:shd w:val="clear" w:color="auto" w:fill="auto"/>
        </w:rPr>
        <w:t>甲    方：</w:t>
      </w:r>
      <w:sdt>
        <w:sdtPr>
          <w:rPr>
            <w:rFonts w:hint="eastAsia" w:ascii="宋体" w:hAnsi="宋体" w:eastAsia="宋体" w:cs="宋体"/>
            <w:color w:val="auto"/>
            <w:kern w:val="2"/>
            <w:sz w:val="28"/>
            <w:szCs w:val="28"/>
            <w:u w:val="single"/>
            <w:shd w:val="clear" w:color="auto" w:fill="auto"/>
            <w:lang w:val="en-US" w:eastAsia="zh-CN" w:bidi="ar-SA"/>
          </w:rPr>
          <w:alias w:val="甲方当事人全称"/>
          <w:tag w:val="甲方当事人全称"/>
          <w:id w:val="147474913"/>
          <w:placeholder>
            <w:docPart w:val="{51640b9c-671f-4033-9bb1-c38dfc3cf636}"/>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0" w:edGrp="everyone"/>
          <w:r>
            <w:rPr>
              <w:rFonts w:hint="eastAsia" w:ascii="宋体" w:hAnsi="宋体" w:eastAsia="宋体" w:cs="宋体"/>
              <w:color w:val="auto"/>
              <w:sz w:val="28"/>
              <w:szCs w:val="28"/>
              <w:u w:val="single"/>
              <w:shd w:val="clear" w:color="auto" w:fill="auto"/>
              <w:lang w:val="en-US" w:eastAsia="zh-CN"/>
            </w:rPr>
            <w:t xml:space="preserve">                                </w:t>
          </w:r>
          <w:permEnd w:id="0"/>
        </w:sdtContent>
      </w:sdt>
    </w:p>
    <w:p w14:paraId="3BA58A64">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住 所 地：</w:t>
      </w:r>
      <w:sdt>
        <w:sdtPr>
          <w:rPr>
            <w:rFonts w:hint="eastAsia" w:ascii="宋体" w:hAnsi="宋体" w:eastAsia="宋体" w:cs="宋体"/>
            <w:color w:val="auto"/>
            <w:kern w:val="2"/>
            <w:sz w:val="28"/>
            <w:szCs w:val="28"/>
            <w:shd w:val="clear" w:color="auto" w:fill="auto"/>
            <w:lang w:val="en-US" w:eastAsia="zh-CN" w:bidi="ar-SA"/>
          </w:rPr>
          <w:alias w:val="甲方注册地址"/>
          <w:tag w:val="甲方注册地址"/>
          <w:id w:val="147474805"/>
          <w:placeholder>
            <w:docPart w:val="{75fb0ae1-56ee-447d-a916-888474fb4ad3}"/>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 w:edGrp="everyone"/>
          <w:r>
            <w:rPr>
              <w:rFonts w:hint="eastAsia" w:ascii="宋体" w:hAnsi="宋体" w:eastAsia="宋体" w:cs="宋体"/>
              <w:color w:val="auto"/>
              <w:sz w:val="28"/>
              <w:szCs w:val="28"/>
              <w:u w:val="single"/>
              <w:shd w:val="clear" w:color="auto" w:fill="auto"/>
              <w:lang w:val="en-US" w:eastAsia="zh-CN"/>
            </w:rPr>
            <w:t xml:space="preserve">                                </w:t>
          </w:r>
          <w:permEnd w:id="1"/>
        </w:sdtContent>
      </w:sdt>
    </w:p>
    <w:p w14:paraId="7698FE96">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法定代表人（负责人）：</w:t>
      </w:r>
      <w:sdt>
        <w:sdtPr>
          <w:rPr>
            <w:rFonts w:hint="eastAsia" w:ascii="宋体" w:hAnsi="宋体" w:eastAsia="宋体" w:cs="宋体"/>
            <w:color w:val="auto"/>
            <w:kern w:val="2"/>
            <w:sz w:val="28"/>
            <w:szCs w:val="28"/>
            <w:shd w:val="clear" w:color="auto" w:fill="auto"/>
            <w:lang w:val="en-US" w:eastAsia="zh-CN" w:bidi="ar-SA"/>
          </w:rPr>
          <w:alias w:val="甲方法定代表人或负责人"/>
          <w:tag w:val="甲方法定代表人或负责人"/>
          <w:id w:val="147474704"/>
          <w:placeholder>
            <w:docPart w:val="{841428e6-88a1-47e6-b620-60fc873bd686}"/>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 w:edGrp="everyone"/>
          <w:r>
            <w:rPr>
              <w:rFonts w:hint="eastAsia" w:ascii="宋体" w:hAnsi="宋体" w:eastAsia="宋体" w:cs="宋体"/>
              <w:color w:val="auto"/>
              <w:sz w:val="28"/>
              <w:szCs w:val="28"/>
              <w:u w:val="single"/>
              <w:shd w:val="clear" w:color="auto" w:fill="auto"/>
              <w:lang w:val="en-US" w:eastAsia="zh-CN"/>
            </w:rPr>
            <w:t xml:space="preserve">                    </w:t>
          </w:r>
          <w:permEnd w:id="2"/>
        </w:sdtContent>
      </w:sdt>
    </w:p>
    <w:p w14:paraId="3C885A4B">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项目联系人：</w:t>
      </w:r>
      <w:sdt>
        <w:sdtPr>
          <w:rPr>
            <w:rFonts w:hint="eastAsia" w:ascii="宋体" w:hAnsi="宋体" w:eastAsia="宋体" w:cs="宋体"/>
            <w:color w:val="auto"/>
            <w:kern w:val="2"/>
            <w:sz w:val="28"/>
            <w:szCs w:val="28"/>
            <w:shd w:val="clear" w:color="auto" w:fill="auto"/>
            <w:lang w:val="en-US" w:eastAsia="zh-CN" w:bidi="ar-SA"/>
          </w:rPr>
          <w:alias w:val="甲方联系人姓名"/>
          <w:tag w:val="甲方联系人姓名"/>
          <w:id w:val="147473636"/>
          <w:placeholder>
            <w:docPart w:val="{7525c8ea-506c-46be-a23f-8a58d00da9e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 w:edGrp="everyone"/>
          <w:r>
            <w:rPr>
              <w:rFonts w:hint="eastAsia" w:ascii="宋体" w:hAnsi="宋体" w:eastAsia="宋体" w:cs="宋体"/>
              <w:color w:val="auto"/>
              <w:sz w:val="28"/>
              <w:szCs w:val="28"/>
              <w:u w:val="single"/>
              <w:shd w:val="clear" w:color="auto" w:fill="auto"/>
              <w:lang w:val="en-US" w:eastAsia="zh-CN"/>
            </w:rPr>
            <w:t xml:space="preserve">                              </w:t>
          </w:r>
          <w:permEnd w:id="3"/>
        </w:sdtContent>
      </w:sdt>
    </w:p>
    <w:p w14:paraId="0C2DACC0">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sz w:val="28"/>
          <w:szCs w:val="28"/>
          <w:u w:val="single"/>
          <w:shd w:val="clear" w:color="auto" w:fill="auto"/>
        </w:rPr>
      </w:pPr>
      <w:r>
        <w:rPr>
          <w:rFonts w:hint="eastAsia" w:ascii="宋体" w:hAnsi="宋体" w:eastAsia="宋体" w:cs="宋体"/>
          <w:color w:val="auto"/>
          <w:sz w:val="28"/>
          <w:szCs w:val="28"/>
          <w:shd w:val="clear" w:color="auto" w:fill="auto"/>
        </w:rPr>
        <w:t>通讯地址：</w:t>
      </w:r>
      <w:sdt>
        <w:sdtPr>
          <w:rPr>
            <w:rFonts w:hint="eastAsia" w:ascii="宋体" w:hAnsi="宋体" w:eastAsia="宋体" w:cs="宋体"/>
            <w:color w:val="auto"/>
            <w:sz w:val="28"/>
            <w:szCs w:val="28"/>
            <w:shd w:val="clear" w:color="auto" w:fill="auto"/>
          </w:rPr>
          <w:alias w:val="甲方办公通讯地址"/>
          <w:tag w:val="甲方办公通讯地址"/>
          <w:id w:val="147472745"/>
          <w:placeholder>
            <w:docPart w:val="{93c476f0-4aba-42b6-955e-85a4e566176f}"/>
          </w:placeholder>
          <w:text/>
        </w:sdtPr>
        <w:sdtEndPr>
          <w:rPr>
            <w:rFonts w:hint="eastAsia" w:ascii="宋体" w:hAnsi="宋体" w:eastAsia="宋体" w:cs="宋体"/>
            <w:color w:val="auto"/>
            <w:sz w:val="28"/>
            <w:szCs w:val="28"/>
            <w:u w:val="single"/>
            <w:shd w:val="clear" w:color="auto" w:fill="auto"/>
          </w:rPr>
        </w:sdtEndPr>
        <w:sdtContent>
          <w:permStart w:id="4" w:edGrp="everyone"/>
          <w:r>
            <w:rPr>
              <w:rFonts w:hint="eastAsia" w:ascii="宋体" w:hAnsi="宋体" w:eastAsia="宋体" w:cs="宋体"/>
              <w:color w:val="auto"/>
              <w:sz w:val="28"/>
              <w:szCs w:val="28"/>
              <w:u w:val="single"/>
              <w:shd w:val="clear" w:color="auto" w:fill="auto"/>
            </w:rPr>
            <w:t xml:space="preserve">                                </w:t>
          </w:r>
          <w:permEnd w:id="4"/>
        </w:sdtContent>
      </w:sdt>
    </w:p>
    <w:p w14:paraId="4939E54F">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sz w:val="28"/>
          <w:szCs w:val="28"/>
          <w:u w:val="none"/>
          <w:shd w:val="clear" w:color="auto" w:fill="auto"/>
          <w:lang w:val="en-US" w:eastAsia="zh-CN"/>
        </w:rPr>
      </w:pPr>
      <w:r>
        <w:rPr>
          <w:rFonts w:hint="eastAsia" w:ascii="宋体" w:hAnsi="宋体" w:eastAsia="宋体" w:cs="宋体"/>
          <w:color w:val="auto"/>
          <w:sz w:val="28"/>
          <w:szCs w:val="28"/>
          <w:u w:val="none"/>
          <w:shd w:val="clear" w:color="auto" w:fill="auto"/>
          <w:lang w:val="en-US" w:eastAsia="zh-CN"/>
        </w:rPr>
        <w:t>手    机：</w:t>
      </w:r>
      <w:sdt>
        <w:sdtPr>
          <w:rPr>
            <w:rFonts w:hint="eastAsia" w:ascii="宋体" w:hAnsi="宋体" w:eastAsia="宋体" w:cs="宋体"/>
            <w:color w:val="auto"/>
            <w:kern w:val="2"/>
            <w:sz w:val="28"/>
            <w:szCs w:val="28"/>
            <w:u w:val="none"/>
            <w:shd w:val="clear" w:color="auto" w:fill="auto"/>
            <w:lang w:val="en-US" w:eastAsia="zh-CN" w:bidi="ar-SA"/>
          </w:rPr>
          <w:alias w:val="甲方联系人手机"/>
          <w:tag w:val="甲方联系人手机"/>
          <w:id w:val="147473434"/>
          <w:placeholder>
            <w:docPart w:val="{712d8155-6e80-4083-ba43-431cd142d8cf}"/>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5" w:edGrp="everyone"/>
          <w:r>
            <w:rPr>
              <w:rFonts w:hint="eastAsia" w:ascii="宋体" w:hAnsi="宋体" w:eastAsia="宋体" w:cs="宋体"/>
              <w:color w:val="auto"/>
              <w:sz w:val="28"/>
              <w:szCs w:val="28"/>
              <w:u w:val="single"/>
              <w:shd w:val="clear" w:color="auto" w:fill="auto"/>
              <w:lang w:val="en-US" w:eastAsia="zh-CN"/>
            </w:rPr>
            <w:t xml:space="preserve">                                </w:t>
          </w:r>
          <w:permEnd w:id="5"/>
        </w:sdtContent>
      </w:sdt>
    </w:p>
    <w:p w14:paraId="4C26E553">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电    话：</w:t>
      </w:r>
      <w:sdt>
        <w:sdtPr>
          <w:rPr>
            <w:rFonts w:hint="eastAsia" w:ascii="宋体" w:hAnsi="宋体" w:eastAsia="宋体" w:cs="宋体"/>
            <w:color w:val="auto"/>
            <w:kern w:val="2"/>
            <w:sz w:val="28"/>
            <w:szCs w:val="28"/>
            <w:shd w:val="clear" w:color="auto" w:fill="auto"/>
            <w:lang w:val="en-US" w:eastAsia="zh-CN" w:bidi="ar-SA"/>
          </w:rPr>
          <w:alias w:val="甲方联系人固定电话"/>
          <w:tag w:val="甲方联系人固定电话"/>
          <w:id w:val="147473290"/>
          <w:placeholder>
            <w:docPart w:val="{d4a39afd-d172-429d-9730-69b0ef5d1e4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6" w:edGrp="everyone"/>
          <w:r>
            <w:rPr>
              <w:rFonts w:hint="eastAsia" w:ascii="宋体" w:hAnsi="宋体" w:eastAsia="宋体" w:cs="宋体"/>
              <w:color w:val="auto"/>
              <w:sz w:val="28"/>
              <w:szCs w:val="28"/>
              <w:u w:val="single"/>
              <w:shd w:val="clear" w:color="auto" w:fill="auto"/>
              <w:lang w:val="en-US" w:eastAsia="zh-CN"/>
            </w:rPr>
            <w:t xml:space="preserve">                                </w:t>
          </w:r>
          <w:permEnd w:id="6"/>
        </w:sdtContent>
      </w:sdt>
    </w:p>
    <w:p w14:paraId="2CD07BE3">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sz w:val="28"/>
          <w:szCs w:val="28"/>
          <w:u w:val="single"/>
          <w:shd w:val="clear" w:color="auto" w:fill="auto"/>
        </w:rPr>
      </w:pPr>
      <w:r>
        <w:rPr>
          <w:rFonts w:hint="eastAsia" w:ascii="宋体" w:hAnsi="宋体" w:eastAsia="宋体" w:cs="宋体"/>
          <w:color w:val="auto"/>
          <w:sz w:val="28"/>
          <w:szCs w:val="28"/>
          <w:shd w:val="clear" w:color="auto" w:fill="auto"/>
        </w:rPr>
        <w:t>电子信箱：</w:t>
      </w:r>
      <w:sdt>
        <w:sdtPr>
          <w:rPr>
            <w:rFonts w:hint="eastAsia" w:ascii="宋体" w:hAnsi="宋体" w:eastAsia="宋体" w:cs="宋体"/>
            <w:color w:val="auto"/>
            <w:kern w:val="2"/>
            <w:sz w:val="28"/>
            <w:szCs w:val="28"/>
            <w:shd w:val="clear" w:color="auto" w:fill="auto"/>
            <w:lang w:val="en-US" w:eastAsia="zh-CN" w:bidi="ar-SA"/>
          </w:rPr>
          <w:alias w:val="甲方联系人电子邮箱"/>
          <w:tag w:val="甲方联系人电子邮箱"/>
          <w:id w:val="147473169"/>
          <w:placeholder>
            <w:docPart w:val="{a37097d5-157b-4ac4-9e97-1748761e34cc}"/>
          </w:placeholder>
          <w:text/>
        </w:sdtPr>
        <w:sdtEndPr>
          <w:rPr>
            <w:rFonts w:hint="eastAsia" w:ascii="宋体" w:hAnsi="宋体" w:eastAsia="宋体" w:cs="宋体"/>
            <w:color w:val="auto"/>
            <w:kern w:val="2"/>
            <w:sz w:val="28"/>
            <w:szCs w:val="28"/>
            <w:shd w:val="clear" w:color="auto" w:fill="auto"/>
            <w:lang w:val="en-US" w:eastAsia="zh-CN" w:bidi="ar-SA"/>
          </w:rPr>
        </w:sdtEndPr>
        <w:sdtContent>
          <w:permStart w:id="7" w:edGrp="everyone"/>
          <w:r>
            <w:rPr>
              <w:rFonts w:hint="eastAsia" w:ascii="宋体" w:hAnsi="宋体" w:eastAsia="宋体" w:cs="宋体"/>
              <w:color w:val="auto"/>
              <w:sz w:val="28"/>
              <w:szCs w:val="28"/>
              <w:u w:val="single"/>
              <w:shd w:val="clear" w:color="auto" w:fill="auto"/>
              <w:lang w:val="en-US" w:eastAsia="zh-CN"/>
            </w:rPr>
            <w:t xml:space="preserve">                                </w:t>
          </w:r>
          <w:permEnd w:id="7"/>
        </w:sdtContent>
      </w:sdt>
    </w:p>
    <w:p w14:paraId="089F5E13">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eastAsia="zh-CN"/>
        </w:rPr>
      </w:pPr>
    </w:p>
    <w:p w14:paraId="270C6E33">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lang w:val="en-US" w:eastAsia="zh-CN"/>
        </w:rPr>
        <w:t>乙</w:t>
      </w:r>
      <w:r>
        <w:rPr>
          <w:rFonts w:hint="eastAsia" w:ascii="宋体" w:hAnsi="宋体" w:eastAsia="宋体" w:cs="宋体"/>
          <w:color w:val="auto"/>
          <w:sz w:val="28"/>
          <w:szCs w:val="28"/>
          <w:shd w:val="clear" w:color="auto" w:fill="auto"/>
        </w:rPr>
        <w:t xml:space="preserve">    方：</w:t>
      </w:r>
      <w:sdt>
        <w:sdtPr>
          <w:rPr>
            <w:rFonts w:hint="eastAsia" w:ascii="宋体" w:hAnsi="宋体" w:eastAsia="宋体" w:cs="宋体"/>
            <w:color w:val="auto"/>
            <w:kern w:val="2"/>
            <w:sz w:val="28"/>
            <w:szCs w:val="28"/>
            <w:shd w:val="clear" w:color="auto" w:fill="auto"/>
            <w:lang w:val="en-US" w:eastAsia="zh-CN" w:bidi="ar-SA"/>
          </w:rPr>
          <w:alias w:val="乙方当事人全称"/>
          <w:tag w:val="乙方当事人全称"/>
          <w:id w:val="147472829"/>
          <w:placeholder>
            <w:docPart w:val="{a663ab5f-97df-4fb2-b82a-9d6fb0b630c2}"/>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8" w:edGrp="everyone"/>
          <w:r>
            <w:rPr>
              <w:rFonts w:hint="eastAsia" w:ascii="宋体" w:hAnsi="宋体" w:eastAsia="宋体" w:cs="宋体"/>
              <w:color w:val="auto"/>
              <w:sz w:val="28"/>
              <w:szCs w:val="28"/>
              <w:u w:val="single"/>
              <w:shd w:val="clear" w:color="auto" w:fill="auto"/>
              <w:lang w:val="en-US" w:eastAsia="zh-CN"/>
            </w:rPr>
            <w:t xml:space="preserve">                                </w:t>
          </w:r>
          <w:permEnd w:id="8"/>
        </w:sdtContent>
      </w:sdt>
    </w:p>
    <w:p w14:paraId="6A9BD005">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住 所 地：</w:t>
      </w:r>
      <w:sdt>
        <w:sdtPr>
          <w:rPr>
            <w:rFonts w:hint="eastAsia" w:ascii="宋体" w:hAnsi="宋体" w:eastAsia="宋体" w:cs="宋体"/>
            <w:color w:val="auto"/>
            <w:kern w:val="2"/>
            <w:sz w:val="28"/>
            <w:szCs w:val="28"/>
            <w:shd w:val="clear" w:color="auto" w:fill="auto"/>
            <w:lang w:val="en-US" w:eastAsia="zh-CN" w:bidi="ar-SA"/>
          </w:rPr>
          <w:alias w:val="乙方注册地址"/>
          <w:tag w:val="乙方注册地址"/>
          <w:id w:val="147472663"/>
          <w:placeholder>
            <w:docPart w:val="{0b615830-42ea-438c-b30e-3514cd2f2e04}"/>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9" w:edGrp="everyone"/>
          <w:r>
            <w:rPr>
              <w:rFonts w:hint="eastAsia" w:ascii="宋体" w:hAnsi="宋体" w:eastAsia="宋体" w:cs="宋体"/>
              <w:color w:val="auto"/>
              <w:sz w:val="28"/>
              <w:szCs w:val="28"/>
              <w:u w:val="single"/>
              <w:shd w:val="clear" w:color="auto" w:fill="auto"/>
              <w:lang w:val="en-US" w:eastAsia="zh-CN"/>
            </w:rPr>
            <w:t xml:space="preserve">                                </w:t>
          </w:r>
          <w:permEnd w:id="9"/>
        </w:sdtContent>
      </w:sdt>
    </w:p>
    <w:p w14:paraId="6A07C304">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rPr>
      </w:pPr>
      <w:r>
        <w:rPr>
          <w:rFonts w:hint="eastAsia" w:ascii="宋体" w:hAnsi="宋体" w:eastAsia="宋体" w:cs="宋体"/>
          <w:color w:val="auto"/>
          <w:sz w:val="28"/>
          <w:szCs w:val="28"/>
          <w:shd w:val="clear" w:color="auto" w:fill="auto"/>
        </w:rPr>
        <w:t>法定代表人（负责人）：</w:t>
      </w:r>
      <w:sdt>
        <w:sdtPr>
          <w:rPr>
            <w:rFonts w:hint="eastAsia" w:ascii="宋体" w:hAnsi="宋体" w:eastAsia="宋体" w:cs="宋体"/>
            <w:color w:val="auto"/>
            <w:kern w:val="2"/>
            <w:sz w:val="28"/>
            <w:szCs w:val="28"/>
            <w:shd w:val="clear" w:color="auto" w:fill="auto"/>
            <w:lang w:val="en-US" w:eastAsia="zh-CN" w:bidi="ar-SA"/>
          </w:rPr>
          <w:alias w:val="乙方法定代表人或负责人"/>
          <w:tag w:val="乙方法定代表人或负责人"/>
          <w:id w:val="147472581"/>
          <w:placeholder>
            <w:docPart w:val="{66c02b17-2a5b-4651-883a-232fd5dc390b}"/>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0" w:edGrp="everyone"/>
          <w:r>
            <w:rPr>
              <w:rFonts w:hint="eastAsia" w:ascii="宋体" w:hAnsi="宋体" w:eastAsia="宋体" w:cs="宋体"/>
              <w:color w:val="auto"/>
              <w:sz w:val="28"/>
              <w:szCs w:val="28"/>
              <w:u w:val="single"/>
              <w:shd w:val="clear" w:color="auto" w:fill="auto"/>
              <w:lang w:val="en-US" w:eastAsia="zh-CN"/>
            </w:rPr>
            <w:t xml:space="preserve">                    </w:t>
          </w:r>
          <w:permEnd w:id="10"/>
        </w:sdtContent>
      </w:sdt>
    </w:p>
    <w:p w14:paraId="77C86453">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rPr>
      </w:pPr>
      <w:r>
        <w:rPr>
          <w:rFonts w:hint="eastAsia" w:ascii="宋体" w:hAnsi="宋体" w:eastAsia="宋体" w:cs="宋体"/>
          <w:color w:val="auto"/>
          <w:sz w:val="28"/>
          <w:szCs w:val="28"/>
          <w:shd w:val="clear" w:color="auto" w:fill="auto"/>
        </w:rPr>
        <w:t>项目联系人：</w:t>
      </w:r>
      <w:sdt>
        <w:sdtPr>
          <w:rPr>
            <w:rFonts w:hint="eastAsia" w:ascii="宋体" w:hAnsi="宋体" w:eastAsia="宋体" w:cs="宋体"/>
            <w:color w:val="auto"/>
            <w:kern w:val="2"/>
            <w:sz w:val="28"/>
            <w:szCs w:val="28"/>
            <w:shd w:val="clear" w:color="auto" w:fill="auto"/>
            <w:lang w:val="en-US" w:eastAsia="zh-CN" w:bidi="ar-SA"/>
          </w:rPr>
          <w:alias w:val="乙方联系人姓名"/>
          <w:tag w:val="乙方联系人姓名"/>
          <w:id w:val="147472052"/>
          <w:placeholder>
            <w:docPart w:val="{f8d92281-c6ba-46b9-80df-f754ae0cce55}"/>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1" w:edGrp="everyone"/>
          <w:r>
            <w:rPr>
              <w:rFonts w:hint="eastAsia" w:ascii="宋体" w:hAnsi="宋体" w:eastAsia="宋体" w:cs="宋体"/>
              <w:color w:val="auto"/>
              <w:sz w:val="28"/>
              <w:szCs w:val="28"/>
              <w:u w:val="single"/>
              <w:shd w:val="clear" w:color="auto" w:fill="auto"/>
              <w:lang w:val="en-US" w:eastAsia="zh-CN"/>
            </w:rPr>
            <w:t xml:space="preserve">                              </w:t>
          </w:r>
          <w:permEnd w:id="11"/>
        </w:sdtContent>
      </w:sdt>
    </w:p>
    <w:p w14:paraId="3165A57E">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sz w:val="28"/>
          <w:szCs w:val="28"/>
          <w:u w:val="single"/>
          <w:shd w:val="clear" w:color="auto" w:fill="auto"/>
          <w:lang w:val="en-US"/>
        </w:rPr>
      </w:pPr>
      <w:r>
        <w:rPr>
          <w:rFonts w:hint="eastAsia" w:ascii="宋体" w:hAnsi="宋体" w:eastAsia="宋体" w:cs="宋体"/>
          <w:color w:val="auto"/>
          <w:sz w:val="28"/>
          <w:szCs w:val="28"/>
          <w:shd w:val="clear" w:color="auto" w:fill="auto"/>
        </w:rPr>
        <w:t>通讯地址：</w:t>
      </w:r>
      <w:sdt>
        <w:sdtPr>
          <w:rPr>
            <w:rFonts w:hint="eastAsia" w:ascii="宋体" w:hAnsi="宋体" w:eastAsia="宋体" w:cs="宋体"/>
            <w:color w:val="auto"/>
            <w:sz w:val="28"/>
            <w:szCs w:val="28"/>
            <w:shd w:val="clear" w:color="auto" w:fill="auto"/>
          </w:rPr>
          <w:alias w:val="乙方办公通讯地址"/>
          <w:tag w:val="乙方办公通讯地址"/>
          <w:id w:val="147471941"/>
          <w:placeholder>
            <w:docPart w:val="{db213873-0ad6-4242-871d-c02ed58066b2}"/>
          </w:placeholder>
          <w:text/>
        </w:sdtPr>
        <w:sdtEndPr>
          <w:rPr>
            <w:rFonts w:hint="eastAsia" w:ascii="宋体" w:hAnsi="宋体" w:eastAsia="宋体" w:cs="宋体"/>
            <w:color w:val="auto"/>
            <w:sz w:val="28"/>
            <w:szCs w:val="28"/>
            <w:u w:val="single"/>
            <w:shd w:val="clear" w:color="auto" w:fill="auto"/>
          </w:rPr>
        </w:sdtEndPr>
        <w:sdtContent>
          <w:permStart w:id="12" w:edGrp="everyone"/>
          <w:r>
            <w:rPr>
              <w:rFonts w:hint="eastAsia" w:ascii="宋体" w:hAnsi="宋体" w:eastAsia="宋体" w:cs="宋体"/>
              <w:color w:val="auto"/>
              <w:sz w:val="28"/>
              <w:szCs w:val="28"/>
              <w:u w:val="single"/>
              <w:shd w:val="clear" w:color="auto" w:fill="auto"/>
            </w:rPr>
            <w:t xml:space="preserve">                                </w:t>
          </w:r>
          <w:permEnd w:id="12"/>
        </w:sdtContent>
      </w:sdt>
    </w:p>
    <w:p w14:paraId="5F0F930F">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sz w:val="28"/>
          <w:szCs w:val="28"/>
          <w:u w:val="none"/>
          <w:shd w:val="clear" w:color="auto" w:fill="auto"/>
          <w:lang w:val="en-US" w:eastAsia="zh-CN"/>
        </w:rPr>
      </w:pPr>
      <w:r>
        <w:rPr>
          <w:rFonts w:hint="eastAsia" w:ascii="宋体" w:hAnsi="宋体" w:eastAsia="宋体" w:cs="宋体"/>
          <w:color w:val="auto"/>
          <w:sz w:val="28"/>
          <w:szCs w:val="28"/>
          <w:u w:val="none"/>
          <w:shd w:val="clear" w:color="auto" w:fill="auto"/>
          <w:lang w:val="en-US" w:eastAsia="zh-CN"/>
        </w:rPr>
        <w:t>手    机：</w:t>
      </w:r>
      <w:sdt>
        <w:sdtPr>
          <w:rPr>
            <w:rFonts w:hint="eastAsia" w:ascii="宋体" w:hAnsi="宋体" w:eastAsia="宋体" w:cs="宋体"/>
            <w:color w:val="auto"/>
            <w:kern w:val="2"/>
            <w:sz w:val="28"/>
            <w:szCs w:val="28"/>
            <w:u w:val="none"/>
            <w:shd w:val="clear" w:color="auto" w:fill="auto"/>
            <w:lang w:val="en-US" w:eastAsia="zh-CN" w:bidi="ar-SA"/>
          </w:rPr>
          <w:alias w:val="乙方联系人手机"/>
          <w:tag w:val="乙方联系人手机"/>
          <w:id w:val="147471784"/>
          <w:placeholder>
            <w:docPart w:val="{10ccc25f-d3ce-485b-84c9-92353f3a0ed2}"/>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3" w:edGrp="everyone"/>
          <w:r>
            <w:rPr>
              <w:rFonts w:hint="eastAsia" w:ascii="宋体" w:hAnsi="宋体" w:eastAsia="宋体" w:cs="宋体"/>
              <w:color w:val="auto"/>
              <w:sz w:val="28"/>
              <w:szCs w:val="28"/>
              <w:u w:val="single"/>
              <w:shd w:val="clear" w:color="auto" w:fill="auto"/>
              <w:lang w:val="en-US" w:eastAsia="zh-CN"/>
            </w:rPr>
            <w:t xml:space="preserve">                                </w:t>
          </w:r>
          <w:permEnd w:id="13"/>
        </w:sdtContent>
      </w:sdt>
    </w:p>
    <w:p w14:paraId="63E1439F">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rPr>
      </w:pPr>
      <w:r>
        <w:rPr>
          <w:rFonts w:hint="eastAsia" w:ascii="宋体" w:hAnsi="宋体" w:eastAsia="宋体" w:cs="宋体"/>
          <w:color w:val="auto"/>
          <w:sz w:val="28"/>
          <w:szCs w:val="28"/>
          <w:shd w:val="clear" w:color="auto" w:fill="auto"/>
        </w:rPr>
        <w:t>电    话：</w:t>
      </w:r>
      <w:sdt>
        <w:sdtPr>
          <w:rPr>
            <w:rFonts w:hint="eastAsia" w:ascii="宋体" w:hAnsi="宋体" w:eastAsia="宋体" w:cs="宋体"/>
            <w:color w:val="auto"/>
            <w:kern w:val="2"/>
            <w:sz w:val="28"/>
            <w:szCs w:val="28"/>
            <w:shd w:val="clear" w:color="auto" w:fill="auto"/>
            <w:lang w:val="en-US" w:eastAsia="zh-CN" w:bidi="ar-SA"/>
          </w:rPr>
          <w:alias w:val="乙方联系人固定电话"/>
          <w:tag w:val="乙方联系人固定电话"/>
          <w:id w:val="147471722"/>
          <w:placeholder>
            <w:docPart w:val="{d469442a-c1d5-4061-9a08-374337b175d3}"/>
          </w:placeholder>
          <w:text/>
        </w:sdtPr>
        <w:sdtEndPr>
          <w:rPr>
            <w:rFonts w:hint="eastAsia" w:ascii="宋体" w:hAnsi="宋体" w:eastAsia="宋体" w:cs="宋体"/>
            <w:color w:val="auto"/>
            <w:kern w:val="2"/>
            <w:sz w:val="28"/>
            <w:szCs w:val="28"/>
            <w:shd w:val="clear" w:color="auto" w:fill="auto"/>
            <w:lang w:val="en-US" w:eastAsia="zh-CN" w:bidi="ar-SA"/>
          </w:rPr>
        </w:sdtEndPr>
        <w:sdtContent>
          <w:permStart w:id="14" w:edGrp="everyone"/>
          <w:r>
            <w:rPr>
              <w:rFonts w:hint="eastAsia" w:ascii="宋体" w:hAnsi="宋体" w:eastAsia="宋体" w:cs="宋体"/>
              <w:color w:val="auto"/>
              <w:sz w:val="28"/>
              <w:szCs w:val="28"/>
              <w:u w:val="single"/>
              <w:shd w:val="clear" w:color="auto" w:fill="auto"/>
              <w:lang w:val="en-US" w:eastAsia="zh-CN"/>
            </w:rPr>
            <w:t xml:space="preserve">                                </w:t>
          </w:r>
          <w:permEnd w:id="14"/>
        </w:sdtContent>
      </w:sdt>
    </w:p>
    <w:p w14:paraId="06F13F1F">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both"/>
        <w:textAlignment w:val="auto"/>
        <w:rPr>
          <w:rFonts w:hint="eastAsia" w:ascii="宋体" w:hAnsi="宋体" w:eastAsia="宋体" w:cs="宋体"/>
          <w:b/>
          <w:color w:val="auto"/>
          <w:kern w:val="2"/>
          <w:sz w:val="28"/>
          <w:szCs w:val="28"/>
          <w:shd w:val="clear" w:color="auto" w:fill="auto"/>
        </w:rPr>
      </w:pPr>
      <w:r>
        <w:rPr>
          <w:rFonts w:hint="eastAsia" w:ascii="宋体" w:hAnsi="宋体" w:eastAsia="宋体" w:cs="宋体"/>
          <w:color w:val="auto"/>
          <w:sz w:val="28"/>
          <w:szCs w:val="28"/>
          <w:shd w:val="clear" w:color="auto" w:fill="auto"/>
        </w:rPr>
        <w:t>电子信箱：</w:t>
      </w:r>
      <w:sdt>
        <w:sdtPr>
          <w:rPr>
            <w:rFonts w:hint="eastAsia" w:ascii="宋体" w:hAnsi="宋体" w:eastAsia="宋体" w:cs="宋体"/>
            <w:color w:val="auto"/>
            <w:kern w:val="2"/>
            <w:sz w:val="28"/>
            <w:szCs w:val="28"/>
            <w:shd w:val="clear" w:color="auto" w:fill="auto"/>
            <w:lang w:val="en-US" w:eastAsia="zh-CN" w:bidi="ar-SA"/>
          </w:rPr>
          <w:alias w:val="乙方联系人电子邮箱"/>
          <w:tag w:val="乙方联系人电子邮箱"/>
          <w:id w:val="147471651"/>
          <w:placeholder>
            <w:docPart w:val="{0413d1dc-6d01-45cb-ab44-b507e426847b}"/>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5" w:edGrp="everyone"/>
          <w:r>
            <w:rPr>
              <w:rFonts w:hint="eastAsia" w:ascii="宋体" w:hAnsi="宋体" w:eastAsia="宋体" w:cs="宋体"/>
              <w:color w:val="auto"/>
              <w:sz w:val="28"/>
              <w:szCs w:val="28"/>
              <w:u w:val="single"/>
              <w:shd w:val="clear" w:color="auto" w:fill="auto"/>
              <w:lang w:val="en-US" w:eastAsia="zh-CN"/>
            </w:rPr>
            <w:t xml:space="preserve">                                </w:t>
          </w:r>
          <w:permEnd w:id="15"/>
        </w:sdtContent>
      </w:sdt>
      <w:r>
        <w:rPr>
          <w:rFonts w:hint="eastAsia" w:ascii="宋体" w:hAnsi="宋体" w:eastAsia="宋体" w:cs="宋体"/>
          <w:b/>
          <w:color w:val="auto"/>
          <w:kern w:val="2"/>
          <w:sz w:val="28"/>
          <w:szCs w:val="28"/>
          <w:shd w:val="clear" w:color="auto" w:fill="auto"/>
        </w:rPr>
        <w:br w:type="page"/>
      </w:r>
      <w:bookmarkEnd w:id="1"/>
    </w:p>
    <w:p w14:paraId="5320B7D1">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甲方委托乙方就</w:t>
      </w:r>
      <w:permStart w:id="16" w:edGrp="everyone"/>
      <w:r>
        <w:rPr>
          <w:rFonts w:hint="eastAsia" w:ascii="宋体" w:hAnsi="宋体" w:eastAsia="宋体" w:cs="宋体"/>
          <w:color w:val="auto"/>
          <w:sz w:val="28"/>
          <w:szCs w:val="28"/>
          <w:u w:val="single"/>
          <w:shd w:val="clear" w:color="auto" w:fill="auto"/>
        </w:rPr>
        <w:t xml:space="preserve">              项目</w:t>
      </w:r>
      <w:permEnd w:id="16"/>
      <w:r>
        <w:rPr>
          <w:rFonts w:hint="eastAsia" w:ascii="宋体" w:hAnsi="宋体" w:eastAsia="宋体" w:cs="宋体"/>
          <w:color w:val="auto"/>
          <w:sz w:val="28"/>
          <w:szCs w:val="28"/>
          <w:shd w:val="clear" w:color="auto" w:fill="auto"/>
        </w:rPr>
        <w:t>提供服务，并支付相应的报酬。根据《中华人民共和国</w:t>
      </w:r>
      <w:r>
        <w:rPr>
          <w:rFonts w:hint="eastAsia" w:ascii="宋体" w:hAnsi="宋体" w:eastAsia="宋体" w:cs="宋体"/>
          <w:color w:val="auto"/>
          <w:sz w:val="28"/>
          <w:szCs w:val="28"/>
          <w:shd w:val="clear" w:color="auto" w:fill="auto"/>
          <w:lang w:eastAsia="zh-CN"/>
        </w:rPr>
        <w:t>民法典</w:t>
      </w:r>
      <w:r>
        <w:rPr>
          <w:rFonts w:hint="eastAsia" w:ascii="宋体" w:hAnsi="宋体" w:eastAsia="宋体" w:cs="宋体"/>
          <w:color w:val="auto"/>
          <w:sz w:val="28"/>
          <w:szCs w:val="28"/>
          <w:shd w:val="clear" w:color="auto" w:fill="auto"/>
        </w:rPr>
        <w:t>》</w:t>
      </w:r>
      <w:r>
        <w:rPr>
          <w:rFonts w:hint="eastAsia" w:ascii="宋体" w:hAnsi="宋体" w:eastAsia="宋体" w:cs="宋体"/>
          <w:color w:val="auto"/>
          <w:kern w:val="0"/>
          <w:sz w:val="28"/>
          <w:szCs w:val="28"/>
          <w:shd w:val="clear" w:color="auto" w:fill="auto"/>
        </w:rPr>
        <w:t>《特种设备安全监察条例》</w:t>
      </w:r>
      <w:r>
        <w:rPr>
          <w:rFonts w:hint="eastAsia" w:ascii="宋体" w:hAnsi="宋体" w:eastAsia="宋体" w:cs="宋体"/>
          <w:color w:val="auto"/>
          <w:sz w:val="28"/>
          <w:szCs w:val="28"/>
          <w:shd w:val="clear" w:color="auto" w:fill="auto"/>
        </w:rPr>
        <w:t>及相关法律法规的规定，双方经过平等协商，达成如下合同条款，共同遵守。</w:t>
      </w:r>
    </w:p>
    <w:p w14:paraId="119494F1">
      <w:pPr>
        <w:keepNext w:val="0"/>
        <w:keepLines w:val="0"/>
        <w:pageBreakBefore w:val="0"/>
        <w:kinsoku/>
        <w:wordWrap/>
        <w:overflowPunct/>
        <w:topLinePunct w:val="0"/>
        <w:autoSpaceDE/>
        <w:autoSpaceDN/>
        <w:bidi w:val="0"/>
        <w:adjustRightInd/>
        <w:spacing w:beforeAutospacing="0" w:afterAutospacing="0" w:line="540" w:lineRule="exact"/>
        <w:ind w:firstLine="561" w:firstLineChars="200"/>
        <w:textAlignment w:val="auto"/>
        <w:rPr>
          <w:rFonts w:hint="eastAsia" w:ascii="宋体" w:hAnsi="宋体" w:eastAsia="宋体" w:cs="宋体"/>
          <w:b/>
          <w:bCs/>
          <w:color w:val="auto"/>
          <w:kern w:val="0"/>
          <w:sz w:val="28"/>
          <w:szCs w:val="28"/>
          <w:shd w:val="clear" w:color="auto" w:fill="auto"/>
        </w:rPr>
      </w:pPr>
      <w:r>
        <w:rPr>
          <w:rFonts w:hint="eastAsia" w:ascii="宋体" w:hAnsi="宋体" w:eastAsia="宋体" w:cs="宋体"/>
          <w:b/>
          <w:bCs/>
          <w:color w:val="auto"/>
          <w:kern w:val="0"/>
          <w:sz w:val="28"/>
          <w:szCs w:val="28"/>
          <w:shd w:val="clear" w:color="auto" w:fill="auto"/>
        </w:rPr>
        <w:t>第一条  项目概况</w:t>
      </w:r>
    </w:p>
    <w:p w14:paraId="7B261627">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rPr>
        <w:t>1.1 项目名称：</w:t>
      </w:r>
      <w:permStart w:id="17" w:edGrp="everyone"/>
      <w:r>
        <w:rPr>
          <w:rFonts w:hint="eastAsia" w:ascii="宋体" w:hAnsi="宋体" w:eastAsia="宋体" w:cs="宋体"/>
          <w:color w:val="auto"/>
          <w:kern w:val="0"/>
          <w:sz w:val="28"/>
          <w:szCs w:val="28"/>
          <w:shd w:val="clear" w:color="auto" w:fill="auto"/>
          <w:lang w:val="en-US" w:eastAsia="zh-CN"/>
        </w:rPr>
        <w:t xml:space="preserve">            </w:t>
      </w:r>
      <w:permEnd w:id="17"/>
    </w:p>
    <w:p w14:paraId="6A6C2CC4">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rPr>
        <w:t>1.2 服务地点：</w:t>
      </w:r>
      <w:permStart w:id="18" w:edGrp="everyone"/>
      <w:r>
        <w:rPr>
          <w:rFonts w:hint="eastAsia" w:ascii="宋体" w:hAnsi="宋体" w:eastAsia="宋体" w:cs="宋体"/>
          <w:color w:val="auto"/>
          <w:kern w:val="0"/>
          <w:sz w:val="28"/>
          <w:szCs w:val="28"/>
          <w:shd w:val="clear" w:color="auto" w:fill="auto"/>
          <w:lang w:val="en-US" w:eastAsia="zh-CN"/>
        </w:rPr>
        <w:t xml:space="preserve">             </w:t>
      </w:r>
      <w:permEnd w:id="18"/>
    </w:p>
    <w:p w14:paraId="2481E74B">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kern w:val="0"/>
          <w:sz w:val="28"/>
          <w:szCs w:val="28"/>
          <w:shd w:val="clear" w:color="auto" w:fill="auto"/>
        </w:rPr>
      </w:pPr>
      <w:r>
        <w:rPr>
          <w:rFonts w:hint="eastAsia" w:ascii="宋体" w:hAnsi="宋体" w:eastAsia="宋体" w:cs="宋体"/>
          <w:color w:val="auto"/>
          <w:kern w:val="0"/>
          <w:sz w:val="28"/>
          <w:szCs w:val="28"/>
          <w:shd w:val="clear" w:color="auto" w:fill="auto"/>
        </w:rPr>
        <w:t>1.3 维护保养范围：</w:t>
      </w:r>
      <w:permStart w:id="19" w:edGrp="everyone"/>
      <w:r>
        <w:rPr>
          <w:rFonts w:hint="eastAsia" w:ascii="宋体" w:hAnsi="宋体" w:eastAsia="宋体" w:cs="宋体"/>
          <w:color w:val="auto"/>
          <w:kern w:val="0"/>
          <w:sz w:val="28"/>
          <w:szCs w:val="28"/>
          <w:u w:val="single"/>
          <w:shd w:val="clear" w:color="auto" w:fill="auto"/>
          <w:lang w:val="en-US" w:eastAsia="zh-CN"/>
        </w:rPr>
        <w:t xml:space="preserve">  </w:t>
      </w:r>
      <w:r>
        <w:rPr>
          <w:rFonts w:hint="eastAsia" w:ascii="宋体" w:hAnsi="宋体" w:eastAsia="宋体" w:cs="宋体"/>
          <w:color w:val="auto"/>
          <w:kern w:val="0"/>
          <w:sz w:val="28"/>
          <w:szCs w:val="28"/>
          <w:u w:val="single"/>
          <w:shd w:val="clear" w:color="auto" w:fill="auto"/>
        </w:rPr>
        <w:t xml:space="preserve"> 起</w:t>
      </w:r>
      <w:r>
        <w:rPr>
          <w:rFonts w:hint="eastAsia" w:ascii="宋体" w:hAnsi="宋体" w:eastAsia="宋体" w:cs="宋体"/>
          <w:color w:val="auto"/>
          <w:kern w:val="0"/>
          <w:sz w:val="28"/>
          <w:szCs w:val="28"/>
          <w:shd w:val="clear" w:color="auto" w:fill="auto"/>
        </w:rPr>
        <w:t>重设备，型号：</w:t>
      </w:r>
      <w:r>
        <w:rPr>
          <w:rFonts w:hint="eastAsia" w:ascii="宋体" w:hAnsi="宋体" w:eastAsia="宋体" w:cs="宋体"/>
          <w:color w:val="auto"/>
          <w:kern w:val="0"/>
          <w:sz w:val="28"/>
          <w:szCs w:val="28"/>
          <w:u w:val="single"/>
          <w:shd w:val="clear" w:color="auto" w:fill="auto"/>
          <w:lang w:val="en-US" w:eastAsia="zh-CN"/>
        </w:rPr>
        <w:t xml:space="preserve">  </w:t>
      </w:r>
      <w:r>
        <w:rPr>
          <w:rFonts w:hint="eastAsia" w:ascii="宋体" w:hAnsi="宋体" w:eastAsia="宋体" w:cs="宋体"/>
          <w:color w:val="auto"/>
          <w:kern w:val="0"/>
          <w:sz w:val="28"/>
          <w:szCs w:val="28"/>
          <w:shd w:val="clear" w:color="auto" w:fill="auto"/>
        </w:rPr>
        <w:t>，数量：</w:t>
      </w:r>
      <w:r>
        <w:rPr>
          <w:rFonts w:hint="eastAsia" w:ascii="宋体" w:hAnsi="宋体" w:eastAsia="宋体" w:cs="宋体"/>
          <w:color w:val="auto"/>
          <w:kern w:val="0"/>
          <w:sz w:val="28"/>
          <w:szCs w:val="28"/>
          <w:u w:val="single"/>
          <w:shd w:val="clear" w:color="auto" w:fill="auto"/>
          <w:lang w:val="en-US" w:eastAsia="zh-CN"/>
        </w:rPr>
        <w:t xml:space="preserve">  </w:t>
      </w:r>
      <w:r>
        <w:rPr>
          <w:rFonts w:hint="eastAsia" w:ascii="宋体" w:hAnsi="宋体" w:eastAsia="宋体" w:cs="宋体"/>
          <w:color w:val="auto"/>
          <w:kern w:val="0"/>
          <w:sz w:val="28"/>
          <w:szCs w:val="28"/>
          <w:shd w:val="clear" w:color="auto" w:fill="auto"/>
        </w:rPr>
        <w:t>台。主要对起重设备机械部分、控制部分和电源部分进行维护保养，对起重设备附属设施防护、检查，隐患排除和安全评估。</w:t>
      </w:r>
      <w:permEnd w:id="19"/>
    </w:p>
    <w:p w14:paraId="78D53152">
      <w:pPr>
        <w:keepNext w:val="0"/>
        <w:keepLines w:val="0"/>
        <w:pageBreakBefore w:val="0"/>
        <w:tabs>
          <w:tab w:val="left" w:pos="142"/>
          <w:tab w:val="left" w:pos="284"/>
        </w:tabs>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kern w:val="0"/>
          <w:sz w:val="28"/>
          <w:szCs w:val="28"/>
          <w:shd w:val="clear" w:color="auto" w:fill="auto"/>
        </w:rPr>
        <w:t>1.3.1 起重设备</w:t>
      </w:r>
      <w:r>
        <w:rPr>
          <w:rFonts w:hint="eastAsia" w:ascii="宋体" w:hAnsi="宋体" w:eastAsia="宋体" w:cs="宋体"/>
          <w:color w:val="auto"/>
          <w:sz w:val="28"/>
          <w:szCs w:val="28"/>
          <w:shd w:val="clear" w:color="auto" w:fill="auto"/>
        </w:rPr>
        <w:t>技术规格</w:t>
      </w:r>
    </w:p>
    <w:tbl>
      <w:tblPr>
        <w:tblStyle w:val="13"/>
        <w:tblpPr w:leftFromText="180" w:rightFromText="180" w:vertAnchor="text" w:horzAnchor="page" w:tblpX="2020" w:tblpY="267"/>
        <w:tblOverlap w:val="never"/>
        <w:tblW w:w="83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8"/>
        <w:gridCol w:w="1118"/>
        <w:gridCol w:w="928"/>
        <w:gridCol w:w="1295"/>
        <w:gridCol w:w="818"/>
        <w:gridCol w:w="996"/>
        <w:gridCol w:w="1687"/>
      </w:tblGrid>
      <w:tr w14:paraId="7F90B3BA">
        <w:trPr>
          <w:trHeight w:val="655" w:hRule="atLeast"/>
        </w:trPr>
        <w:tc>
          <w:tcPr>
            <w:tcW w:w="1458" w:type="dxa"/>
            <w:tcBorders>
              <w:top w:val="single" w:color="auto" w:sz="4" w:space="0"/>
              <w:left w:val="single" w:color="auto" w:sz="4" w:space="0"/>
              <w:bottom w:val="single" w:color="auto" w:sz="4" w:space="0"/>
              <w:right w:val="single" w:color="auto" w:sz="4" w:space="0"/>
            </w:tcBorders>
            <w:vAlign w:val="center"/>
          </w:tcPr>
          <w:p w14:paraId="6D5410D9">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jc w:val="center"/>
              <w:textAlignment w:val="auto"/>
              <w:rPr>
                <w:rFonts w:hint="eastAsia" w:ascii="宋体" w:hAnsi="宋体" w:eastAsia="宋体" w:cs="宋体"/>
                <w:color w:val="auto"/>
                <w:sz w:val="28"/>
                <w:szCs w:val="28"/>
                <w:shd w:val="clear" w:color="auto" w:fill="auto"/>
              </w:rPr>
            </w:pPr>
            <w:permStart w:id="20" w:edGrp="everyone"/>
            <w:r>
              <w:rPr>
                <w:rFonts w:hint="eastAsia" w:ascii="宋体" w:hAnsi="宋体" w:eastAsia="宋体" w:cs="宋体"/>
                <w:color w:val="auto"/>
                <w:sz w:val="28"/>
                <w:szCs w:val="28"/>
                <w:shd w:val="clear" w:color="auto" w:fill="auto"/>
              </w:rPr>
              <w:t>设备名称</w:t>
            </w:r>
          </w:p>
        </w:tc>
        <w:tc>
          <w:tcPr>
            <w:tcW w:w="1118" w:type="dxa"/>
            <w:tcBorders>
              <w:top w:val="single" w:color="auto" w:sz="4" w:space="0"/>
              <w:left w:val="single" w:color="auto" w:sz="4" w:space="0"/>
              <w:bottom w:val="single" w:color="auto" w:sz="4" w:space="0"/>
              <w:right w:val="single" w:color="auto" w:sz="4" w:space="0"/>
            </w:tcBorders>
            <w:vAlign w:val="center"/>
          </w:tcPr>
          <w:p w14:paraId="3CCB69E3">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型号</w:t>
            </w:r>
          </w:p>
        </w:tc>
        <w:tc>
          <w:tcPr>
            <w:tcW w:w="928" w:type="dxa"/>
            <w:tcBorders>
              <w:top w:val="single" w:color="auto" w:sz="4" w:space="0"/>
              <w:left w:val="single" w:color="auto" w:sz="4" w:space="0"/>
              <w:bottom w:val="single" w:color="auto" w:sz="4" w:space="0"/>
              <w:right w:val="single" w:color="auto" w:sz="4" w:space="0"/>
            </w:tcBorders>
            <w:vAlign w:val="center"/>
          </w:tcPr>
          <w:p w14:paraId="1C77FD23">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台数</w:t>
            </w:r>
          </w:p>
        </w:tc>
        <w:tc>
          <w:tcPr>
            <w:tcW w:w="1295" w:type="dxa"/>
            <w:tcBorders>
              <w:top w:val="single" w:color="auto" w:sz="4" w:space="0"/>
              <w:left w:val="single" w:color="auto" w:sz="4" w:space="0"/>
              <w:bottom w:val="single" w:color="auto" w:sz="4" w:space="0"/>
              <w:right w:val="single" w:color="auto" w:sz="4" w:space="0"/>
            </w:tcBorders>
            <w:vAlign w:val="center"/>
          </w:tcPr>
          <w:p w14:paraId="58247711">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额定载重量</w:t>
            </w:r>
          </w:p>
        </w:tc>
        <w:tc>
          <w:tcPr>
            <w:tcW w:w="818" w:type="dxa"/>
            <w:tcBorders>
              <w:top w:val="single" w:color="auto" w:sz="4" w:space="0"/>
              <w:left w:val="single" w:color="auto" w:sz="4" w:space="0"/>
              <w:bottom w:val="single" w:color="auto" w:sz="4" w:space="0"/>
              <w:right w:val="single" w:color="auto" w:sz="4" w:space="0"/>
            </w:tcBorders>
            <w:vAlign w:val="center"/>
          </w:tcPr>
          <w:p w14:paraId="5D60FB65">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控制方式</w:t>
            </w:r>
          </w:p>
        </w:tc>
        <w:tc>
          <w:tcPr>
            <w:tcW w:w="996" w:type="dxa"/>
            <w:tcBorders>
              <w:top w:val="single" w:color="auto" w:sz="4" w:space="0"/>
              <w:left w:val="single" w:color="auto" w:sz="4" w:space="0"/>
              <w:bottom w:val="single" w:color="auto" w:sz="4" w:space="0"/>
              <w:right w:val="single" w:color="auto" w:sz="4" w:space="0"/>
            </w:tcBorders>
            <w:vAlign w:val="center"/>
          </w:tcPr>
          <w:p w14:paraId="49178DE9">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kern w:val="0"/>
                <w:sz w:val="28"/>
                <w:szCs w:val="28"/>
                <w:shd w:val="clear" w:color="auto" w:fill="auto"/>
              </w:rPr>
              <w:t>设备生产单位</w:t>
            </w:r>
          </w:p>
        </w:tc>
        <w:tc>
          <w:tcPr>
            <w:tcW w:w="1687" w:type="dxa"/>
            <w:tcBorders>
              <w:top w:val="single" w:color="auto" w:sz="4" w:space="0"/>
              <w:left w:val="single" w:color="auto" w:sz="4" w:space="0"/>
              <w:bottom w:val="single" w:color="auto" w:sz="4" w:space="0"/>
              <w:right w:val="single" w:color="auto" w:sz="4" w:space="0"/>
            </w:tcBorders>
            <w:vAlign w:val="center"/>
          </w:tcPr>
          <w:p w14:paraId="28E85124">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kern w:val="0"/>
                <w:sz w:val="28"/>
                <w:szCs w:val="28"/>
                <w:shd w:val="clear" w:color="auto" w:fill="auto"/>
              </w:rPr>
              <w:t>设备使用合格证发证单位</w:t>
            </w:r>
          </w:p>
        </w:tc>
      </w:tr>
      <w:tr w14:paraId="76AE64FD">
        <w:trPr>
          <w:trHeight w:val="596" w:hRule="atLeast"/>
        </w:trPr>
        <w:tc>
          <w:tcPr>
            <w:tcW w:w="1458" w:type="dxa"/>
            <w:tcBorders>
              <w:top w:val="single" w:color="auto" w:sz="4" w:space="0"/>
              <w:left w:val="single" w:color="auto" w:sz="4" w:space="0"/>
              <w:bottom w:val="single" w:color="auto" w:sz="4" w:space="0"/>
              <w:right w:val="single" w:color="auto" w:sz="4" w:space="0"/>
            </w:tcBorders>
            <w:vAlign w:val="center"/>
          </w:tcPr>
          <w:p w14:paraId="084A6EBD">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jc w:val="center"/>
              <w:textAlignment w:val="auto"/>
              <w:rPr>
                <w:rFonts w:hint="eastAsia" w:ascii="宋体" w:hAnsi="宋体" w:eastAsia="宋体" w:cs="宋体"/>
                <w:color w:val="auto"/>
                <w:sz w:val="28"/>
                <w:szCs w:val="28"/>
                <w:shd w:val="clear" w:color="auto" w:fill="auto"/>
              </w:rPr>
            </w:pPr>
          </w:p>
        </w:tc>
        <w:tc>
          <w:tcPr>
            <w:tcW w:w="1118" w:type="dxa"/>
            <w:tcBorders>
              <w:top w:val="single" w:color="auto" w:sz="4" w:space="0"/>
              <w:left w:val="single" w:color="auto" w:sz="4" w:space="0"/>
              <w:bottom w:val="single" w:color="auto" w:sz="4" w:space="0"/>
              <w:right w:val="single" w:color="auto" w:sz="4" w:space="0"/>
            </w:tcBorders>
            <w:vAlign w:val="center"/>
          </w:tcPr>
          <w:p w14:paraId="09A622BB">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jc w:val="center"/>
              <w:textAlignment w:val="auto"/>
              <w:rPr>
                <w:rFonts w:hint="eastAsia" w:ascii="宋体" w:hAnsi="宋体" w:eastAsia="宋体" w:cs="宋体"/>
                <w:color w:val="auto"/>
                <w:sz w:val="28"/>
                <w:szCs w:val="28"/>
                <w:shd w:val="clear" w:color="auto" w:fill="auto"/>
              </w:rPr>
            </w:pPr>
          </w:p>
        </w:tc>
        <w:tc>
          <w:tcPr>
            <w:tcW w:w="928" w:type="dxa"/>
            <w:tcBorders>
              <w:top w:val="single" w:color="auto" w:sz="4" w:space="0"/>
              <w:left w:val="single" w:color="auto" w:sz="4" w:space="0"/>
              <w:bottom w:val="single" w:color="auto" w:sz="4" w:space="0"/>
              <w:right w:val="single" w:color="auto" w:sz="4" w:space="0"/>
            </w:tcBorders>
            <w:vAlign w:val="center"/>
          </w:tcPr>
          <w:p w14:paraId="6E93A101">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jc w:val="center"/>
              <w:textAlignment w:val="auto"/>
              <w:rPr>
                <w:rFonts w:hint="eastAsia" w:ascii="宋体" w:hAnsi="宋体" w:eastAsia="宋体" w:cs="宋体"/>
                <w:color w:val="auto"/>
                <w:sz w:val="28"/>
                <w:szCs w:val="28"/>
                <w:shd w:val="clear" w:color="auto" w:fill="auto"/>
              </w:rPr>
            </w:pPr>
          </w:p>
        </w:tc>
        <w:tc>
          <w:tcPr>
            <w:tcW w:w="1295" w:type="dxa"/>
            <w:tcBorders>
              <w:top w:val="single" w:color="auto" w:sz="4" w:space="0"/>
              <w:left w:val="single" w:color="auto" w:sz="4" w:space="0"/>
              <w:bottom w:val="single" w:color="auto" w:sz="4" w:space="0"/>
              <w:right w:val="single" w:color="auto" w:sz="4" w:space="0"/>
            </w:tcBorders>
            <w:vAlign w:val="center"/>
          </w:tcPr>
          <w:p w14:paraId="2E0305D4">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jc w:val="center"/>
              <w:textAlignment w:val="auto"/>
              <w:rPr>
                <w:rFonts w:hint="eastAsia" w:ascii="宋体" w:hAnsi="宋体" w:eastAsia="宋体" w:cs="宋体"/>
                <w:color w:val="auto"/>
                <w:sz w:val="28"/>
                <w:szCs w:val="28"/>
                <w:shd w:val="clear" w:color="auto" w:fill="auto"/>
              </w:rPr>
            </w:pPr>
          </w:p>
        </w:tc>
        <w:tc>
          <w:tcPr>
            <w:tcW w:w="818" w:type="dxa"/>
            <w:tcBorders>
              <w:top w:val="single" w:color="auto" w:sz="4" w:space="0"/>
              <w:left w:val="single" w:color="auto" w:sz="4" w:space="0"/>
              <w:bottom w:val="single" w:color="auto" w:sz="4" w:space="0"/>
              <w:right w:val="single" w:color="auto" w:sz="4" w:space="0"/>
            </w:tcBorders>
            <w:vAlign w:val="center"/>
          </w:tcPr>
          <w:p w14:paraId="1F27E5A7">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8"/>
                <w:szCs w:val="28"/>
                <w:shd w:val="clear" w:color="auto" w:fill="auto"/>
              </w:rPr>
            </w:pPr>
          </w:p>
        </w:tc>
        <w:tc>
          <w:tcPr>
            <w:tcW w:w="996" w:type="dxa"/>
            <w:tcBorders>
              <w:top w:val="single" w:color="auto" w:sz="4" w:space="0"/>
              <w:left w:val="single" w:color="auto" w:sz="4" w:space="0"/>
              <w:bottom w:val="single" w:color="auto" w:sz="4" w:space="0"/>
              <w:right w:val="single" w:color="auto" w:sz="4" w:space="0"/>
            </w:tcBorders>
            <w:vAlign w:val="center"/>
          </w:tcPr>
          <w:p w14:paraId="0A999C9E">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8"/>
                <w:szCs w:val="28"/>
                <w:shd w:val="clear" w:color="auto" w:fill="auto"/>
              </w:rPr>
            </w:pPr>
          </w:p>
        </w:tc>
        <w:tc>
          <w:tcPr>
            <w:tcW w:w="1687" w:type="dxa"/>
            <w:tcBorders>
              <w:top w:val="single" w:color="auto" w:sz="4" w:space="0"/>
              <w:left w:val="single" w:color="auto" w:sz="4" w:space="0"/>
              <w:bottom w:val="single" w:color="auto" w:sz="4" w:space="0"/>
              <w:right w:val="single" w:color="auto" w:sz="4" w:space="0"/>
            </w:tcBorders>
            <w:vAlign w:val="center"/>
          </w:tcPr>
          <w:p w14:paraId="3017750F">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sz w:val="28"/>
                <w:szCs w:val="28"/>
                <w:shd w:val="clear" w:color="auto" w:fill="auto"/>
              </w:rPr>
            </w:pPr>
          </w:p>
        </w:tc>
      </w:tr>
      <w:permEnd w:id="20"/>
    </w:tbl>
    <w:p w14:paraId="4842AC33">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kern w:val="0"/>
          <w:sz w:val="28"/>
          <w:szCs w:val="28"/>
          <w:shd w:val="clear" w:color="auto" w:fill="auto"/>
        </w:rPr>
      </w:pPr>
      <w:r>
        <w:rPr>
          <w:rFonts w:hint="eastAsia" w:ascii="宋体" w:hAnsi="宋体" w:eastAsia="宋体" w:cs="宋体"/>
          <w:color w:val="auto"/>
          <w:kern w:val="0"/>
          <w:sz w:val="28"/>
          <w:szCs w:val="28"/>
          <w:shd w:val="clear" w:color="auto" w:fill="auto"/>
        </w:rPr>
        <w:t>1.3.2 维保单位：</w:t>
      </w:r>
      <w:permStart w:id="21" w:edGrp="everyone"/>
      <w:r>
        <w:rPr>
          <w:rFonts w:hint="eastAsia" w:ascii="宋体" w:hAnsi="宋体" w:eastAsia="宋体" w:cs="宋体"/>
          <w:color w:val="auto"/>
          <w:kern w:val="0"/>
          <w:sz w:val="28"/>
          <w:szCs w:val="28"/>
          <w:u w:val="single"/>
          <w:shd w:val="clear" w:color="auto" w:fill="auto"/>
          <w:lang w:val="en-US" w:eastAsia="zh-CN"/>
        </w:rPr>
        <w:t xml:space="preserve">     </w:t>
      </w:r>
      <w:permEnd w:id="21"/>
      <w:r>
        <w:rPr>
          <w:rFonts w:hint="eastAsia" w:ascii="宋体" w:hAnsi="宋体" w:eastAsia="宋体" w:cs="宋体"/>
          <w:color w:val="auto"/>
          <w:kern w:val="0"/>
          <w:sz w:val="28"/>
          <w:szCs w:val="28"/>
          <w:shd w:val="clear" w:color="auto" w:fill="auto"/>
        </w:rPr>
        <w:t>公司具备特种设备安全监督管理部门核发的许可证，有资质从事起重设备安装、维修保养的单位。</w:t>
      </w:r>
    </w:p>
    <w:p w14:paraId="752753E0">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kern w:val="0"/>
          <w:sz w:val="28"/>
          <w:szCs w:val="28"/>
          <w:shd w:val="clear" w:color="auto" w:fill="auto"/>
        </w:rPr>
      </w:pPr>
      <w:r>
        <w:rPr>
          <w:rFonts w:hint="eastAsia" w:ascii="宋体" w:hAnsi="宋体" w:eastAsia="宋体" w:cs="宋体"/>
          <w:color w:val="auto"/>
          <w:kern w:val="0"/>
          <w:sz w:val="28"/>
          <w:szCs w:val="28"/>
          <w:shd w:val="clear" w:color="auto" w:fill="auto"/>
        </w:rPr>
        <w:t>1.4 维护保养内容</w:t>
      </w:r>
    </w:p>
    <w:p w14:paraId="1466977C">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kern w:val="0"/>
          <w:sz w:val="28"/>
          <w:szCs w:val="28"/>
          <w:shd w:val="clear" w:color="auto" w:fill="auto"/>
        </w:rPr>
      </w:pPr>
      <w:permStart w:id="22" w:edGrp="everyone"/>
      <w:r>
        <w:rPr>
          <w:rFonts w:hint="eastAsia" w:ascii="宋体" w:hAnsi="宋体" w:eastAsia="宋体" w:cs="宋体"/>
          <w:color w:val="auto"/>
          <w:kern w:val="0"/>
          <w:sz w:val="28"/>
          <w:szCs w:val="28"/>
          <w:u w:val="single"/>
          <w:shd w:val="clear" w:color="auto" w:fill="auto"/>
        </w:rPr>
        <w:t>详见附件</w:t>
      </w:r>
      <w:r>
        <w:rPr>
          <w:rFonts w:hint="eastAsia" w:ascii="宋体" w:hAnsi="宋体" w:eastAsia="宋体" w:cs="宋体"/>
          <w:color w:val="auto"/>
          <w:sz w:val="28"/>
          <w:szCs w:val="28"/>
          <w:u w:val="single"/>
          <w:shd w:val="clear" w:color="auto" w:fill="auto"/>
        </w:rPr>
        <w:t>一：</w:t>
      </w:r>
      <w:r>
        <w:rPr>
          <w:rFonts w:hint="eastAsia" w:ascii="宋体" w:hAnsi="宋体" w:eastAsia="宋体" w:cs="宋体"/>
          <w:color w:val="auto"/>
          <w:kern w:val="0"/>
          <w:sz w:val="28"/>
          <w:szCs w:val="28"/>
          <w:u w:val="single"/>
          <w:shd w:val="clear" w:color="auto" w:fill="auto"/>
        </w:rPr>
        <w:t>维保项目清单</w:t>
      </w:r>
      <w:permEnd w:id="22"/>
    </w:p>
    <w:p w14:paraId="55A25FB7">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kern w:val="0"/>
          <w:sz w:val="28"/>
          <w:szCs w:val="28"/>
          <w:shd w:val="clear" w:color="auto" w:fill="auto"/>
        </w:rPr>
        <w:t>1.5 起重设备</w:t>
      </w:r>
      <w:r>
        <w:rPr>
          <w:rFonts w:hint="eastAsia" w:ascii="宋体" w:hAnsi="宋体" w:eastAsia="宋体" w:cs="宋体"/>
          <w:color w:val="auto"/>
          <w:sz w:val="28"/>
          <w:szCs w:val="28"/>
          <w:shd w:val="clear" w:color="auto" w:fill="auto"/>
        </w:rPr>
        <w:t>维护保养的质量标准和要求</w:t>
      </w:r>
    </w:p>
    <w:p w14:paraId="2896D251">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1.5.1 起重设备维护保养应严格遵照生产厂的使用维护说明书和</w:t>
      </w:r>
      <w:permStart w:id="23" w:edGrp="everyone"/>
      <w:r>
        <w:rPr>
          <w:rFonts w:hint="eastAsia" w:ascii="宋体" w:hAnsi="宋体" w:eastAsia="宋体" w:cs="宋体"/>
          <w:color w:val="auto"/>
          <w:sz w:val="28"/>
          <w:szCs w:val="28"/>
          <w:u w:val="single"/>
          <w:shd w:val="clear" w:color="auto" w:fill="auto"/>
        </w:rPr>
        <w:t>《起重机试验规范和程序》</w:t>
      </w:r>
      <w:permEnd w:id="23"/>
      <w:r>
        <w:rPr>
          <w:rFonts w:hint="eastAsia" w:ascii="宋体" w:hAnsi="宋体" w:eastAsia="宋体" w:cs="宋体"/>
          <w:color w:val="auto"/>
          <w:sz w:val="28"/>
          <w:szCs w:val="28"/>
          <w:shd w:val="clear" w:color="auto" w:fill="auto"/>
        </w:rPr>
        <w:t>规定的作业程序、作业项目。</w:t>
      </w:r>
    </w:p>
    <w:p w14:paraId="2B6D4A59">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1.5.2 符合国家</w:t>
      </w:r>
      <w:permStart w:id="24" w:edGrp="everyone"/>
      <w:r>
        <w:rPr>
          <w:rFonts w:hint="eastAsia" w:ascii="宋体" w:hAnsi="宋体" w:eastAsia="宋体" w:cs="宋体"/>
          <w:color w:val="auto"/>
          <w:sz w:val="28"/>
          <w:szCs w:val="28"/>
          <w:u w:val="single"/>
          <w:shd w:val="clear" w:color="auto" w:fill="auto"/>
        </w:rPr>
        <w:t>《通用桥式起重机国家标准》（GB/T 14405）、《起重机电控设备》（GB4315）、《起重机车轮》（JB/T6392）</w:t>
      </w:r>
      <w:permEnd w:id="24"/>
      <w:r>
        <w:rPr>
          <w:rFonts w:hint="eastAsia" w:ascii="宋体" w:hAnsi="宋体" w:eastAsia="宋体" w:cs="宋体"/>
          <w:color w:val="auto"/>
          <w:sz w:val="28"/>
          <w:szCs w:val="28"/>
          <w:shd w:val="clear" w:color="auto" w:fill="auto"/>
        </w:rPr>
        <w:t>的相关规定及国家有关起重设备运行的技术性能标准和安全要求。</w:t>
      </w:r>
    </w:p>
    <w:p w14:paraId="014BC27F">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1.5.3 按照起重机全年维保的工作程序，在起重机全年开机运行前或系统运行过程中对其进行月度维保以及两次全面的检测、检修和清洗保养，确保起重机能全年正常运行。每次维保应做好纪录，确保起重设备任何时候都处于完好状态，并保证起重设备在本年度合同期内年检合格。</w:t>
      </w:r>
    </w:p>
    <w:p w14:paraId="2C9C62E2">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1.5.4 本维护保养合同不得转包、分包和委托无专业技术资质人员实施。</w:t>
      </w:r>
    </w:p>
    <w:p w14:paraId="2859C4EA">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1.5.5 起重设备维保前甲方应向乙方维保人员进行安全技术交底后，乙方维保人员方可开始工作。参加起重设备现场维保人员必须要两人以上，施工现场应落实安全防护措施，保证维护保养作业安全，施工现场所发生的人身、设备、设施、器械的安全事故均由乙方承担责任。</w:t>
      </w:r>
    </w:p>
    <w:p w14:paraId="51E46BAD">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1.5.6 起重设备现场维保需要动火作业时，乙方应做好相关防护措施，具备动火条件后，向甲方提出动火作业申请，经同意后才能实施。</w:t>
      </w:r>
    </w:p>
    <w:p w14:paraId="7A08091C">
      <w:pPr>
        <w:keepNext w:val="0"/>
        <w:keepLines w:val="0"/>
        <w:pageBreakBefore w:val="0"/>
        <w:kinsoku/>
        <w:wordWrap/>
        <w:overflowPunct/>
        <w:topLinePunct w:val="0"/>
        <w:autoSpaceDE/>
        <w:autoSpaceDN/>
        <w:bidi w:val="0"/>
        <w:adjustRightInd/>
        <w:spacing w:beforeAutospacing="0" w:afterAutospacing="0" w:line="540" w:lineRule="exact"/>
        <w:ind w:firstLine="561" w:firstLineChars="200"/>
        <w:textAlignment w:val="auto"/>
        <w:rPr>
          <w:rFonts w:hint="eastAsia" w:ascii="宋体" w:hAnsi="宋体" w:eastAsia="宋体" w:cs="宋体"/>
          <w:b/>
          <w:bCs/>
          <w:color w:val="auto"/>
          <w:kern w:val="0"/>
          <w:sz w:val="28"/>
          <w:szCs w:val="28"/>
          <w:shd w:val="clear" w:color="auto" w:fill="auto"/>
        </w:rPr>
      </w:pPr>
      <w:r>
        <w:rPr>
          <w:rFonts w:hint="eastAsia" w:ascii="宋体" w:hAnsi="宋体" w:eastAsia="宋体" w:cs="宋体"/>
          <w:b/>
          <w:bCs/>
          <w:color w:val="auto"/>
          <w:kern w:val="0"/>
          <w:sz w:val="28"/>
          <w:szCs w:val="28"/>
          <w:shd w:val="clear" w:color="auto" w:fill="auto"/>
        </w:rPr>
        <w:t>第二条  合同期限</w:t>
      </w:r>
    </w:p>
    <w:p w14:paraId="1FC2116F">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lang w:val="en-US" w:eastAsia="zh-CN"/>
        </w:rPr>
      </w:pPr>
      <w:permStart w:id="25" w:edGrp="everyone"/>
      <w:r>
        <w:rPr>
          <w:rFonts w:hint="eastAsia" w:ascii="宋体" w:hAnsi="宋体" w:eastAsia="宋体" w:cs="宋体"/>
          <w:color w:val="auto"/>
          <w:sz w:val="28"/>
          <w:szCs w:val="28"/>
          <w:shd w:val="clear" w:color="auto" w:fill="auto"/>
          <w:lang w:val="en-US" w:eastAsia="zh-CN"/>
        </w:rPr>
        <w:t>自</w:t>
      </w:r>
      <w:sdt>
        <w:sdtPr>
          <w:rPr>
            <w:rFonts w:hint="eastAsia" w:ascii="宋体" w:hAnsi="宋体" w:eastAsia="宋体" w:cs="宋体"/>
            <w:color w:val="auto"/>
            <w:kern w:val="2"/>
            <w:sz w:val="28"/>
            <w:szCs w:val="28"/>
            <w:shd w:val="clear" w:color="auto" w:fill="auto"/>
            <w:lang w:val="en-US" w:eastAsia="zh-CN" w:bidi="ar-SA"/>
          </w:rPr>
          <w:alias w:val="履行开始日期不应早于合同签订之日。"/>
          <w:tag w:val="履行开始时间"/>
          <w:id w:val="147466077"/>
          <w:placeholder>
            <w:docPart w:val="{e818fbd7-241b-4683-b908-70f058e7c0ac}"/>
          </w:placeholder>
          <w:date>
            <w:dateFormat w:val="yyyy'年'M'月'd'日'"/>
            <w:lid w:val="zh-CN"/>
            <w:storeMappedDataAs w:val="datetime"/>
            <w:calendar w:val="gregorian"/>
          </w:date>
        </w:sdtPr>
        <w:sdtEndPr>
          <w:rPr>
            <w:rFonts w:hint="eastAsia" w:ascii="宋体" w:hAnsi="宋体" w:eastAsia="宋体" w:cs="宋体"/>
            <w:color w:val="auto"/>
            <w:kern w:val="2"/>
            <w:sz w:val="28"/>
            <w:szCs w:val="28"/>
            <w:shd w:val="clear" w:color="auto" w:fill="auto"/>
            <w:lang w:val="en-US" w:eastAsia="zh-CN" w:bidi="ar-SA"/>
          </w:rPr>
        </w:sdtEndPr>
        <w:sdtContent>
          <w:r>
            <w:rPr>
              <w:rFonts w:hint="eastAsia" w:ascii="宋体" w:hAnsi="宋体" w:eastAsia="宋体" w:cs="宋体"/>
              <w:color w:val="auto"/>
              <w:sz w:val="28"/>
              <w:szCs w:val="28"/>
              <w:shd w:val="clear" w:color="auto" w:fill="auto"/>
              <w:lang w:val="en-US" w:eastAsia="zh-CN"/>
            </w:rPr>
            <w:t xml:space="preserve">  年  月  日</w:t>
          </w:r>
        </w:sdtContent>
      </w:sdt>
      <w:r>
        <w:rPr>
          <w:rFonts w:hint="eastAsia" w:ascii="宋体" w:hAnsi="宋体" w:eastAsia="宋体" w:cs="宋体"/>
          <w:color w:val="auto"/>
          <w:sz w:val="28"/>
          <w:szCs w:val="28"/>
          <w:shd w:val="clear" w:color="auto" w:fill="auto"/>
          <w:lang w:val="en-US" w:eastAsia="zh-CN"/>
        </w:rPr>
        <w:t>起至</w:t>
      </w:r>
      <w:sdt>
        <w:sdtPr>
          <w:rPr>
            <w:rFonts w:hint="eastAsia" w:ascii="宋体" w:hAnsi="宋体" w:eastAsia="宋体" w:cs="宋体"/>
            <w:color w:val="auto"/>
            <w:kern w:val="2"/>
            <w:sz w:val="28"/>
            <w:szCs w:val="28"/>
            <w:shd w:val="clear" w:color="auto" w:fill="auto"/>
            <w:lang w:val="en-US" w:eastAsia="zh-CN" w:bidi="ar-SA"/>
          </w:rPr>
          <w:tag w:val="履行结束时间"/>
          <w:id w:val="147465953"/>
          <w:placeholder>
            <w:docPart w:val="{ef8248f9-5b1c-4bde-824f-f3d9821158c7}"/>
          </w:placeholder>
          <w:date>
            <w:dateFormat w:val="yyyy'年'M'月'd'日'"/>
            <w:lid w:val="zh-CN"/>
            <w:storeMappedDataAs w:val="datetime"/>
            <w:calendar w:val="gregorian"/>
          </w:date>
        </w:sdtPr>
        <w:sdtEndPr>
          <w:rPr>
            <w:rFonts w:hint="eastAsia" w:ascii="宋体" w:hAnsi="宋体" w:eastAsia="宋体" w:cs="宋体"/>
            <w:color w:val="auto"/>
            <w:kern w:val="2"/>
            <w:sz w:val="28"/>
            <w:szCs w:val="28"/>
            <w:shd w:val="clear" w:color="auto" w:fill="auto"/>
            <w:lang w:val="en-US" w:eastAsia="zh-CN" w:bidi="ar-SA"/>
          </w:rPr>
        </w:sdtEndPr>
        <w:sdtContent>
          <w:r>
            <w:rPr>
              <w:rFonts w:hint="eastAsia" w:ascii="宋体" w:hAnsi="宋体" w:eastAsia="宋体" w:cs="宋体"/>
              <w:color w:val="auto"/>
              <w:sz w:val="28"/>
              <w:szCs w:val="28"/>
              <w:shd w:val="clear" w:color="auto" w:fill="auto"/>
              <w:lang w:val="en-US" w:eastAsia="zh-CN"/>
            </w:rPr>
            <w:t xml:space="preserve">  年  月  日</w:t>
          </w:r>
        </w:sdtContent>
      </w:sdt>
      <w:r>
        <w:rPr>
          <w:rFonts w:hint="eastAsia" w:ascii="宋体" w:hAnsi="宋体" w:eastAsia="宋体" w:cs="宋体"/>
          <w:color w:val="auto"/>
          <w:sz w:val="28"/>
          <w:szCs w:val="28"/>
          <w:shd w:val="clear" w:color="auto" w:fill="auto"/>
          <w:lang w:val="en-US" w:eastAsia="zh-CN"/>
        </w:rPr>
        <w:t>止</w:t>
      </w:r>
      <w:permEnd w:id="25"/>
      <w:r>
        <w:rPr>
          <w:rFonts w:hint="eastAsia" w:ascii="宋体" w:hAnsi="宋体" w:eastAsia="宋体" w:cs="宋体"/>
          <w:color w:val="auto"/>
          <w:sz w:val="28"/>
          <w:szCs w:val="28"/>
          <w:shd w:val="clear" w:color="auto" w:fill="auto"/>
          <w:lang w:val="en-US" w:eastAsia="zh-CN"/>
        </w:rPr>
        <w:t>。</w:t>
      </w:r>
    </w:p>
    <w:p w14:paraId="482673D3">
      <w:pPr>
        <w:keepNext w:val="0"/>
        <w:keepLines w:val="0"/>
        <w:pageBreakBefore w:val="0"/>
        <w:kinsoku/>
        <w:wordWrap/>
        <w:overflowPunct/>
        <w:topLinePunct w:val="0"/>
        <w:autoSpaceDE/>
        <w:autoSpaceDN/>
        <w:bidi w:val="0"/>
        <w:adjustRightInd/>
        <w:spacing w:beforeAutospacing="0" w:afterAutospacing="0" w:line="540" w:lineRule="exact"/>
        <w:ind w:firstLine="561" w:firstLineChars="200"/>
        <w:textAlignment w:val="auto"/>
        <w:rPr>
          <w:rFonts w:hint="eastAsia" w:ascii="宋体" w:hAnsi="宋体" w:eastAsia="宋体" w:cs="宋体"/>
          <w:b/>
          <w:bCs/>
          <w:color w:val="auto"/>
          <w:kern w:val="0"/>
          <w:sz w:val="28"/>
          <w:szCs w:val="28"/>
          <w:shd w:val="clear" w:color="auto" w:fill="auto"/>
          <w:lang w:val="en-US" w:eastAsia="zh-CN"/>
        </w:rPr>
      </w:pPr>
      <w:r>
        <w:rPr>
          <w:rFonts w:hint="eastAsia" w:ascii="宋体" w:hAnsi="宋体" w:eastAsia="宋体" w:cs="宋体"/>
          <w:b/>
          <w:bCs/>
          <w:color w:val="auto"/>
          <w:kern w:val="0"/>
          <w:sz w:val="28"/>
          <w:szCs w:val="28"/>
          <w:shd w:val="clear" w:color="auto" w:fill="auto"/>
        </w:rPr>
        <w:t xml:space="preserve">第三条  </w:t>
      </w:r>
      <w:r>
        <w:rPr>
          <w:rFonts w:hint="eastAsia" w:ascii="宋体" w:hAnsi="宋体" w:eastAsia="宋体" w:cs="宋体"/>
          <w:b/>
          <w:bCs/>
          <w:color w:val="auto"/>
          <w:kern w:val="0"/>
          <w:sz w:val="28"/>
          <w:szCs w:val="28"/>
          <w:shd w:val="clear" w:color="auto" w:fill="auto"/>
          <w:lang w:val="en-US" w:eastAsia="zh-CN"/>
        </w:rPr>
        <w:t>合同价款与支付</w:t>
      </w:r>
    </w:p>
    <w:p w14:paraId="65E09E78">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shd w:val="clear" w:color="auto" w:fill="auto"/>
        </w:rPr>
      </w:pPr>
      <w:r>
        <w:rPr>
          <w:rFonts w:hint="eastAsia" w:ascii="宋体" w:hAnsi="宋体" w:eastAsia="宋体" w:cs="宋体"/>
          <w:color w:val="auto"/>
          <w:kern w:val="2"/>
          <w:sz w:val="28"/>
          <w:szCs w:val="28"/>
          <w:shd w:val="clear" w:color="auto" w:fill="auto"/>
          <w:lang w:val="en-US" w:eastAsia="zh-CN"/>
        </w:rPr>
        <w:t>3</w:t>
      </w:r>
      <w:r>
        <w:rPr>
          <w:rFonts w:hint="eastAsia" w:ascii="宋体" w:hAnsi="宋体" w:eastAsia="宋体" w:cs="宋体"/>
          <w:color w:val="auto"/>
          <w:kern w:val="2"/>
          <w:sz w:val="28"/>
          <w:szCs w:val="28"/>
          <w:shd w:val="clear" w:color="auto" w:fill="auto"/>
        </w:rPr>
        <w:t>.1</w:t>
      </w:r>
      <w:r>
        <w:rPr>
          <w:rFonts w:hint="eastAsia" w:ascii="宋体" w:hAnsi="宋体" w:eastAsia="宋体" w:cs="宋体"/>
          <w:color w:val="auto"/>
          <w:kern w:val="0"/>
          <w:sz w:val="28"/>
          <w:szCs w:val="28"/>
          <w:shd w:val="clear" w:color="auto" w:fill="auto"/>
        </w:rPr>
        <w:t>本合同</w:t>
      </w:r>
      <w:r>
        <w:rPr>
          <w:rFonts w:hint="eastAsia" w:ascii="宋体" w:hAnsi="宋体" w:eastAsia="宋体" w:cs="宋体"/>
          <w:color w:val="auto"/>
          <w:kern w:val="0"/>
          <w:sz w:val="28"/>
          <w:szCs w:val="28"/>
          <w:shd w:val="clear" w:color="auto" w:fill="auto"/>
          <w:lang w:val="en-US" w:eastAsia="zh-CN"/>
        </w:rPr>
        <w:t>价款</w:t>
      </w:r>
      <w:r>
        <w:rPr>
          <w:rFonts w:hint="eastAsia" w:ascii="宋体" w:hAnsi="宋体" w:eastAsia="宋体" w:cs="宋体"/>
          <w:color w:val="auto"/>
          <w:kern w:val="0"/>
          <w:sz w:val="28"/>
          <w:szCs w:val="28"/>
          <w:shd w:val="clear" w:color="auto" w:fill="auto"/>
        </w:rPr>
        <w:t>为</w:t>
      </w:r>
      <w:r>
        <w:rPr>
          <w:rFonts w:hint="eastAsia" w:ascii="宋体" w:hAnsi="宋体" w:eastAsia="宋体" w:cs="宋体"/>
          <w:color w:val="auto"/>
          <w:kern w:val="0"/>
          <w:sz w:val="28"/>
          <w:szCs w:val="28"/>
          <w:shd w:val="clear" w:color="auto" w:fill="auto"/>
          <w:lang w:eastAsia="zh-CN"/>
        </w:rPr>
        <w:t>：</w:t>
      </w:r>
      <w:r>
        <w:rPr>
          <w:rFonts w:hint="eastAsia" w:ascii="宋体" w:hAnsi="宋体" w:eastAsia="宋体" w:cs="宋体"/>
          <w:color w:val="auto"/>
          <w:kern w:val="0"/>
          <w:sz w:val="28"/>
          <w:szCs w:val="28"/>
          <w:shd w:val="clear" w:color="auto" w:fill="auto"/>
          <w:lang w:val="en-US" w:eastAsia="zh-CN"/>
        </w:rPr>
        <w:t>人民币含税价</w:t>
      </w:r>
      <w:r>
        <w:rPr>
          <w:rFonts w:hint="eastAsia" w:ascii="宋体" w:hAnsi="宋体" w:eastAsia="宋体" w:cs="宋体"/>
          <w:color w:val="auto"/>
          <w:kern w:val="0"/>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1988"/>
          <w:placeholder>
            <w:docPart w:val="{96423e42-1dca-4eb8-8b32-2c490bcaa951}"/>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26" w:edGrp="everyone"/>
          <w:r>
            <w:rPr>
              <w:rFonts w:hint="eastAsia" w:ascii="宋体" w:hAnsi="宋体" w:eastAsia="宋体" w:cs="宋体"/>
              <w:color w:val="auto"/>
              <w:kern w:val="0"/>
              <w:sz w:val="28"/>
              <w:szCs w:val="28"/>
              <w:u w:val="single"/>
              <w:shd w:val="clear" w:color="auto" w:fill="auto"/>
            </w:rPr>
            <w:t xml:space="preserve">    </w:t>
          </w:r>
          <w:permEnd w:id="26"/>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kern w:val="0"/>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1504d8b4-ecf1-4b13-9ec7-42efcbb779d5}"/>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7" w:edGrp="everyone"/>
          <w:r>
            <w:rPr>
              <w:rFonts w:hint="eastAsia" w:ascii="宋体" w:hAnsi="宋体" w:eastAsia="宋体" w:cs="宋体"/>
              <w:color w:val="auto"/>
              <w:kern w:val="0"/>
              <w:sz w:val="28"/>
              <w:szCs w:val="28"/>
              <w:u w:val="single"/>
              <w:shd w:val="clear" w:color="auto" w:fill="auto"/>
            </w:rPr>
            <w:t xml:space="preserve"> </w:t>
          </w:r>
          <w:r>
            <w:rPr>
              <w:rFonts w:hint="eastAsia" w:ascii="宋体" w:hAnsi="宋体" w:eastAsia="宋体" w:cs="宋体"/>
              <w:color w:val="auto"/>
              <w:kern w:val="0"/>
              <w:sz w:val="28"/>
              <w:szCs w:val="28"/>
              <w:u w:val="single"/>
              <w:shd w:val="clear" w:color="auto" w:fill="auto"/>
              <w:lang w:val="en-US" w:eastAsia="zh-CN"/>
            </w:rPr>
            <w:t xml:space="preserve"> </w:t>
          </w:r>
          <w:r>
            <w:rPr>
              <w:rFonts w:hint="eastAsia" w:ascii="宋体" w:hAnsi="宋体" w:eastAsia="宋体" w:cs="宋体"/>
              <w:color w:val="auto"/>
              <w:kern w:val="0"/>
              <w:sz w:val="28"/>
              <w:szCs w:val="28"/>
              <w:u w:val="single"/>
              <w:shd w:val="clear" w:color="auto" w:fill="auto"/>
            </w:rPr>
            <w:t xml:space="preserve">  </w:t>
          </w:r>
          <w:permEnd w:id="27"/>
        </w:sdtContent>
      </w:sdt>
      <w:r>
        <w:rPr>
          <w:rFonts w:hint="eastAsia" w:ascii="宋体" w:hAnsi="宋体" w:eastAsia="宋体" w:cs="宋体"/>
          <w:color w:val="auto"/>
          <w:kern w:val="0"/>
          <w:sz w:val="28"/>
          <w:szCs w:val="28"/>
          <w:shd w:val="clear" w:color="auto" w:fill="auto"/>
        </w:rPr>
        <w:t>），</w:t>
      </w:r>
      <w:r>
        <w:rPr>
          <w:rFonts w:hint="eastAsia" w:ascii="宋体" w:hAnsi="宋体" w:eastAsia="宋体" w:cs="宋体"/>
          <w:color w:val="auto"/>
          <w:kern w:val="0"/>
          <w:sz w:val="28"/>
          <w:szCs w:val="28"/>
          <w:shd w:val="clear" w:color="auto" w:fill="auto"/>
          <w:lang w:val="en-US" w:eastAsia="zh-CN"/>
        </w:rPr>
        <w:t>税率为</w:t>
      </w:r>
      <w:sdt>
        <w:sdtPr>
          <w:rPr>
            <w:rFonts w:hint="eastAsia" w:asciiTheme="minorHAnsi" w:hAnsiTheme="minorHAnsi" w:eastAsiaTheme="minorEastAsia" w:cstheme="minorBidi"/>
            <w:color w:val="auto"/>
            <w:kern w:val="2"/>
            <w:sz w:val="28"/>
            <w:szCs w:val="36"/>
            <w:shd w:val="clear" w:color="auto" w:fill="auto"/>
            <w:lang w:val="en-US" w:eastAsia="zh-CN" w:bidi="ar-SA"/>
          </w:rPr>
          <w:alias w:val="税率"/>
          <w:tag w:val="税率"/>
          <w:id w:val="147480141"/>
          <w:placeholder>
            <w:docPart w:val="{6262f12d-6013-4d80-b90c-23160961ab90}"/>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28" w:edGrp="everyone"/>
          <w:r>
            <w:rPr>
              <w:rFonts w:hint="eastAsia" w:cstheme="minorBidi"/>
              <w:color w:val="auto"/>
              <w:kern w:val="2"/>
              <w:sz w:val="28"/>
              <w:szCs w:val="36"/>
              <w:u w:val="single"/>
              <w:shd w:val="clear" w:color="auto" w:fill="auto"/>
              <w:lang w:val="en-US" w:eastAsia="zh-CN" w:bidi="ar-SA"/>
            </w:rPr>
            <w:t xml:space="preserve">     </w:t>
          </w:r>
        </w:sdtContent>
      </w:sdt>
      <w:r>
        <w:rPr>
          <w:rFonts w:hint="eastAsia" w:ascii="宋体" w:hAnsi="宋体" w:eastAsia="宋体" w:cs="宋体"/>
          <w:color w:val="auto"/>
          <w:sz w:val="28"/>
          <w:szCs w:val="28"/>
          <w:shd w:val="clear" w:color="auto" w:fill="auto"/>
          <w:lang w:val="en-US" w:eastAsia="zh-CN"/>
        </w:rPr>
        <w:t>，其中，不含税价为</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不含税价金额"/>
          <w:tag w:val="不含税价金额"/>
          <w:id w:val="147464787"/>
          <w:placeholder>
            <w:docPart w:val="{f02d98e4-18ec-4f10-999f-f5030ab8b3b7}"/>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r>
            <w:rPr>
              <w:rFonts w:hint="eastAsia" w:ascii="宋体" w:hAnsi="宋体" w:cs="宋体"/>
              <w:color w:val="auto"/>
              <w:sz w:val="28"/>
              <w:szCs w:val="28"/>
              <w:u w:val="single"/>
              <w:shd w:val="clear" w:color="auto" w:fill="auto"/>
              <w:lang w:val="en-US" w:eastAsia="zh-CN"/>
            </w:rPr>
            <w:t xml:space="preserve">    </w:t>
          </w:r>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Theme="minorHAnsi" w:hAnsiTheme="minorHAnsi" w:eastAsiaTheme="minorEastAsia" w:cstheme="minorBidi"/>
            <w:color w:val="auto"/>
            <w:kern w:val="2"/>
            <w:sz w:val="28"/>
            <w:szCs w:val="36"/>
            <w:shd w:val="clear" w:color="auto" w:fill="auto"/>
            <w:lang w:val="en-US" w:eastAsia="zh-CN" w:bidi="ar-SA"/>
          </w:rPr>
          <w:alias w:val="不含税价大写金额"/>
          <w:tag w:val="不含税价大写金额"/>
          <w:id w:val="174212619"/>
          <w:placeholder>
            <w:docPart w:val="{9deb8b7b-ac7f-490f-83b8-a23172f994ec}"/>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r>
            <w:rPr>
              <w:rFonts w:hint="eastAsia" w:cstheme="minorBidi"/>
              <w:color w:val="auto"/>
              <w:kern w:val="2"/>
              <w:sz w:val="28"/>
              <w:szCs w:val="36"/>
              <w:u w:val="single"/>
              <w:shd w:val="clear" w:color="auto" w:fill="auto"/>
              <w:lang w:val="en-US" w:eastAsia="zh-CN" w:bidi="ar-SA"/>
            </w:rPr>
            <w:t xml:space="preserve">      </w:t>
          </w:r>
        </w:sdtContent>
      </w:sdt>
      <w:r>
        <w:rPr>
          <w:rFonts w:hint="eastAsia" w:ascii="宋体" w:hAnsi="宋体" w:eastAsia="宋体" w:cs="宋体"/>
          <w:color w:val="auto"/>
          <w:sz w:val="28"/>
          <w:szCs w:val="28"/>
          <w:shd w:val="clear" w:color="auto" w:fill="auto"/>
        </w:rPr>
        <w:t>）</w:t>
      </w:r>
      <w:r>
        <w:rPr>
          <w:rFonts w:hint="eastAsia" w:cstheme="minorBidi"/>
          <w:color w:val="auto"/>
          <w:kern w:val="2"/>
          <w:sz w:val="28"/>
          <w:szCs w:val="36"/>
          <w:u w:val="single"/>
          <w:shd w:val="clear" w:color="auto" w:fill="auto"/>
          <w:lang w:val="en-US" w:eastAsia="zh-CN" w:bidi="ar-SA"/>
        </w:rPr>
        <w:t>，</w:t>
      </w:r>
      <w:r>
        <w:rPr>
          <w:rFonts w:hint="eastAsia" w:ascii="宋体" w:hAnsi="宋体" w:eastAsia="宋体" w:cs="宋体"/>
          <w:b w:val="0"/>
          <w:bCs/>
          <w:color w:val="auto"/>
          <w:sz w:val="28"/>
          <w:szCs w:val="28"/>
          <w:shd w:val="clear" w:color="auto" w:fill="auto"/>
        </w:rPr>
        <w:t>增值税为：小写     元（大写：     ）</w:t>
      </w:r>
      <w:permEnd w:id="28"/>
      <w:r>
        <w:rPr>
          <w:rFonts w:hint="eastAsia" w:ascii="宋体" w:hAnsi="宋体" w:eastAsia="宋体" w:cs="宋体"/>
          <w:color w:val="auto"/>
          <w:kern w:val="0"/>
          <w:sz w:val="28"/>
          <w:szCs w:val="28"/>
          <w:shd w:val="clear" w:color="auto" w:fill="auto"/>
          <w:lang w:eastAsia="zh-CN"/>
        </w:rPr>
        <w:t>。</w:t>
      </w:r>
      <w:r>
        <w:rPr>
          <w:rFonts w:hint="eastAsia" w:ascii="宋体" w:hAnsi="宋体" w:eastAsia="宋体" w:cs="宋体"/>
          <w:color w:val="auto"/>
          <w:kern w:val="0"/>
          <w:sz w:val="28"/>
          <w:szCs w:val="28"/>
          <w:shd w:val="clear" w:color="auto" w:fill="auto"/>
        </w:rPr>
        <w:t>该价款包括了乙方完成本合同约定的所有义务所需的全部</w:t>
      </w:r>
      <w:r>
        <w:rPr>
          <w:rFonts w:hint="eastAsia" w:ascii="宋体" w:hAnsi="宋体" w:eastAsia="宋体" w:cs="宋体"/>
          <w:color w:val="auto"/>
          <w:kern w:val="0"/>
          <w:sz w:val="28"/>
          <w:szCs w:val="28"/>
          <w:shd w:val="clear" w:color="auto" w:fill="auto"/>
          <w:lang w:val="en-US" w:eastAsia="zh-CN"/>
        </w:rPr>
        <w:t>费用</w:t>
      </w:r>
      <w:r>
        <w:rPr>
          <w:rFonts w:hint="eastAsia" w:ascii="宋体" w:hAnsi="宋体" w:eastAsia="宋体" w:cs="宋体"/>
          <w:color w:val="auto"/>
          <w:kern w:val="0"/>
          <w:sz w:val="28"/>
          <w:szCs w:val="28"/>
          <w:shd w:val="clear" w:color="auto" w:fill="auto"/>
        </w:rPr>
        <w:t>。</w:t>
      </w:r>
    </w:p>
    <w:p w14:paraId="5A5413EF">
      <w:pPr>
        <w:keepNext w:val="0"/>
        <w:keepLines w:val="0"/>
        <w:pageBreakBefore w:val="0"/>
        <w:widowControl/>
        <w:kinsoku/>
        <w:wordWrap/>
        <w:overflowPunct/>
        <w:topLinePunct w:val="0"/>
        <w:autoSpaceDE/>
        <w:autoSpaceDN/>
        <w:bidi w:val="0"/>
        <w:adjustRightInd w:val="0"/>
        <w:spacing w:line="540" w:lineRule="exact"/>
        <w:ind w:firstLine="560" w:firstLineChars="200"/>
        <w:jc w:val="left"/>
        <w:textAlignment w:val="baseline"/>
        <w:rPr>
          <w:rFonts w:hint="eastAsia" w:ascii="宋体" w:hAnsi="宋体" w:eastAsia="宋体" w:cs="宋体"/>
          <w:color w:val="auto"/>
          <w:kern w:val="0"/>
          <w:sz w:val="28"/>
          <w:szCs w:val="28"/>
          <w:shd w:val="clear" w:color="auto" w:fill="auto"/>
        </w:rPr>
      </w:pPr>
      <w:r>
        <w:rPr>
          <w:rFonts w:hint="eastAsia" w:ascii="宋体" w:hAnsi="宋体" w:eastAsia="宋体" w:cs="宋体"/>
          <w:color w:val="auto"/>
          <w:kern w:val="0"/>
          <w:sz w:val="28"/>
          <w:szCs w:val="28"/>
          <w:shd w:val="clear" w:color="auto" w:fill="auto"/>
          <w:lang w:val="en-US" w:eastAsia="zh-CN"/>
        </w:rPr>
        <w:t>3</w:t>
      </w:r>
      <w:r>
        <w:rPr>
          <w:rFonts w:hint="eastAsia" w:ascii="宋体" w:hAnsi="宋体" w:eastAsia="宋体" w:cs="宋体"/>
          <w:color w:val="auto"/>
          <w:kern w:val="0"/>
          <w:sz w:val="28"/>
          <w:szCs w:val="28"/>
          <w:shd w:val="clear" w:color="auto" w:fill="auto"/>
        </w:rPr>
        <w:t>.2本合同价款的支付按以下第</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tag w:val="支付方式选项"/>
          <w:id w:val="147460960"/>
          <w:placeholder>
            <w:docPart w:val="{621d2483-2137-424d-bfb0-bc30f793c9b7}"/>
          </w:placeholder>
          <w:comboBox>
            <w:listItem w:displayText="（1）" w:value="（1）"/>
            <w:listItem w:displayText="（2）" w:value="（2）"/>
          </w:comboBox>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29" w:edGrp="everyone"/>
          <w:r>
            <w:rPr>
              <w:rFonts w:hint="eastAsia" w:cstheme="minorBidi"/>
              <w:color w:val="auto"/>
              <w:kern w:val="2"/>
              <w:sz w:val="28"/>
              <w:szCs w:val="36"/>
              <w:u w:val="single"/>
              <w:shd w:val="clear" w:color="auto" w:fill="auto"/>
              <w:lang w:val="en-US" w:eastAsia="zh-CN" w:bidi="ar-SA"/>
            </w:rPr>
            <w:t xml:space="preserve">    </w:t>
          </w:r>
          <w:permEnd w:id="29"/>
        </w:sdtContent>
      </w:sdt>
      <w:r>
        <w:rPr>
          <w:rFonts w:hint="eastAsia" w:ascii="宋体" w:hAnsi="宋体" w:eastAsia="宋体" w:cs="宋体"/>
          <w:color w:val="auto"/>
          <w:kern w:val="0"/>
          <w:sz w:val="28"/>
          <w:szCs w:val="28"/>
          <w:shd w:val="clear" w:color="auto" w:fill="auto"/>
        </w:rPr>
        <w:t>项约定执行：</w:t>
      </w:r>
    </w:p>
    <w:p w14:paraId="76D8C291">
      <w:pPr>
        <w:keepNext w:val="0"/>
        <w:keepLines w:val="0"/>
        <w:pageBreakBefore w:val="0"/>
        <w:widowControl/>
        <w:kinsoku/>
        <w:wordWrap/>
        <w:overflowPunct/>
        <w:topLinePunct w:val="0"/>
        <w:autoSpaceDE/>
        <w:autoSpaceDN/>
        <w:bidi w:val="0"/>
        <w:adjustRightInd w:val="0"/>
        <w:spacing w:line="540" w:lineRule="exact"/>
        <w:ind w:firstLine="560" w:firstLineChars="200"/>
        <w:jc w:val="left"/>
        <w:textAlignment w:val="baseline"/>
        <w:rPr>
          <w:rFonts w:hint="eastAsia" w:ascii="宋体" w:hAnsi="宋体" w:eastAsia="宋体" w:cs="宋体"/>
          <w:color w:val="auto"/>
          <w:kern w:val="0"/>
          <w:sz w:val="28"/>
          <w:szCs w:val="28"/>
          <w:shd w:val="clear" w:color="auto" w:fill="auto"/>
        </w:rPr>
      </w:pPr>
      <w:r>
        <w:rPr>
          <w:rFonts w:hint="eastAsia" w:ascii="宋体" w:hAnsi="宋体" w:cs="宋体"/>
          <w:color w:val="auto"/>
          <w:kern w:val="0"/>
          <w:sz w:val="28"/>
          <w:szCs w:val="28"/>
          <w:shd w:val="clear" w:color="auto" w:fill="auto"/>
          <w:lang w:eastAsia="zh-CN"/>
        </w:rPr>
        <w:t>（</w:t>
      </w:r>
      <w:r>
        <w:rPr>
          <w:rFonts w:hint="eastAsia" w:ascii="宋体" w:hAnsi="宋体" w:cs="宋体"/>
          <w:color w:val="auto"/>
          <w:kern w:val="0"/>
          <w:sz w:val="28"/>
          <w:szCs w:val="28"/>
          <w:shd w:val="clear" w:color="auto" w:fill="auto"/>
          <w:lang w:val="en-US" w:eastAsia="zh-CN"/>
        </w:rPr>
        <w:t>1</w:t>
      </w:r>
      <w:r>
        <w:rPr>
          <w:rFonts w:hint="eastAsia" w:ascii="宋体" w:hAnsi="宋体" w:cs="宋体"/>
          <w:color w:val="auto"/>
          <w:kern w:val="0"/>
          <w:sz w:val="28"/>
          <w:szCs w:val="28"/>
          <w:shd w:val="clear" w:color="auto" w:fill="auto"/>
          <w:lang w:eastAsia="zh-CN"/>
        </w:rPr>
        <w:t>）</w:t>
      </w:r>
      <w:r>
        <w:rPr>
          <w:rFonts w:hint="eastAsia" w:ascii="宋体" w:hAnsi="宋体" w:eastAsia="宋体" w:cs="宋体"/>
          <w:color w:val="auto"/>
          <w:kern w:val="0"/>
          <w:sz w:val="28"/>
          <w:szCs w:val="28"/>
          <w:shd w:val="clear" w:color="auto" w:fill="auto"/>
        </w:rPr>
        <w:t>一次性支付</w:t>
      </w:r>
    </w:p>
    <w:p w14:paraId="784F17C6">
      <w:pPr>
        <w:keepNext w:val="0"/>
        <w:keepLines w:val="0"/>
        <w:pageBreakBefore w:val="0"/>
        <w:widowControl/>
        <w:kinsoku/>
        <w:wordWrap/>
        <w:overflowPunct/>
        <w:topLinePunct w:val="0"/>
        <w:autoSpaceDE/>
        <w:autoSpaceDN/>
        <w:bidi w:val="0"/>
        <w:adjustRightInd w:val="0"/>
        <w:spacing w:line="540" w:lineRule="exact"/>
        <w:ind w:firstLine="560" w:firstLineChars="200"/>
        <w:jc w:val="left"/>
        <w:textAlignment w:val="baseline"/>
        <w:rPr>
          <w:rFonts w:hint="eastAsia" w:ascii="宋体" w:hAnsi="宋体" w:eastAsia="宋体" w:cs="宋体"/>
          <w:b/>
          <w:color w:val="auto"/>
          <w:kern w:val="0"/>
          <w:sz w:val="28"/>
          <w:szCs w:val="28"/>
          <w:u w:val="single"/>
          <w:shd w:val="clear" w:color="auto" w:fill="auto"/>
        </w:rPr>
      </w:pPr>
      <w:r>
        <w:rPr>
          <w:rFonts w:hint="eastAsia" w:ascii="宋体" w:hAnsi="宋体" w:eastAsia="宋体" w:cs="宋体"/>
          <w:color w:val="auto"/>
          <w:kern w:val="0"/>
          <w:sz w:val="28"/>
          <w:szCs w:val="28"/>
          <w:shd w:val="clear" w:color="auto" w:fill="auto"/>
        </w:rPr>
        <w:t>具体支付时间和方式为：</w:t>
      </w:r>
      <w:permStart w:id="30" w:edGrp="everyone"/>
      <w:r>
        <w:rPr>
          <w:rFonts w:hint="eastAsia" w:ascii="宋体" w:hAnsi="宋体" w:eastAsia="宋体" w:cs="宋体"/>
          <w:color w:val="auto"/>
          <w:kern w:val="0"/>
          <w:sz w:val="28"/>
          <w:szCs w:val="28"/>
          <w:u w:val="single"/>
          <w:shd w:val="clear" w:color="auto" w:fill="auto"/>
          <w:lang w:val="en-US" w:eastAsia="zh-CN"/>
        </w:rPr>
        <w:t xml:space="preserve">      </w:t>
      </w:r>
      <w:permEnd w:id="30"/>
    </w:p>
    <w:p w14:paraId="143008CC">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shd w:val="clear" w:color="auto" w:fill="auto"/>
          <w:lang w:eastAsia="zh-CN"/>
        </w:rPr>
      </w:pPr>
      <w:r>
        <w:rPr>
          <w:rFonts w:hint="eastAsia" w:ascii="宋体" w:hAnsi="宋体" w:cs="宋体"/>
          <w:color w:val="auto"/>
          <w:kern w:val="0"/>
          <w:sz w:val="28"/>
          <w:szCs w:val="28"/>
          <w:shd w:val="clear" w:color="auto" w:fill="auto"/>
          <w:lang w:val="en-US" w:eastAsia="zh-CN"/>
        </w:rPr>
        <w:t>（2）</w:t>
      </w:r>
      <w:r>
        <w:rPr>
          <w:rFonts w:hint="eastAsia" w:ascii="宋体" w:hAnsi="宋体" w:eastAsia="宋体" w:cs="宋体"/>
          <w:color w:val="auto"/>
          <w:kern w:val="0"/>
          <w:sz w:val="28"/>
          <w:szCs w:val="28"/>
          <w:shd w:val="clear" w:color="auto" w:fill="auto"/>
        </w:rPr>
        <w:t>分期</w:t>
      </w:r>
      <w:r>
        <w:rPr>
          <w:rFonts w:hint="eastAsia" w:ascii="宋体" w:hAnsi="宋体" w:eastAsia="宋体" w:cs="宋体"/>
          <w:color w:val="auto"/>
          <w:kern w:val="0"/>
          <w:sz w:val="28"/>
          <w:szCs w:val="28"/>
          <w:shd w:val="clear" w:color="auto" w:fill="auto"/>
          <w:lang w:eastAsia="zh-CN"/>
        </w:rPr>
        <w:t>支付</w:t>
      </w:r>
    </w:p>
    <w:p w14:paraId="2B4EEC45">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shd w:val="clear" w:color="auto" w:fill="auto"/>
        </w:rPr>
      </w:pPr>
      <w:permStart w:id="31" w:edGrp="everyone"/>
      <w:r>
        <w:rPr>
          <w:rFonts w:hint="eastAsia" w:ascii="宋体" w:hAnsi="宋体" w:eastAsia="宋体" w:cs="宋体"/>
          <w:color w:val="auto"/>
          <w:kern w:val="0"/>
          <w:sz w:val="28"/>
          <w:szCs w:val="28"/>
          <w:shd w:val="clear" w:color="auto" w:fill="auto"/>
        </w:rPr>
        <w:t>具体支付时间和方式为：</w:t>
      </w:r>
    </w:p>
    <w:tbl>
      <w:tblPr>
        <w:tblStyle w:val="14"/>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1332"/>
        <w:gridCol w:w="1680"/>
        <w:gridCol w:w="1970"/>
        <w:gridCol w:w="2736"/>
      </w:tblGrid>
      <w:tr w14:paraId="1A5C3DEC">
        <w:tc>
          <w:tcPr>
            <w:tcW w:w="1073" w:type="dxa"/>
          </w:tcPr>
          <w:p w14:paraId="28A466C8">
            <w:pPr>
              <w:keepNext w:val="0"/>
              <w:keepLines w:val="0"/>
              <w:pageBreakBefore w:val="0"/>
              <w:widowControl/>
              <w:kinsoku/>
              <w:wordWrap/>
              <w:overflowPunct/>
              <w:topLinePunct w:val="0"/>
              <w:autoSpaceDE/>
              <w:autoSpaceDN/>
              <w:bidi w:val="0"/>
              <w:adjustRightInd/>
              <w:snapToGrid/>
              <w:spacing w:line="540" w:lineRule="exact"/>
              <w:ind w:firstLine="0" w:firstLineChars="0"/>
              <w:jc w:val="center"/>
              <w:textAlignment w:val="auto"/>
              <w:rPr>
                <w:rFonts w:hint="eastAsia" w:ascii="宋体" w:hAnsi="宋体" w:eastAsia="宋体" w:cs="宋体"/>
                <w:b/>
                <w:bCs/>
                <w:color w:val="auto"/>
                <w:kern w:val="0"/>
                <w:sz w:val="24"/>
                <w:szCs w:val="24"/>
                <w:shd w:val="clear" w:color="auto" w:fill="auto"/>
                <w:vertAlign w:val="baseline"/>
                <w:lang w:val="en-US" w:eastAsia="zh-CN"/>
              </w:rPr>
            </w:pPr>
            <w:r>
              <w:rPr>
                <w:rFonts w:hint="eastAsia" w:ascii="宋体" w:hAnsi="宋体" w:eastAsia="宋体" w:cs="宋体"/>
                <w:b/>
                <w:bCs/>
                <w:color w:val="auto"/>
                <w:kern w:val="0"/>
                <w:sz w:val="24"/>
                <w:szCs w:val="24"/>
                <w:shd w:val="clear" w:color="auto" w:fill="auto"/>
                <w:vertAlign w:val="baseline"/>
                <w:lang w:val="en-US" w:eastAsia="zh-CN"/>
              </w:rPr>
              <w:t>分期</w:t>
            </w:r>
          </w:p>
        </w:tc>
        <w:tc>
          <w:tcPr>
            <w:tcW w:w="1332" w:type="dxa"/>
          </w:tcPr>
          <w:p w14:paraId="1A096CEF">
            <w:pPr>
              <w:keepNext w:val="0"/>
              <w:keepLines w:val="0"/>
              <w:pageBreakBefore w:val="0"/>
              <w:widowControl/>
              <w:kinsoku/>
              <w:wordWrap/>
              <w:overflowPunct/>
              <w:topLinePunct w:val="0"/>
              <w:autoSpaceDE/>
              <w:autoSpaceDN/>
              <w:bidi w:val="0"/>
              <w:adjustRightInd/>
              <w:snapToGrid/>
              <w:spacing w:line="540" w:lineRule="exact"/>
              <w:ind w:firstLine="0" w:firstLineChars="0"/>
              <w:jc w:val="center"/>
              <w:textAlignment w:val="auto"/>
              <w:rPr>
                <w:rFonts w:hint="eastAsia" w:ascii="宋体" w:hAnsi="宋体" w:eastAsia="宋体" w:cs="宋体"/>
                <w:b/>
                <w:bCs/>
                <w:color w:val="auto"/>
                <w:kern w:val="0"/>
                <w:sz w:val="24"/>
                <w:szCs w:val="24"/>
                <w:shd w:val="clear" w:color="auto" w:fill="auto"/>
                <w:vertAlign w:val="baseline"/>
                <w:lang w:val="en-US" w:eastAsia="zh-CN"/>
              </w:rPr>
            </w:pPr>
            <w:r>
              <w:rPr>
                <w:rFonts w:hint="eastAsia" w:ascii="宋体" w:hAnsi="宋体" w:eastAsia="宋体" w:cs="宋体"/>
                <w:b/>
                <w:bCs/>
                <w:color w:val="auto"/>
                <w:kern w:val="0"/>
                <w:sz w:val="24"/>
                <w:szCs w:val="24"/>
                <w:shd w:val="clear" w:color="auto" w:fill="auto"/>
                <w:vertAlign w:val="baseline"/>
                <w:lang w:val="en-US" w:eastAsia="zh-CN"/>
              </w:rPr>
              <w:t>支付时间</w:t>
            </w:r>
          </w:p>
        </w:tc>
        <w:tc>
          <w:tcPr>
            <w:tcW w:w="1680" w:type="dxa"/>
          </w:tcPr>
          <w:p w14:paraId="64423E4A">
            <w:pPr>
              <w:keepNext w:val="0"/>
              <w:keepLines w:val="0"/>
              <w:pageBreakBefore w:val="0"/>
              <w:widowControl/>
              <w:kinsoku/>
              <w:wordWrap/>
              <w:overflowPunct/>
              <w:topLinePunct w:val="0"/>
              <w:autoSpaceDE/>
              <w:autoSpaceDN/>
              <w:bidi w:val="0"/>
              <w:adjustRightInd/>
              <w:snapToGrid/>
              <w:spacing w:line="540" w:lineRule="exact"/>
              <w:ind w:firstLine="0" w:firstLineChars="0"/>
              <w:jc w:val="center"/>
              <w:textAlignment w:val="auto"/>
              <w:rPr>
                <w:rFonts w:hint="eastAsia" w:ascii="宋体" w:hAnsi="宋体" w:eastAsia="宋体" w:cs="宋体"/>
                <w:b/>
                <w:bCs/>
                <w:color w:val="auto"/>
                <w:kern w:val="0"/>
                <w:sz w:val="24"/>
                <w:szCs w:val="24"/>
                <w:shd w:val="clear" w:color="auto" w:fill="auto"/>
                <w:vertAlign w:val="baseline"/>
                <w:lang w:val="en-US" w:eastAsia="zh-CN"/>
              </w:rPr>
            </w:pPr>
            <w:r>
              <w:rPr>
                <w:rFonts w:hint="eastAsia" w:ascii="宋体" w:hAnsi="宋体" w:eastAsia="宋体" w:cs="宋体"/>
                <w:b/>
                <w:bCs/>
                <w:color w:val="auto"/>
                <w:kern w:val="0"/>
                <w:sz w:val="24"/>
                <w:szCs w:val="24"/>
                <w:shd w:val="clear" w:color="auto" w:fill="auto"/>
                <w:vertAlign w:val="baseline"/>
                <w:lang w:val="en-US" w:eastAsia="zh-CN"/>
              </w:rPr>
              <w:t>支付条件</w:t>
            </w:r>
          </w:p>
        </w:tc>
        <w:tc>
          <w:tcPr>
            <w:tcW w:w="1970" w:type="dxa"/>
          </w:tcPr>
          <w:p w14:paraId="086183C6">
            <w:pPr>
              <w:keepNext w:val="0"/>
              <w:keepLines w:val="0"/>
              <w:pageBreakBefore w:val="0"/>
              <w:widowControl/>
              <w:kinsoku/>
              <w:wordWrap/>
              <w:overflowPunct/>
              <w:topLinePunct w:val="0"/>
              <w:autoSpaceDE/>
              <w:autoSpaceDN/>
              <w:bidi w:val="0"/>
              <w:adjustRightInd/>
              <w:snapToGrid/>
              <w:spacing w:line="540" w:lineRule="exact"/>
              <w:ind w:firstLine="0" w:firstLineChars="0"/>
              <w:jc w:val="center"/>
              <w:textAlignment w:val="auto"/>
              <w:rPr>
                <w:rFonts w:hint="eastAsia" w:ascii="宋体" w:hAnsi="宋体" w:eastAsia="宋体" w:cs="宋体"/>
                <w:b/>
                <w:bCs/>
                <w:color w:val="auto"/>
                <w:kern w:val="0"/>
                <w:sz w:val="24"/>
                <w:szCs w:val="24"/>
                <w:shd w:val="clear" w:color="auto" w:fill="auto"/>
                <w:vertAlign w:val="baseline"/>
                <w:lang w:val="en-US" w:eastAsia="zh-CN"/>
              </w:rPr>
            </w:pPr>
            <w:r>
              <w:rPr>
                <w:rFonts w:hint="eastAsia" w:ascii="宋体" w:hAnsi="宋体" w:eastAsia="宋体" w:cs="宋体"/>
                <w:b/>
                <w:bCs/>
                <w:color w:val="auto"/>
                <w:kern w:val="0"/>
                <w:sz w:val="24"/>
                <w:szCs w:val="24"/>
                <w:shd w:val="clear" w:color="auto" w:fill="auto"/>
                <w:vertAlign w:val="baseline"/>
                <w:lang w:val="en-US" w:eastAsia="zh-CN"/>
              </w:rPr>
              <w:t>支付比例</w:t>
            </w:r>
          </w:p>
        </w:tc>
        <w:tc>
          <w:tcPr>
            <w:tcW w:w="2736" w:type="dxa"/>
          </w:tcPr>
          <w:p w14:paraId="4167C8DE">
            <w:pPr>
              <w:keepNext w:val="0"/>
              <w:keepLines w:val="0"/>
              <w:pageBreakBefore w:val="0"/>
              <w:widowControl/>
              <w:kinsoku/>
              <w:wordWrap/>
              <w:overflowPunct/>
              <w:topLinePunct w:val="0"/>
              <w:autoSpaceDE/>
              <w:autoSpaceDN/>
              <w:bidi w:val="0"/>
              <w:adjustRightInd/>
              <w:snapToGrid/>
              <w:spacing w:line="540" w:lineRule="exact"/>
              <w:ind w:firstLine="0" w:firstLineChars="0"/>
              <w:jc w:val="center"/>
              <w:textAlignment w:val="auto"/>
              <w:rPr>
                <w:rFonts w:hint="eastAsia" w:ascii="宋体" w:hAnsi="宋体" w:eastAsia="宋体" w:cs="宋体"/>
                <w:b/>
                <w:bCs/>
                <w:color w:val="auto"/>
                <w:kern w:val="0"/>
                <w:sz w:val="24"/>
                <w:szCs w:val="24"/>
                <w:shd w:val="clear" w:color="auto" w:fill="auto"/>
                <w:vertAlign w:val="baseline"/>
                <w:lang w:val="en-US" w:eastAsia="zh-CN"/>
              </w:rPr>
            </w:pPr>
            <w:r>
              <w:rPr>
                <w:rFonts w:hint="eastAsia" w:ascii="宋体" w:hAnsi="宋体" w:eastAsia="宋体" w:cs="宋体"/>
                <w:b/>
                <w:bCs/>
                <w:color w:val="auto"/>
                <w:kern w:val="0"/>
                <w:sz w:val="24"/>
                <w:szCs w:val="24"/>
                <w:shd w:val="clear" w:color="auto" w:fill="auto"/>
                <w:vertAlign w:val="baseline"/>
                <w:lang w:val="en-US" w:eastAsia="zh-CN"/>
              </w:rPr>
              <w:t>支付金额</w:t>
            </w:r>
          </w:p>
        </w:tc>
      </w:tr>
      <w:tr w14:paraId="1CC85351">
        <w:tc>
          <w:tcPr>
            <w:tcW w:w="1073" w:type="dxa"/>
          </w:tcPr>
          <w:p w14:paraId="17DA512D">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kern w:val="0"/>
                <w:sz w:val="24"/>
                <w:szCs w:val="24"/>
                <w:shd w:val="clear" w:color="auto" w:fill="auto"/>
                <w:vertAlign w:val="baseline"/>
                <w:lang w:val="en-US" w:eastAsia="zh-CN"/>
              </w:rPr>
            </w:pPr>
            <w:r>
              <w:rPr>
                <w:rFonts w:hint="eastAsia" w:ascii="宋体" w:hAnsi="宋体" w:eastAsia="宋体" w:cs="宋体"/>
                <w:color w:val="auto"/>
                <w:kern w:val="0"/>
                <w:sz w:val="24"/>
                <w:szCs w:val="24"/>
                <w:shd w:val="clear" w:color="auto" w:fill="auto"/>
                <w:vertAlign w:val="baseline"/>
                <w:lang w:val="en-US" w:eastAsia="zh-CN"/>
              </w:rPr>
              <w:t>预付款</w:t>
            </w:r>
          </w:p>
        </w:tc>
        <w:tc>
          <w:tcPr>
            <w:tcW w:w="1332" w:type="dxa"/>
          </w:tcPr>
          <w:p w14:paraId="5248AD91">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kern w:val="0"/>
                <w:sz w:val="24"/>
                <w:szCs w:val="24"/>
                <w:shd w:val="clear" w:color="auto" w:fill="auto"/>
                <w:vertAlign w:val="baseline"/>
              </w:rPr>
            </w:pPr>
            <w:r>
              <w:rPr>
                <w:rFonts w:hint="eastAsia" w:ascii="宋体" w:hAnsi="宋体" w:eastAsia="宋体" w:cs="宋体"/>
                <w:color w:val="auto"/>
                <w:kern w:val="0"/>
                <w:sz w:val="24"/>
                <w:szCs w:val="24"/>
                <w:u w:val="single"/>
                <w:shd w:val="clear" w:color="auto" w:fill="auto"/>
                <w:lang w:val="en-US" w:eastAsia="zh-CN"/>
              </w:rPr>
              <w:t xml:space="preserve">      </w:t>
            </w:r>
          </w:p>
        </w:tc>
        <w:tc>
          <w:tcPr>
            <w:tcW w:w="1680" w:type="dxa"/>
          </w:tcPr>
          <w:p w14:paraId="75C7849E">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kern w:val="0"/>
                <w:sz w:val="24"/>
                <w:szCs w:val="24"/>
                <w:shd w:val="clear" w:color="auto" w:fill="auto"/>
                <w:vertAlign w:val="baseline"/>
              </w:rPr>
            </w:pPr>
            <w:r>
              <w:rPr>
                <w:rFonts w:hint="eastAsia" w:ascii="宋体" w:hAnsi="宋体" w:eastAsia="宋体" w:cs="宋体"/>
                <w:color w:val="auto"/>
                <w:kern w:val="0"/>
                <w:sz w:val="24"/>
                <w:szCs w:val="24"/>
                <w:u w:val="single"/>
                <w:shd w:val="clear" w:color="auto" w:fill="auto"/>
                <w:lang w:val="en-US" w:eastAsia="zh-CN"/>
              </w:rPr>
              <w:t xml:space="preserve">      </w:t>
            </w:r>
          </w:p>
        </w:tc>
        <w:tc>
          <w:tcPr>
            <w:tcW w:w="1970" w:type="dxa"/>
          </w:tcPr>
          <w:p w14:paraId="6624769A">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kern w:val="0"/>
                <w:sz w:val="24"/>
                <w:szCs w:val="24"/>
                <w:shd w:val="clear" w:color="auto" w:fill="auto"/>
                <w:vertAlign w:val="baseline"/>
                <w:lang w:val="en-US" w:eastAsia="zh-CN"/>
              </w:rPr>
            </w:pPr>
            <w:r>
              <w:rPr>
                <w:rFonts w:hint="eastAsia" w:ascii="宋体" w:hAnsi="宋体" w:eastAsia="宋体" w:cs="宋体"/>
                <w:color w:val="auto"/>
                <w:kern w:val="0"/>
                <w:sz w:val="24"/>
                <w:szCs w:val="24"/>
                <w:shd w:val="clear" w:color="auto" w:fill="auto"/>
                <w:vertAlign w:val="baseline"/>
                <w:lang w:val="en-US" w:eastAsia="zh-CN"/>
              </w:rPr>
              <w:t>合同价款</w:t>
            </w:r>
            <w:r>
              <w:rPr>
                <w:rFonts w:hint="eastAsia" w:ascii="宋体" w:hAnsi="宋体" w:eastAsia="宋体" w:cs="宋体"/>
                <w:color w:val="auto"/>
                <w:kern w:val="0"/>
                <w:sz w:val="24"/>
                <w:szCs w:val="24"/>
                <w:u w:val="single"/>
                <w:shd w:val="clear" w:color="auto" w:fill="auto"/>
                <w:lang w:val="en-US" w:eastAsia="zh-CN"/>
              </w:rPr>
              <w:t xml:space="preserve">    </w:t>
            </w:r>
            <w:r>
              <w:rPr>
                <w:rFonts w:hint="eastAsia" w:ascii="宋体" w:hAnsi="宋体" w:eastAsia="宋体" w:cs="宋体"/>
                <w:color w:val="auto"/>
                <w:kern w:val="0"/>
                <w:sz w:val="24"/>
                <w:szCs w:val="24"/>
                <w:shd w:val="clear" w:color="auto" w:fill="auto"/>
              </w:rPr>
              <w:t>%</w:t>
            </w:r>
          </w:p>
        </w:tc>
        <w:tc>
          <w:tcPr>
            <w:tcW w:w="2736" w:type="dxa"/>
          </w:tcPr>
          <w:p w14:paraId="043BD6B6">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kern w:val="0"/>
                <w:sz w:val="24"/>
                <w:szCs w:val="24"/>
                <w:shd w:val="clear" w:color="auto" w:fill="auto"/>
                <w:vertAlign w:val="baseline"/>
              </w:rPr>
            </w:pPr>
            <w:r>
              <w:rPr>
                <w:rFonts w:hint="eastAsia" w:ascii="宋体" w:hAnsi="宋体" w:eastAsia="宋体" w:cs="宋体"/>
                <w:color w:val="auto"/>
                <w:kern w:val="0"/>
                <w:sz w:val="24"/>
                <w:szCs w:val="24"/>
                <w:u w:val="single"/>
                <w:shd w:val="clear" w:color="auto" w:fill="auto"/>
                <w:lang w:val="en-US" w:eastAsia="zh-CN"/>
              </w:rPr>
              <w:t xml:space="preserve">     </w:t>
            </w:r>
            <w:r>
              <w:rPr>
                <w:rFonts w:hint="eastAsia" w:ascii="宋体" w:hAnsi="宋体" w:eastAsia="宋体" w:cs="宋体"/>
                <w:color w:val="auto"/>
                <w:kern w:val="0"/>
                <w:sz w:val="24"/>
                <w:szCs w:val="24"/>
                <w:shd w:val="clear" w:color="auto" w:fill="auto"/>
                <w:vertAlign w:val="baseline"/>
              </w:rPr>
              <w:t>元（大写：</w:t>
            </w:r>
            <w:r>
              <w:rPr>
                <w:rFonts w:hint="eastAsia" w:ascii="宋体" w:hAnsi="宋体" w:eastAsia="宋体" w:cs="宋体"/>
                <w:color w:val="auto"/>
                <w:kern w:val="0"/>
                <w:sz w:val="24"/>
                <w:szCs w:val="24"/>
                <w:u w:val="single"/>
                <w:shd w:val="clear" w:color="auto" w:fill="auto"/>
                <w:lang w:val="en-US" w:eastAsia="zh-CN"/>
              </w:rPr>
              <w:t xml:space="preserve">     </w:t>
            </w:r>
            <w:r>
              <w:rPr>
                <w:rFonts w:hint="eastAsia" w:ascii="宋体" w:hAnsi="宋体" w:eastAsia="宋体" w:cs="宋体"/>
                <w:color w:val="auto"/>
                <w:kern w:val="0"/>
                <w:sz w:val="24"/>
                <w:szCs w:val="24"/>
                <w:shd w:val="clear" w:color="auto" w:fill="auto"/>
                <w:vertAlign w:val="baseline"/>
              </w:rPr>
              <w:t>）</w:t>
            </w:r>
          </w:p>
        </w:tc>
      </w:tr>
      <w:tr w14:paraId="70A64CD2">
        <w:tc>
          <w:tcPr>
            <w:tcW w:w="1073" w:type="dxa"/>
          </w:tcPr>
          <w:p w14:paraId="3853CAD8">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kern w:val="0"/>
                <w:sz w:val="24"/>
                <w:szCs w:val="24"/>
                <w:shd w:val="clear" w:color="auto" w:fill="auto"/>
                <w:vertAlign w:val="baseline"/>
                <w:lang w:val="en-US" w:eastAsia="zh-CN"/>
              </w:rPr>
            </w:pPr>
            <w:r>
              <w:rPr>
                <w:rFonts w:hint="eastAsia" w:ascii="宋体" w:hAnsi="宋体" w:cs="宋体"/>
                <w:color w:val="auto"/>
                <w:kern w:val="0"/>
                <w:sz w:val="24"/>
                <w:szCs w:val="24"/>
                <w:shd w:val="clear" w:color="auto" w:fill="auto"/>
                <w:vertAlign w:val="baseline"/>
                <w:lang w:val="en-US" w:eastAsia="zh-CN"/>
              </w:rPr>
              <w:t>首付</w:t>
            </w:r>
            <w:r>
              <w:rPr>
                <w:rFonts w:hint="eastAsia" w:ascii="宋体" w:hAnsi="宋体" w:eastAsia="宋体" w:cs="宋体"/>
                <w:color w:val="auto"/>
                <w:kern w:val="0"/>
                <w:sz w:val="24"/>
                <w:szCs w:val="24"/>
                <w:shd w:val="clear" w:color="auto" w:fill="auto"/>
                <w:vertAlign w:val="baseline"/>
                <w:lang w:val="en-US" w:eastAsia="zh-CN"/>
              </w:rPr>
              <w:t>款</w:t>
            </w:r>
          </w:p>
        </w:tc>
        <w:tc>
          <w:tcPr>
            <w:tcW w:w="1332" w:type="dxa"/>
          </w:tcPr>
          <w:p w14:paraId="2962943F">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kern w:val="0"/>
                <w:sz w:val="24"/>
                <w:szCs w:val="24"/>
                <w:shd w:val="clear" w:color="auto" w:fill="auto"/>
                <w:vertAlign w:val="baseline"/>
              </w:rPr>
            </w:pPr>
            <w:r>
              <w:rPr>
                <w:rFonts w:hint="eastAsia" w:ascii="宋体" w:hAnsi="宋体" w:eastAsia="宋体" w:cs="宋体"/>
                <w:color w:val="auto"/>
                <w:kern w:val="0"/>
                <w:sz w:val="24"/>
                <w:szCs w:val="24"/>
                <w:u w:val="single"/>
                <w:shd w:val="clear" w:color="auto" w:fill="auto"/>
                <w:lang w:val="en-US" w:eastAsia="zh-CN"/>
              </w:rPr>
              <w:t xml:space="preserve">      </w:t>
            </w:r>
          </w:p>
        </w:tc>
        <w:tc>
          <w:tcPr>
            <w:tcW w:w="1680" w:type="dxa"/>
          </w:tcPr>
          <w:p w14:paraId="7CDCC7E0">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kern w:val="0"/>
                <w:sz w:val="24"/>
                <w:szCs w:val="24"/>
                <w:shd w:val="clear" w:color="auto" w:fill="auto"/>
                <w:vertAlign w:val="baseline"/>
              </w:rPr>
            </w:pPr>
            <w:r>
              <w:rPr>
                <w:rFonts w:hint="eastAsia" w:ascii="宋体" w:hAnsi="宋体" w:eastAsia="宋体" w:cs="宋体"/>
                <w:color w:val="auto"/>
                <w:kern w:val="0"/>
                <w:sz w:val="24"/>
                <w:szCs w:val="24"/>
                <w:u w:val="single"/>
                <w:shd w:val="clear" w:color="auto" w:fill="auto"/>
                <w:lang w:val="en-US" w:eastAsia="zh-CN"/>
              </w:rPr>
              <w:t xml:space="preserve">      </w:t>
            </w:r>
          </w:p>
        </w:tc>
        <w:tc>
          <w:tcPr>
            <w:tcW w:w="1970" w:type="dxa"/>
          </w:tcPr>
          <w:p w14:paraId="23EBD288">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kern w:val="0"/>
                <w:sz w:val="24"/>
                <w:szCs w:val="24"/>
                <w:shd w:val="clear" w:color="auto" w:fill="auto"/>
                <w:vertAlign w:val="baseline"/>
              </w:rPr>
            </w:pPr>
            <w:r>
              <w:rPr>
                <w:rFonts w:hint="eastAsia" w:ascii="宋体" w:hAnsi="宋体" w:eastAsia="宋体" w:cs="宋体"/>
                <w:color w:val="auto"/>
                <w:kern w:val="0"/>
                <w:sz w:val="24"/>
                <w:szCs w:val="24"/>
                <w:shd w:val="clear" w:color="auto" w:fill="auto"/>
                <w:vertAlign w:val="baseline"/>
                <w:lang w:val="en-US" w:eastAsia="zh-CN"/>
              </w:rPr>
              <w:t>合同价款</w:t>
            </w:r>
            <w:r>
              <w:rPr>
                <w:rFonts w:hint="eastAsia" w:ascii="宋体" w:hAnsi="宋体" w:eastAsia="宋体" w:cs="宋体"/>
                <w:color w:val="auto"/>
                <w:kern w:val="0"/>
                <w:sz w:val="24"/>
                <w:szCs w:val="24"/>
                <w:u w:val="single"/>
                <w:shd w:val="clear" w:color="auto" w:fill="auto"/>
                <w:lang w:val="en-US" w:eastAsia="zh-CN"/>
              </w:rPr>
              <w:t xml:space="preserve">    </w:t>
            </w:r>
            <w:r>
              <w:rPr>
                <w:rFonts w:hint="eastAsia" w:ascii="宋体" w:hAnsi="宋体" w:eastAsia="宋体" w:cs="宋体"/>
                <w:color w:val="auto"/>
                <w:kern w:val="0"/>
                <w:sz w:val="24"/>
                <w:szCs w:val="24"/>
                <w:shd w:val="clear" w:color="auto" w:fill="auto"/>
              </w:rPr>
              <w:t>%</w:t>
            </w:r>
          </w:p>
        </w:tc>
        <w:tc>
          <w:tcPr>
            <w:tcW w:w="2736" w:type="dxa"/>
          </w:tcPr>
          <w:p w14:paraId="136661F0">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kern w:val="0"/>
                <w:sz w:val="24"/>
                <w:szCs w:val="24"/>
                <w:shd w:val="clear" w:color="auto" w:fill="auto"/>
                <w:vertAlign w:val="baseline"/>
              </w:rPr>
            </w:pPr>
            <w:r>
              <w:rPr>
                <w:rFonts w:hint="eastAsia" w:ascii="宋体" w:hAnsi="宋体" w:eastAsia="宋体" w:cs="宋体"/>
                <w:color w:val="auto"/>
                <w:kern w:val="0"/>
                <w:sz w:val="24"/>
                <w:szCs w:val="24"/>
                <w:u w:val="single"/>
                <w:shd w:val="clear" w:color="auto" w:fill="auto"/>
                <w:lang w:val="en-US" w:eastAsia="zh-CN"/>
              </w:rPr>
              <w:t xml:space="preserve">     </w:t>
            </w:r>
            <w:r>
              <w:rPr>
                <w:rFonts w:hint="eastAsia" w:ascii="宋体" w:hAnsi="宋体" w:eastAsia="宋体" w:cs="宋体"/>
                <w:color w:val="auto"/>
                <w:kern w:val="0"/>
                <w:sz w:val="24"/>
                <w:szCs w:val="24"/>
                <w:shd w:val="clear" w:color="auto" w:fill="auto"/>
                <w:vertAlign w:val="baseline"/>
              </w:rPr>
              <w:t>元（大写：</w:t>
            </w:r>
            <w:r>
              <w:rPr>
                <w:rFonts w:hint="eastAsia" w:ascii="宋体" w:hAnsi="宋体" w:eastAsia="宋体" w:cs="宋体"/>
                <w:color w:val="auto"/>
                <w:kern w:val="0"/>
                <w:sz w:val="24"/>
                <w:szCs w:val="24"/>
                <w:u w:val="single"/>
                <w:shd w:val="clear" w:color="auto" w:fill="auto"/>
                <w:lang w:val="en-US" w:eastAsia="zh-CN"/>
              </w:rPr>
              <w:t xml:space="preserve">     </w:t>
            </w:r>
            <w:r>
              <w:rPr>
                <w:rFonts w:hint="eastAsia" w:ascii="宋体" w:hAnsi="宋体" w:eastAsia="宋体" w:cs="宋体"/>
                <w:color w:val="auto"/>
                <w:kern w:val="0"/>
                <w:sz w:val="24"/>
                <w:szCs w:val="24"/>
                <w:shd w:val="clear" w:color="auto" w:fill="auto"/>
                <w:vertAlign w:val="baseline"/>
              </w:rPr>
              <w:t>）</w:t>
            </w:r>
          </w:p>
        </w:tc>
      </w:tr>
      <w:tr w14:paraId="46CEBDDA">
        <w:tc>
          <w:tcPr>
            <w:tcW w:w="1073" w:type="dxa"/>
          </w:tcPr>
          <w:p w14:paraId="5987EF65">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kern w:val="0"/>
                <w:sz w:val="24"/>
                <w:szCs w:val="24"/>
                <w:shd w:val="clear" w:color="auto" w:fill="auto"/>
                <w:vertAlign w:val="baseline"/>
                <w:lang w:val="en-US" w:eastAsia="zh-CN"/>
              </w:rPr>
            </w:pPr>
            <w:r>
              <w:rPr>
                <w:rFonts w:hint="eastAsia" w:ascii="宋体" w:hAnsi="宋体" w:eastAsia="宋体" w:cs="宋体"/>
                <w:color w:val="auto"/>
                <w:kern w:val="0"/>
                <w:sz w:val="24"/>
                <w:szCs w:val="24"/>
                <w:shd w:val="clear" w:color="auto" w:fill="auto"/>
                <w:vertAlign w:val="baseline"/>
                <w:lang w:val="en-US" w:eastAsia="zh-CN"/>
              </w:rPr>
              <w:t>进度款</w:t>
            </w:r>
          </w:p>
        </w:tc>
        <w:tc>
          <w:tcPr>
            <w:tcW w:w="1332" w:type="dxa"/>
          </w:tcPr>
          <w:p w14:paraId="7ECB617A">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kern w:val="0"/>
                <w:sz w:val="24"/>
                <w:szCs w:val="24"/>
                <w:shd w:val="clear" w:color="auto" w:fill="auto"/>
                <w:vertAlign w:val="baseline"/>
              </w:rPr>
            </w:pPr>
            <w:r>
              <w:rPr>
                <w:rFonts w:hint="eastAsia" w:ascii="宋体" w:hAnsi="宋体" w:eastAsia="宋体" w:cs="宋体"/>
                <w:color w:val="auto"/>
                <w:kern w:val="0"/>
                <w:sz w:val="24"/>
                <w:szCs w:val="24"/>
                <w:u w:val="single"/>
                <w:shd w:val="clear" w:color="auto" w:fill="auto"/>
                <w:lang w:val="en-US" w:eastAsia="zh-CN"/>
              </w:rPr>
              <w:t xml:space="preserve">      </w:t>
            </w:r>
          </w:p>
        </w:tc>
        <w:tc>
          <w:tcPr>
            <w:tcW w:w="1680" w:type="dxa"/>
          </w:tcPr>
          <w:p w14:paraId="101FDEC4">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kern w:val="0"/>
                <w:sz w:val="24"/>
                <w:szCs w:val="24"/>
                <w:shd w:val="clear" w:color="auto" w:fill="auto"/>
                <w:vertAlign w:val="baseline"/>
              </w:rPr>
            </w:pPr>
            <w:r>
              <w:rPr>
                <w:rFonts w:hint="eastAsia" w:ascii="宋体" w:hAnsi="宋体" w:eastAsia="宋体" w:cs="宋体"/>
                <w:color w:val="auto"/>
                <w:kern w:val="0"/>
                <w:sz w:val="24"/>
                <w:szCs w:val="24"/>
                <w:u w:val="single"/>
                <w:shd w:val="clear" w:color="auto" w:fill="auto"/>
                <w:lang w:val="en-US" w:eastAsia="zh-CN"/>
              </w:rPr>
              <w:t xml:space="preserve">      </w:t>
            </w:r>
          </w:p>
        </w:tc>
        <w:tc>
          <w:tcPr>
            <w:tcW w:w="1970" w:type="dxa"/>
          </w:tcPr>
          <w:p w14:paraId="55E5F335">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kern w:val="0"/>
                <w:sz w:val="24"/>
                <w:szCs w:val="24"/>
                <w:shd w:val="clear" w:color="auto" w:fill="auto"/>
                <w:vertAlign w:val="baseline"/>
              </w:rPr>
            </w:pPr>
            <w:r>
              <w:rPr>
                <w:rFonts w:hint="eastAsia" w:ascii="宋体" w:hAnsi="宋体" w:eastAsia="宋体" w:cs="宋体"/>
                <w:color w:val="auto"/>
                <w:kern w:val="0"/>
                <w:sz w:val="24"/>
                <w:szCs w:val="24"/>
                <w:shd w:val="clear" w:color="auto" w:fill="auto"/>
                <w:vertAlign w:val="baseline"/>
                <w:lang w:val="en-US" w:eastAsia="zh-CN"/>
              </w:rPr>
              <w:t>合同价款</w:t>
            </w:r>
            <w:r>
              <w:rPr>
                <w:rFonts w:hint="eastAsia" w:ascii="宋体" w:hAnsi="宋体" w:eastAsia="宋体" w:cs="宋体"/>
                <w:color w:val="auto"/>
                <w:kern w:val="0"/>
                <w:sz w:val="24"/>
                <w:szCs w:val="24"/>
                <w:u w:val="single"/>
                <w:shd w:val="clear" w:color="auto" w:fill="auto"/>
                <w:lang w:val="en-US" w:eastAsia="zh-CN"/>
              </w:rPr>
              <w:t xml:space="preserve">    </w:t>
            </w:r>
            <w:r>
              <w:rPr>
                <w:rFonts w:hint="eastAsia" w:ascii="宋体" w:hAnsi="宋体" w:eastAsia="宋体" w:cs="宋体"/>
                <w:color w:val="auto"/>
                <w:kern w:val="0"/>
                <w:sz w:val="24"/>
                <w:szCs w:val="24"/>
                <w:shd w:val="clear" w:color="auto" w:fill="auto"/>
              </w:rPr>
              <w:t>%</w:t>
            </w:r>
          </w:p>
        </w:tc>
        <w:tc>
          <w:tcPr>
            <w:tcW w:w="2736" w:type="dxa"/>
          </w:tcPr>
          <w:p w14:paraId="2E3064BC">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kern w:val="0"/>
                <w:sz w:val="24"/>
                <w:szCs w:val="24"/>
                <w:shd w:val="clear" w:color="auto" w:fill="auto"/>
                <w:vertAlign w:val="baseline"/>
              </w:rPr>
            </w:pPr>
            <w:r>
              <w:rPr>
                <w:rFonts w:hint="eastAsia" w:ascii="宋体" w:hAnsi="宋体" w:eastAsia="宋体" w:cs="宋体"/>
                <w:color w:val="auto"/>
                <w:kern w:val="0"/>
                <w:sz w:val="24"/>
                <w:szCs w:val="24"/>
                <w:u w:val="single"/>
                <w:shd w:val="clear" w:color="auto" w:fill="auto"/>
                <w:lang w:val="en-US" w:eastAsia="zh-CN"/>
              </w:rPr>
              <w:t xml:space="preserve">     </w:t>
            </w:r>
            <w:r>
              <w:rPr>
                <w:rFonts w:hint="eastAsia" w:ascii="宋体" w:hAnsi="宋体" w:eastAsia="宋体" w:cs="宋体"/>
                <w:color w:val="auto"/>
                <w:kern w:val="0"/>
                <w:sz w:val="24"/>
                <w:szCs w:val="24"/>
                <w:shd w:val="clear" w:color="auto" w:fill="auto"/>
                <w:vertAlign w:val="baseline"/>
              </w:rPr>
              <w:t>元（大写：</w:t>
            </w:r>
            <w:r>
              <w:rPr>
                <w:rFonts w:hint="eastAsia" w:ascii="宋体" w:hAnsi="宋体" w:eastAsia="宋体" w:cs="宋体"/>
                <w:color w:val="auto"/>
                <w:kern w:val="0"/>
                <w:sz w:val="24"/>
                <w:szCs w:val="24"/>
                <w:u w:val="single"/>
                <w:shd w:val="clear" w:color="auto" w:fill="auto"/>
                <w:lang w:val="en-US" w:eastAsia="zh-CN"/>
              </w:rPr>
              <w:t xml:space="preserve">     </w:t>
            </w:r>
            <w:r>
              <w:rPr>
                <w:rFonts w:hint="eastAsia" w:ascii="宋体" w:hAnsi="宋体" w:eastAsia="宋体" w:cs="宋体"/>
                <w:color w:val="auto"/>
                <w:kern w:val="0"/>
                <w:sz w:val="24"/>
                <w:szCs w:val="24"/>
                <w:shd w:val="clear" w:color="auto" w:fill="auto"/>
                <w:vertAlign w:val="baseline"/>
              </w:rPr>
              <w:t>）</w:t>
            </w:r>
          </w:p>
        </w:tc>
      </w:tr>
      <w:tr w14:paraId="157B3ADA">
        <w:tc>
          <w:tcPr>
            <w:tcW w:w="1073" w:type="dxa"/>
          </w:tcPr>
          <w:p w14:paraId="4C026389">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kern w:val="0"/>
                <w:sz w:val="24"/>
                <w:szCs w:val="24"/>
                <w:shd w:val="clear" w:color="auto" w:fill="auto"/>
                <w:vertAlign w:val="baseline"/>
                <w:lang w:val="en-US" w:eastAsia="zh-CN"/>
              </w:rPr>
            </w:pPr>
            <w:r>
              <w:rPr>
                <w:rFonts w:hint="eastAsia" w:ascii="宋体" w:hAnsi="宋体" w:eastAsia="宋体" w:cs="宋体"/>
                <w:color w:val="auto"/>
                <w:kern w:val="0"/>
                <w:sz w:val="24"/>
                <w:szCs w:val="24"/>
                <w:shd w:val="clear" w:color="auto" w:fill="auto"/>
                <w:vertAlign w:val="baseline"/>
                <w:lang w:val="en-US" w:eastAsia="zh-CN"/>
              </w:rPr>
              <w:t>尾款</w:t>
            </w:r>
          </w:p>
        </w:tc>
        <w:tc>
          <w:tcPr>
            <w:tcW w:w="1332" w:type="dxa"/>
          </w:tcPr>
          <w:p w14:paraId="7B4FC0B6">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kern w:val="0"/>
                <w:sz w:val="24"/>
                <w:szCs w:val="24"/>
                <w:shd w:val="clear" w:color="auto" w:fill="auto"/>
                <w:vertAlign w:val="baseline"/>
              </w:rPr>
            </w:pPr>
            <w:r>
              <w:rPr>
                <w:rFonts w:hint="eastAsia" w:ascii="宋体" w:hAnsi="宋体" w:eastAsia="宋体" w:cs="宋体"/>
                <w:color w:val="auto"/>
                <w:kern w:val="0"/>
                <w:sz w:val="24"/>
                <w:szCs w:val="24"/>
                <w:u w:val="single"/>
                <w:shd w:val="clear" w:color="auto" w:fill="auto"/>
                <w:lang w:val="en-US" w:eastAsia="zh-CN"/>
              </w:rPr>
              <w:t xml:space="preserve">      </w:t>
            </w:r>
          </w:p>
        </w:tc>
        <w:tc>
          <w:tcPr>
            <w:tcW w:w="1680" w:type="dxa"/>
          </w:tcPr>
          <w:p w14:paraId="21294D77">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kern w:val="0"/>
                <w:sz w:val="24"/>
                <w:szCs w:val="24"/>
                <w:shd w:val="clear" w:color="auto" w:fill="auto"/>
                <w:vertAlign w:val="baseline"/>
              </w:rPr>
            </w:pPr>
            <w:r>
              <w:rPr>
                <w:rFonts w:hint="eastAsia" w:ascii="宋体" w:hAnsi="宋体" w:eastAsia="宋体" w:cs="宋体"/>
                <w:color w:val="auto"/>
                <w:kern w:val="0"/>
                <w:sz w:val="24"/>
                <w:szCs w:val="24"/>
                <w:u w:val="single"/>
                <w:shd w:val="clear" w:color="auto" w:fill="auto"/>
                <w:lang w:val="en-US" w:eastAsia="zh-CN"/>
              </w:rPr>
              <w:t xml:space="preserve">      </w:t>
            </w:r>
          </w:p>
        </w:tc>
        <w:tc>
          <w:tcPr>
            <w:tcW w:w="1970" w:type="dxa"/>
          </w:tcPr>
          <w:p w14:paraId="39ACE21A">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kern w:val="0"/>
                <w:sz w:val="24"/>
                <w:szCs w:val="24"/>
                <w:shd w:val="clear" w:color="auto" w:fill="auto"/>
                <w:vertAlign w:val="baseline"/>
              </w:rPr>
            </w:pPr>
            <w:r>
              <w:rPr>
                <w:rFonts w:hint="eastAsia" w:ascii="宋体" w:hAnsi="宋体" w:eastAsia="宋体" w:cs="宋体"/>
                <w:color w:val="auto"/>
                <w:kern w:val="0"/>
                <w:sz w:val="24"/>
                <w:szCs w:val="24"/>
                <w:shd w:val="clear" w:color="auto" w:fill="auto"/>
                <w:vertAlign w:val="baseline"/>
                <w:lang w:val="en-US" w:eastAsia="zh-CN"/>
              </w:rPr>
              <w:t>合同价款</w:t>
            </w:r>
            <w:r>
              <w:rPr>
                <w:rFonts w:hint="eastAsia" w:ascii="宋体" w:hAnsi="宋体" w:eastAsia="宋体" w:cs="宋体"/>
                <w:color w:val="auto"/>
                <w:kern w:val="0"/>
                <w:sz w:val="24"/>
                <w:szCs w:val="24"/>
                <w:u w:val="single"/>
                <w:shd w:val="clear" w:color="auto" w:fill="auto"/>
                <w:lang w:val="en-US" w:eastAsia="zh-CN"/>
              </w:rPr>
              <w:t xml:space="preserve">    </w:t>
            </w:r>
            <w:r>
              <w:rPr>
                <w:rFonts w:hint="eastAsia" w:ascii="宋体" w:hAnsi="宋体" w:eastAsia="宋体" w:cs="宋体"/>
                <w:color w:val="auto"/>
                <w:kern w:val="0"/>
                <w:sz w:val="24"/>
                <w:szCs w:val="24"/>
                <w:shd w:val="clear" w:color="auto" w:fill="auto"/>
              </w:rPr>
              <w:t>%</w:t>
            </w:r>
          </w:p>
        </w:tc>
        <w:tc>
          <w:tcPr>
            <w:tcW w:w="2736" w:type="dxa"/>
          </w:tcPr>
          <w:p w14:paraId="3CAF731B">
            <w:pPr>
              <w:keepNext w:val="0"/>
              <w:keepLines w:val="0"/>
              <w:pageBreakBefore w:val="0"/>
              <w:widowControl/>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kern w:val="0"/>
                <w:sz w:val="24"/>
                <w:szCs w:val="24"/>
                <w:shd w:val="clear" w:color="auto" w:fill="auto"/>
                <w:vertAlign w:val="baseline"/>
              </w:rPr>
            </w:pPr>
            <w:r>
              <w:rPr>
                <w:rFonts w:hint="eastAsia" w:ascii="宋体" w:hAnsi="宋体" w:eastAsia="宋体" w:cs="宋体"/>
                <w:color w:val="auto"/>
                <w:kern w:val="0"/>
                <w:sz w:val="24"/>
                <w:szCs w:val="24"/>
                <w:u w:val="single"/>
                <w:shd w:val="clear" w:color="auto" w:fill="auto"/>
                <w:lang w:val="en-US" w:eastAsia="zh-CN"/>
              </w:rPr>
              <w:t xml:space="preserve">     </w:t>
            </w:r>
            <w:r>
              <w:rPr>
                <w:rFonts w:hint="eastAsia" w:ascii="宋体" w:hAnsi="宋体" w:eastAsia="宋体" w:cs="宋体"/>
                <w:color w:val="auto"/>
                <w:kern w:val="0"/>
                <w:sz w:val="24"/>
                <w:szCs w:val="24"/>
                <w:shd w:val="clear" w:color="auto" w:fill="auto"/>
                <w:vertAlign w:val="baseline"/>
              </w:rPr>
              <w:t>元（大写：</w:t>
            </w:r>
            <w:r>
              <w:rPr>
                <w:rFonts w:hint="eastAsia" w:ascii="宋体" w:hAnsi="宋体" w:eastAsia="宋体" w:cs="宋体"/>
                <w:color w:val="auto"/>
                <w:kern w:val="0"/>
                <w:sz w:val="24"/>
                <w:szCs w:val="24"/>
                <w:u w:val="single"/>
                <w:shd w:val="clear" w:color="auto" w:fill="auto"/>
                <w:lang w:val="en-US" w:eastAsia="zh-CN"/>
              </w:rPr>
              <w:t xml:space="preserve">     </w:t>
            </w:r>
            <w:r>
              <w:rPr>
                <w:rFonts w:hint="eastAsia" w:ascii="宋体" w:hAnsi="宋体" w:eastAsia="宋体" w:cs="宋体"/>
                <w:color w:val="auto"/>
                <w:kern w:val="0"/>
                <w:sz w:val="24"/>
                <w:szCs w:val="24"/>
                <w:shd w:val="clear" w:color="auto" w:fill="auto"/>
                <w:vertAlign w:val="baseline"/>
              </w:rPr>
              <w:t>）</w:t>
            </w:r>
          </w:p>
        </w:tc>
      </w:tr>
      <w:permEnd w:id="31"/>
    </w:tbl>
    <w:p w14:paraId="1D5A459B">
      <w:pPr>
        <w:keepNext w:val="0"/>
        <w:keepLines w:val="0"/>
        <w:pageBreakBefore w:val="0"/>
        <w:kinsoku/>
        <w:wordWrap/>
        <w:overflowPunct/>
        <w:topLinePunct w:val="0"/>
        <w:autoSpaceDE/>
        <w:autoSpaceDN/>
        <w:bidi w:val="0"/>
        <w:adjustRightInd w:val="0"/>
        <w:spacing w:line="540" w:lineRule="exact"/>
        <w:ind w:firstLine="560" w:firstLineChars="200"/>
        <w:textAlignment w:val="baseline"/>
        <w:rPr>
          <w:rFonts w:hint="eastAsia" w:ascii="宋体" w:hAnsi="宋体" w:eastAsia="宋体" w:cs="宋体"/>
          <w:color w:val="auto"/>
          <w:kern w:val="0"/>
          <w:sz w:val="28"/>
          <w:szCs w:val="28"/>
          <w:shd w:val="clear" w:color="auto" w:fill="auto"/>
          <w:lang w:eastAsia="zh-CN"/>
        </w:rPr>
      </w:pPr>
      <w:r>
        <w:rPr>
          <w:rFonts w:hint="eastAsia" w:ascii="宋体" w:hAnsi="宋体" w:eastAsia="宋体" w:cs="宋体"/>
          <w:color w:val="auto"/>
          <w:kern w:val="0"/>
          <w:sz w:val="28"/>
          <w:szCs w:val="28"/>
          <w:shd w:val="clear" w:color="auto" w:fill="auto"/>
          <w:lang w:val="en-US" w:eastAsia="zh-CN"/>
        </w:rPr>
        <w:t>3.3</w:t>
      </w:r>
      <w:r>
        <w:rPr>
          <w:rFonts w:hint="eastAsia" w:ascii="宋体" w:hAnsi="宋体" w:eastAsia="宋体" w:cs="宋体"/>
          <w:b w:val="0"/>
          <w:bCs w:val="0"/>
          <w:color w:val="auto"/>
          <w:sz w:val="28"/>
          <w:szCs w:val="28"/>
          <w:shd w:val="clear" w:color="auto" w:fill="auto"/>
        </w:rPr>
        <w:t>合同价款结算</w:t>
      </w:r>
      <w:r>
        <w:rPr>
          <w:rFonts w:hint="eastAsia" w:ascii="宋体" w:hAnsi="宋体" w:eastAsia="宋体" w:cs="宋体"/>
          <w:b w:val="0"/>
          <w:bCs w:val="0"/>
          <w:color w:val="auto"/>
          <w:sz w:val="28"/>
          <w:szCs w:val="28"/>
          <w:shd w:val="clear" w:color="auto" w:fill="auto"/>
          <w:lang w:val="en-US" w:eastAsia="zh-CN"/>
        </w:rPr>
        <w:t>按第</w:t>
      </w:r>
      <w:sdt>
        <w:sdtPr>
          <w:rPr>
            <w:rFonts w:hint="eastAsia" w:ascii="宋体" w:hAnsi="宋体" w:eastAsia="宋体" w:cs="宋体"/>
            <w:color w:val="auto"/>
            <w:kern w:val="2"/>
            <w:sz w:val="28"/>
            <w:szCs w:val="36"/>
            <w:shd w:val="clear" w:color="auto" w:fill="auto"/>
            <w:lang w:val="en-US" w:eastAsia="zh-CN" w:bidi="ar-SA"/>
          </w:rPr>
          <w:alias w:val="请选择一项"/>
          <w:tag w:val="结算方式选项"/>
          <w:id w:val="764255250"/>
          <w:placeholder>
            <w:docPart w:val="{20b02c01-ff90-4ec0-9ce7-bd86df97187d}"/>
          </w:placeholder>
          <w:comboBox>
            <w:listItem w:displayText="1" w:value="1"/>
            <w:listItem w:displayText="2" w:value="2"/>
            <w:listItem w:displayText="3" w:value="3"/>
            <w:listItem w:displayText="4" w:value="4"/>
          </w:comboBox>
        </w:sdtPr>
        <w:sdtEndPr>
          <w:rPr>
            <w:rFonts w:hint="eastAsia" w:ascii="宋体" w:hAnsi="宋体" w:eastAsia="宋体" w:cs="宋体"/>
            <w:color w:val="auto"/>
            <w:kern w:val="2"/>
            <w:sz w:val="28"/>
            <w:szCs w:val="36"/>
            <w:shd w:val="clear" w:color="auto" w:fill="auto"/>
            <w:lang w:val="en-US" w:eastAsia="zh-CN" w:bidi="ar-SA"/>
          </w:rPr>
        </w:sdtEndPr>
        <w:sdtContent>
          <w:permStart w:id="32"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32"/>
        </w:sdtContent>
      </w:sdt>
      <w:r>
        <w:rPr>
          <w:rFonts w:hint="eastAsia" w:ascii="宋体" w:hAnsi="宋体" w:eastAsia="宋体" w:cs="宋体"/>
          <w:b w:val="0"/>
          <w:bCs w:val="0"/>
          <w:color w:val="auto"/>
          <w:sz w:val="28"/>
          <w:szCs w:val="28"/>
          <w:shd w:val="clear" w:color="auto" w:fill="auto"/>
          <w:lang w:val="en-US" w:eastAsia="zh-CN"/>
        </w:rPr>
        <w:t>种</w:t>
      </w:r>
      <w:r>
        <w:rPr>
          <w:rFonts w:hint="eastAsia" w:ascii="宋体" w:hAnsi="宋体" w:eastAsia="宋体" w:cs="宋体"/>
          <w:b w:val="0"/>
          <w:bCs w:val="0"/>
          <w:color w:val="auto"/>
          <w:sz w:val="28"/>
          <w:szCs w:val="28"/>
          <w:shd w:val="clear" w:color="auto" w:fill="auto"/>
        </w:rPr>
        <w:t>方式</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1.</w:t>
      </w:r>
      <w:r>
        <w:rPr>
          <w:rFonts w:hint="eastAsia" w:ascii="宋体" w:hAnsi="宋体" w:eastAsia="宋体" w:cs="宋体"/>
          <w:color w:val="auto"/>
          <w:sz w:val="28"/>
          <w:szCs w:val="28"/>
          <w:u w:val="none"/>
          <w:shd w:val="clear" w:color="auto" w:fill="auto"/>
        </w:rPr>
        <w:t>转账</w:t>
      </w:r>
      <w:r>
        <w:rPr>
          <w:rFonts w:hint="eastAsia" w:ascii="宋体" w:hAnsi="宋体" w:eastAsia="宋体" w:cs="宋体"/>
          <w:color w:val="auto"/>
          <w:sz w:val="28"/>
          <w:szCs w:val="28"/>
          <w:u w:val="none"/>
          <w:shd w:val="clear" w:color="auto" w:fill="auto"/>
          <w:lang w:val="en-US" w:eastAsia="zh-CN"/>
        </w:rPr>
        <w:t>/2.</w:t>
      </w:r>
      <w:r>
        <w:rPr>
          <w:rFonts w:hint="eastAsia" w:ascii="宋体" w:hAnsi="宋体" w:eastAsia="宋体" w:cs="宋体"/>
          <w:color w:val="auto"/>
          <w:sz w:val="28"/>
          <w:szCs w:val="28"/>
          <w:u w:val="none"/>
          <w:shd w:val="clear" w:color="auto" w:fill="auto"/>
        </w:rPr>
        <w:t>汇票</w:t>
      </w:r>
      <w:r>
        <w:rPr>
          <w:rFonts w:hint="eastAsia" w:ascii="宋体" w:hAnsi="宋体" w:eastAsia="宋体" w:cs="宋体"/>
          <w:color w:val="auto"/>
          <w:sz w:val="28"/>
          <w:szCs w:val="28"/>
          <w:u w:val="none"/>
          <w:shd w:val="clear" w:color="auto" w:fill="auto"/>
          <w:lang w:val="en-US" w:eastAsia="zh-CN"/>
        </w:rPr>
        <w:t>/3.支票/4.其他</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47473427"/>
          <w:placeholder>
            <w:docPart w:val="{6d9bc9d9-c940-4045-982c-6f082397f117}"/>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3" w:edGrp="everyone"/>
          <w:r>
            <w:rPr>
              <w:rFonts w:hint="eastAsia" w:ascii="宋体" w:hAnsi="宋体" w:eastAsia="宋体" w:cs="宋体"/>
              <w:color w:val="auto"/>
              <w:sz w:val="28"/>
              <w:szCs w:val="28"/>
              <w:u w:val="single"/>
              <w:shd w:val="clear" w:color="auto" w:fill="auto"/>
              <w:lang w:val="en-US" w:eastAsia="zh-CN"/>
            </w:rPr>
            <w:t xml:space="preserve">     </w:t>
          </w:r>
          <w:permEnd w:id="33"/>
        </w:sdtContent>
      </w:sdt>
      <w:r>
        <w:rPr>
          <w:rFonts w:hint="eastAsia" w:ascii="宋体" w:hAnsi="宋体" w:eastAsia="宋体" w:cs="宋体"/>
          <w:color w:val="auto"/>
          <w:sz w:val="28"/>
          <w:szCs w:val="28"/>
          <w:u w:val="none"/>
          <w:shd w:val="clear" w:color="auto" w:fill="auto"/>
          <w:lang w:val="en-US" w:eastAsia="zh-CN"/>
        </w:rPr>
        <w:t>)</w:t>
      </w:r>
      <w:r>
        <w:rPr>
          <w:rFonts w:hint="eastAsia" w:ascii="宋体" w:hAnsi="宋体" w:eastAsia="宋体" w:cs="宋体"/>
          <w:color w:val="auto"/>
          <w:sz w:val="28"/>
          <w:szCs w:val="28"/>
          <w:u w:val="none"/>
          <w:shd w:val="clear" w:color="auto" w:fill="auto"/>
          <w:lang w:eastAsia="zh-CN"/>
        </w:rPr>
        <w:t>。</w:t>
      </w:r>
      <w:r>
        <w:rPr>
          <w:rFonts w:hint="eastAsia" w:ascii="宋体" w:hAnsi="宋体" w:eastAsia="宋体" w:cs="宋体"/>
          <w:color w:val="auto"/>
          <w:sz w:val="28"/>
          <w:szCs w:val="28"/>
          <w:shd w:val="clear" w:color="auto" w:fill="auto"/>
          <w:lang w:val="en-US" w:eastAsia="zh-CN"/>
        </w:rPr>
        <w:t>如需使用商业汇票进行支付的，由款项支付方承担资金成本（买方付息贴现）。</w:t>
      </w:r>
    </w:p>
    <w:p w14:paraId="3C4273DD">
      <w:pPr>
        <w:keepNext w:val="0"/>
        <w:keepLines w:val="0"/>
        <w:pageBreakBefore w:val="0"/>
        <w:widowControl/>
        <w:kinsoku/>
        <w:wordWrap/>
        <w:overflowPunct/>
        <w:topLinePunct w:val="0"/>
        <w:autoSpaceDE/>
        <w:autoSpaceDN/>
        <w:bidi w:val="0"/>
        <w:adjustRightInd/>
        <w:snapToGrid/>
        <w:spacing w:line="540" w:lineRule="exact"/>
        <w:ind w:firstLine="560" w:firstLineChars="200"/>
        <w:jc w:val="left"/>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乙方汇票开立信息如下：</w:t>
      </w:r>
    </w:p>
    <w:p w14:paraId="12C8B506">
      <w:pPr>
        <w:keepNext w:val="0"/>
        <w:keepLines w:val="0"/>
        <w:pageBreakBefore w:val="0"/>
        <w:widowControl/>
        <w:kinsoku/>
        <w:wordWrap/>
        <w:overflowPunct/>
        <w:topLinePunct w:val="0"/>
        <w:autoSpaceDE/>
        <w:autoSpaceDN/>
        <w:bidi w:val="0"/>
        <w:adjustRightInd/>
        <w:snapToGrid/>
        <w:spacing w:line="540" w:lineRule="exact"/>
        <w:ind w:firstLine="560" w:firstLineChars="200"/>
        <w:jc w:val="left"/>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汇票类型：</w:t>
      </w:r>
      <w:permStart w:id="34" w:edGrp="everyone"/>
      <w:r>
        <w:rPr>
          <w:rFonts w:hint="eastAsia" w:ascii="宋体" w:hAnsi="宋体" w:eastAsia="宋体" w:cs="宋体"/>
          <w:color w:val="auto"/>
          <w:kern w:val="0"/>
          <w:sz w:val="28"/>
          <w:szCs w:val="28"/>
          <w:shd w:val="clear" w:color="auto" w:fill="auto"/>
          <w:lang w:val="en-US" w:eastAsia="zh-CN"/>
        </w:rPr>
        <w:sym w:font="Wingdings" w:char="006F"/>
      </w:r>
      <w:r>
        <w:rPr>
          <w:rFonts w:hint="eastAsia" w:ascii="宋体" w:hAnsi="宋体" w:eastAsia="宋体" w:cs="宋体"/>
          <w:color w:val="auto"/>
          <w:kern w:val="0"/>
          <w:sz w:val="28"/>
          <w:szCs w:val="28"/>
          <w:shd w:val="clear" w:color="auto" w:fill="auto"/>
          <w:lang w:val="en-US" w:eastAsia="zh-CN"/>
        </w:rPr>
        <w:t xml:space="preserve">银行承兑汇票  </w:t>
      </w:r>
      <w:r>
        <w:rPr>
          <w:rFonts w:hint="eastAsia" w:ascii="宋体" w:hAnsi="宋体" w:eastAsia="宋体" w:cs="宋体"/>
          <w:color w:val="auto"/>
          <w:kern w:val="0"/>
          <w:sz w:val="28"/>
          <w:szCs w:val="28"/>
          <w:shd w:val="clear" w:color="auto" w:fill="auto"/>
          <w:lang w:val="en-US" w:eastAsia="zh-CN"/>
        </w:rPr>
        <w:sym w:font="Wingdings" w:char="006F"/>
      </w:r>
      <w:r>
        <w:rPr>
          <w:rFonts w:hint="eastAsia" w:ascii="宋体" w:hAnsi="宋体" w:eastAsia="宋体" w:cs="宋体"/>
          <w:color w:val="auto"/>
          <w:kern w:val="0"/>
          <w:sz w:val="28"/>
          <w:szCs w:val="28"/>
          <w:shd w:val="clear" w:color="auto" w:fill="auto"/>
          <w:lang w:val="en-US" w:eastAsia="zh-CN"/>
        </w:rPr>
        <w:t>商业承兑汇票</w:t>
      </w:r>
      <w:permEnd w:id="34"/>
    </w:p>
    <w:p w14:paraId="2C03E87A">
      <w:pPr>
        <w:keepNext w:val="0"/>
        <w:keepLines w:val="0"/>
        <w:pageBreakBefore w:val="0"/>
        <w:widowControl/>
        <w:kinsoku/>
        <w:wordWrap/>
        <w:overflowPunct/>
        <w:topLinePunct w:val="0"/>
        <w:autoSpaceDE/>
        <w:autoSpaceDN/>
        <w:bidi w:val="0"/>
        <w:adjustRightInd/>
        <w:snapToGrid/>
        <w:spacing w:line="540" w:lineRule="exact"/>
        <w:ind w:firstLine="560" w:firstLineChars="200"/>
        <w:jc w:val="left"/>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收款人全称：</w:t>
      </w:r>
      <w:sdt>
        <w:sdtPr>
          <w:rPr>
            <w:rFonts w:hint="eastAsia" w:ascii="宋体" w:hAnsi="宋体" w:eastAsia="宋体" w:cs="宋体"/>
            <w:color w:val="auto"/>
            <w:kern w:val="0"/>
            <w:sz w:val="28"/>
            <w:szCs w:val="28"/>
            <w:shd w:val="clear" w:color="auto" w:fill="auto"/>
            <w:lang w:val="en-US" w:eastAsia="zh-CN"/>
          </w:rPr>
          <w:alias w:val="不选择汇票的，请删除以下汇票开票信息，划/"/>
          <w:tag w:val="乙方当事人全称"/>
          <w:id w:val="409226998"/>
          <w:placeholder>
            <w:docPart w:val="{6786dd22-9521-49d9-a4b1-0cde5e15175d}"/>
          </w:placeholder>
          <w:text/>
        </w:sdtPr>
        <w:sdtEndPr>
          <w:rPr>
            <w:rFonts w:hint="eastAsia" w:ascii="宋体" w:hAnsi="宋体" w:eastAsia="宋体" w:cs="宋体"/>
            <w:color w:val="auto"/>
            <w:kern w:val="0"/>
            <w:sz w:val="28"/>
            <w:szCs w:val="28"/>
            <w:shd w:val="clear" w:color="auto" w:fill="auto"/>
            <w:lang w:val="en-US" w:eastAsia="zh-CN"/>
          </w:rPr>
        </w:sdtEndPr>
        <w:sdtContent>
          <w:permStart w:id="35" w:edGrp="everyone"/>
          <w:r>
            <w:rPr>
              <w:rFonts w:hint="eastAsia" w:ascii="宋体" w:hAnsi="宋体" w:eastAsia="宋体" w:cs="宋体"/>
              <w:color w:val="auto"/>
              <w:kern w:val="0"/>
              <w:sz w:val="28"/>
              <w:szCs w:val="28"/>
              <w:shd w:val="clear" w:color="auto" w:fill="auto"/>
              <w:lang w:val="en-US" w:eastAsia="zh-CN"/>
            </w:rPr>
            <w:t xml:space="preserve">              </w:t>
          </w:r>
          <w:permEnd w:id="35"/>
        </w:sdtContent>
      </w:sdt>
    </w:p>
    <w:p w14:paraId="7D93842D">
      <w:pPr>
        <w:keepNext w:val="0"/>
        <w:keepLines w:val="0"/>
        <w:pageBreakBefore w:val="0"/>
        <w:widowControl/>
        <w:kinsoku/>
        <w:wordWrap/>
        <w:overflowPunct/>
        <w:topLinePunct w:val="0"/>
        <w:autoSpaceDE/>
        <w:autoSpaceDN/>
        <w:bidi w:val="0"/>
        <w:adjustRightInd/>
        <w:snapToGrid/>
        <w:spacing w:line="540" w:lineRule="exact"/>
        <w:ind w:firstLine="560" w:firstLineChars="200"/>
        <w:jc w:val="left"/>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银行账户：</w:t>
      </w:r>
      <w:sdt>
        <w:sdtPr>
          <w:rPr>
            <w:rFonts w:hint="eastAsia" w:ascii="宋体" w:hAnsi="宋体" w:eastAsia="宋体" w:cs="宋体"/>
            <w:color w:val="auto"/>
            <w:kern w:val="0"/>
            <w:sz w:val="28"/>
            <w:szCs w:val="28"/>
            <w:shd w:val="clear" w:color="auto" w:fill="auto"/>
            <w:lang w:val="en-US" w:eastAsia="zh-CN"/>
          </w:rPr>
          <w:alias w:val="乙方银行账号"/>
          <w:tag w:val="乙方银行账号"/>
          <w:id w:val="281012623"/>
          <w:placeholder>
            <w:docPart w:val="{81c230ad-1583-4c93-b01a-0d70e2a11616}"/>
          </w:placeholder>
          <w:text/>
        </w:sdtPr>
        <w:sdtEndPr>
          <w:rPr>
            <w:rFonts w:hint="eastAsia" w:ascii="宋体" w:hAnsi="宋体" w:eastAsia="宋体" w:cs="宋体"/>
            <w:color w:val="auto"/>
            <w:kern w:val="0"/>
            <w:sz w:val="28"/>
            <w:szCs w:val="28"/>
            <w:shd w:val="clear" w:color="auto" w:fill="auto"/>
            <w:lang w:val="en-US" w:eastAsia="zh-CN"/>
          </w:rPr>
        </w:sdtEndPr>
        <w:sdtContent>
          <w:permStart w:id="36" w:edGrp="everyone"/>
          <w:r>
            <w:rPr>
              <w:rFonts w:hint="eastAsia" w:ascii="宋体" w:hAnsi="宋体" w:eastAsia="宋体" w:cs="宋体"/>
              <w:color w:val="auto"/>
              <w:kern w:val="0"/>
              <w:sz w:val="28"/>
              <w:szCs w:val="28"/>
              <w:shd w:val="clear" w:color="auto" w:fill="auto"/>
              <w:lang w:val="en-US" w:eastAsia="zh-CN"/>
            </w:rPr>
            <w:t xml:space="preserve">                </w:t>
          </w:r>
          <w:permEnd w:id="36"/>
        </w:sdtContent>
      </w:sdt>
    </w:p>
    <w:p w14:paraId="63E762BD">
      <w:pPr>
        <w:keepNext w:val="0"/>
        <w:keepLines w:val="0"/>
        <w:pageBreakBefore w:val="0"/>
        <w:widowControl/>
        <w:kinsoku/>
        <w:wordWrap/>
        <w:overflowPunct/>
        <w:topLinePunct w:val="0"/>
        <w:autoSpaceDE/>
        <w:autoSpaceDN/>
        <w:bidi w:val="0"/>
        <w:adjustRightInd/>
        <w:snapToGrid/>
        <w:spacing w:line="540" w:lineRule="exact"/>
        <w:ind w:firstLine="560" w:firstLineChars="200"/>
        <w:jc w:val="left"/>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开户银行：</w:t>
      </w:r>
      <w:sdt>
        <w:sdtPr>
          <w:rPr>
            <w:rFonts w:hint="eastAsia" w:ascii="宋体" w:hAnsi="宋体" w:eastAsia="宋体" w:cs="宋体"/>
            <w:color w:val="auto"/>
            <w:kern w:val="0"/>
            <w:sz w:val="28"/>
            <w:szCs w:val="28"/>
            <w:shd w:val="clear" w:color="auto" w:fill="auto"/>
            <w:lang w:val="en-US" w:eastAsia="zh-CN"/>
          </w:rPr>
          <w:alias w:val="乙方开户银行名称"/>
          <w:tag w:val="乙方开户银行名称"/>
          <w:id w:val="662615008"/>
          <w:placeholder>
            <w:docPart w:val="{d627f77c-cedf-4845-bb24-ede2efa8852f}"/>
          </w:placeholder>
          <w:text/>
        </w:sdtPr>
        <w:sdtEndPr>
          <w:rPr>
            <w:rFonts w:hint="eastAsia" w:ascii="宋体" w:hAnsi="宋体" w:eastAsia="宋体" w:cs="宋体"/>
            <w:color w:val="auto"/>
            <w:kern w:val="0"/>
            <w:sz w:val="28"/>
            <w:szCs w:val="28"/>
            <w:shd w:val="clear" w:color="auto" w:fill="auto"/>
            <w:lang w:val="en-US" w:eastAsia="zh-CN"/>
          </w:rPr>
        </w:sdtEndPr>
        <w:sdtContent>
          <w:permStart w:id="37" w:edGrp="everyone"/>
          <w:r>
            <w:rPr>
              <w:rFonts w:hint="eastAsia" w:ascii="宋体" w:hAnsi="宋体" w:eastAsia="宋体" w:cs="宋体"/>
              <w:color w:val="auto"/>
              <w:kern w:val="0"/>
              <w:sz w:val="28"/>
              <w:szCs w:val="28"/>
              <w:shd w:val="clear" w:color="auto" w:fill="auto"/>
              <w:lang w:val="en-US" w:eastAsia="zh-CN"/>
            </w:rPr>
            <w:t xml:space="preserve">                </w:t>
          </w:r>
          <w:permEnd w:id="37"/>
        </w:sdtContent>
      </w:sdt>
    </w:p>
    <w:p w14:paraId="23B31A96">
      <w:pPr>
        <w:keepNext w:val="0"/>
        <w:keepLines w:val="0"/>
        <w:pageBreakBefore w:val="0"/>
        <w:widowControl/>
        <w:kinsoku/>
        <w:wordWrap/>
        <w:overflowPunct/>
        <w:topLinePunct w:val="0"/>
        <w:autoSpaceDE/>
        <w:autoSpaceDN/>
        <w:bidi w:val="0"/>
        <w:adjustRightInd/>
        <w:snapToGrid/>
        <w:spacing w:line="540" w:lineRule="exact"/>
        <w:ind w:firstLine="560" w:firstLineChars="200"/>
        <w:jc w:val="left"/>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开户行行号：</w:t>
      </w:r>
      <w:permStart w:id="38" w:edGrp="everyone"/>
      <w:r>
        <w:rPr>
          <w:rFonts w:hint="eastAsia" w:ascii="宋体" w:hAnsi="宋体" w:eastAsia="宋体" w:cs="宋体"/>
          <w:color w:val="auto"/>
          <w:kern w:val="0"/>
          <w:sz w:val="28"/>
          <w:szCs w:val="28"/>
          <w:shd w:val="clear" w:color="auto" w:fill="auto"/>
          <w:lang w:val="en-US" w:eastAsia="zh-CN"/>
        </w:rPr>
        <w:t xml:space="preserve">              </w:t>
      </w:r>
      <w:permEnd w:id="38"/>
    </w:p>
    <w:p w14:paraId="5164CB70">
      <w:pPr>
        <w:keepNext w:val="0"/>
        <w:keepLines w:val="0"/>
        <w:pageBreakBefore w:val="0"/>
        <w:widowControl/>
        <w:kinsoku/>
        <w:wordWrap/>
        <w:overflowPunct/>
        <w:topLinePunct w:val="0"/>
        <w:autoSpaceDE/>
        <w:autoSpaceDN/>
        <w:bidi w:val="0"/>
        <w:adjustRightInd/>
        <w:snapToGrid/>
        <w:spacing w:line="540" w:lineRule="exact"/>
        <w:ind w:firstLine="560" w:firstLineChars="200"/>
        <w:jc w:val="left"/>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联系人：</w:t>
      </w:r>
      <w:sdt>
        <w:sdtPr>
          <w:rPr>
            <w:rFonts w:hint="eastAsia" w:ascii="宋体" w:hAnsi="宋体" w:eastAsia="宋体" w:cs="宋体"/>
            <w:color w:val="auto"/>
            <w:kern w:val="0"/>
            <w:sz w:val="28"/>
            <w:szCs w:val="28"/>
            <w:shd w:val="clear" w:color="auto" w:fill="auto"/>
            <w:lang w:val="en-US" w:eastAsia="zh-CN"/>
          </w:rPr>
          <w:alias w:val="乙方联系人姓名"/>
          <w:tag w:val="乙方联系人姓名"/>
          <w:id w:val="867729761"/>
          <w:placeholder>
            <w:docPart w:val="{030c17e4-4d98-4e27-a32e-e7a6da83ff23}"/>
          </w:placeholder>
          <w:text/>
        </w:sdtPr>
        <w:sdtEndPr>
          <w:rPr>
            <w:rFonts w:hint="eastAsia" w:ascii="宋体" w:hAnsi="宋体" w:eastAsia="宋体" w:cs="宋体"/>
            <w:color w:val="auto"/>
            <w:kern w:val="0"/>
            <w:sz w:val="28"/>
            <w:szCs w:val="28"/>
            <w:shd w:val="clear" w:color="auto" w:fill="auto"/>
            <w:lang w:val="en-US" w:eastAsia="zh-CN"/>
          </w:rPr>
        </w:sdtEndPr>
        <w:sdtContent>
          <w:permStart w:id="39" w:edGrp="everyone"/>
          <w:r>
            <w:rPr>
              <w:rFonts w:hint="eastAsia" w:ascii="宋体" w:hAnsi="宋体" w:eastAsia="宋体" w:cs="宋体"/>
              <w:color w:val="auto"/>
              <w:kern w:val="0"/>
              <w:sz w:val="28"/>
              <w:szCs w:val="28"/>
              <w:shd w:val="clear" w:color="auto" w:fill="auto"/>
              <w:lang w:val="en-US" w:eastAsia="zh-CN"/>
            </w:rPr>
            <w:t xml:space="preserve">                  </w:t>
          </w:r>
          <w:permEnd w:id="39"/>
        </w:sdtContent>
      </w:sdt>
    </w:p>
    <w:p w14:paraId="1BA815D9">
      <w:pPr>
        <w:keepNext w:val="0"/>
        <w:keepLines w:val="0"/>
        <w:pageBreakBefore w:val="0"/>
        <w:widowControl/>
        <w:kinsoku/>
        <w:wordWrap/>
        <w:overflowPunct/>
        <w:topLinePunct w:val="0"/>
        <w:autoSpaceDE/>
        <w:autoSpaceDN/>
        <w:bidi w:val="0"/>
        <w:adjustRightInd/>
        <w:snapToGrid/>
        <w:spacing w:line="540" w:lineRule="exact"/>
        <w:ind w:firstLine="560" w:firstLineChars="200"/>
        <w:jc w:val="left"/>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sdt>
        <w:sdtPr>
          <w:rPr>
            <w:rFonts w:hint="eastAsia" w:ascii="宋体" w:hAnsi="宋体" w:eastAsia="宋体" w:cs="宋体"/>
            <w:color w:val="auto"/>
            <w:kern w:val="0"/>
            <w:sz w:val="28"/>
            <w:szCs w:val="28"/>
            <w:shd w:val="clear" w:color="auto" w:fill="auto"/>
            <w:lang w:val="en-US" w:eastAsia="zh-CN"/>
          </w:rPr>
          <w:alias w:val="乙方联系人手机"/>
          <w:tag w:val="乙方联系人手机"/>
          <w:id w:val="165624928"/>
          <w:placeholder>
            <w:docPart w:val="{2a222f20-d1df-41f7-acea-92cc512da7df}"/>
          </w:placeholder>
          <w:text/>
        </w:sdtPr>
        <w:sdtEndPr>
          <w:rPr>
            <w:rFonts w:hint="eastAsia" w:ascii="宋体" w:hAnsi="宋体" w:eastAsia="宋体" w:cs="宋体"/>
            <w:color w:val="auto"/>
            <w:kern w:val="0"/>
            <w:sz w:val="28"/>
            <w:szCs w:val="28"/>
            <w:shd w:val="clear" w:color="auto" w:fill="auto"/>
            <w:lang w:val="en-US" w:eastAsia="zh-CN"/>
          </w:rPr>
        </w:sdtEndPr>
        <w:sdtContent>
          <w:permStart w:id="40" w:edGrp="everyone"/>
          <w:r>
            <w:rPr>
              <w:rFonts w:hint="eastAsia" w:ascii="宋体" w:hAnsi="宋体" w:eastAsia="宋体" w:cs="宋体"/>
              <w:color w:val="auto"/>
              <w:kern w:val="0"/>
              <w:sz w:val="28"/>
              <w:szCs w:val="28"/>
              <w:shd w:val="clear" w:color="auto" w:fill="auto"/>
              <w:lang w:val="en-US" w:eastAsia="zh-CN"/>
            </w:rPr>
            <w:t xml:space="preserve">                </w:t>
          </w:r>
          <w:permEnd w:id="40"/>
        </w:sdtContent>
      </w:sdt>
    </w:p>
    <w:p w14:paraId="39779373">
      <w:pPr>
        <w:keepNext w:val="0"/>
        <w:keepLines w:val="0"/>
        <w:pageBreakBefore w:val="0"/>
        <w:widowControl/>
        <w:kinsoku/>
        <w:wordWrap/>
        <w:overflowPunct/>
        <w:topLinePunct w:val="0"/>
        <w:autoSpaceDE/>
        <w:autoSpaceDN/>
        <w:bidi w:val="0"/>
        <w:adjustRightInd/>
        <w:snapToGrid/>
        <w:spacing w:line="540" w:lineRule="exact"/>
        <w:ind w:firstLine="560" w:firstLineChars="200"/>
        <w:jc w:val="left"/>
        <w:textAlignment w:val="auto"/>
        <w:rPr>
          <w:rFonts w:hint="eastAsia" w:ascii="宋体" w:hAnsi="宋体" w:eastAsia="宋体" w:cs="宋体"/>
          <w:color w:val="auto"/>
          <w:kern w:val="0"/>
          <w:sz w:val="28"/>
          <w:szCs w:val="28"/>
          <w:shd w:val="clear" w:color="auto" w:fill="auto"/>
        </w:rPr>
      </w:pPr>
      <w:r>
        <w:rPr>
          <w:rFonts w:hint="eastAsia" w:ascii="宋体" w:hAnsi="宋体" w:eastAsia="宋体" w:cs="宋体"/>
          <w:color w:val="auto"/>
          <w:kern w:val="0"/>
          <w:sz w:val="28"/>
          <w:szCs w:val="28"/>
          <w:shd w:val="clear" w:color="auto" w:fill="auto"/>
          <w:lang w:val="en-US" w:eastAsia="zh-CN"/>
        </w:rPr>
        <w:t>3</w:t>
      </w:r>
      <w:r>
        <w:rPr>
          <w:rFonts w:hint="eastAsia" w:ascii="宋体" w:hAnsi="宋体" w:eastAsia="宋体" w:cs="宋体"/>
          <w:color w:val="auto"/>
          <w:kern w:val="0"/>
          <w:sz w:val="28"/>
          <w:szCs w:val="28"/>
          <w:shd w:val="clear" w:color="auto" w:fill="auto"/>
        </w:rPr>
        <w:t>.</w:t>
      </w:r>
      <w:r>
        <w:rPr>
          <w:rFonts w:hint="eastAsia" w:ascii="宋体" w:hAnsi="宋体" w:eastAsia="宋体" w:cs="宋体"/>
          <w:color w:val="auto"/>
          <w:kern w:val="0"/>
          <w:sz w:val="28"/>
          <w:szCs w:val="28"/>
          <w:shd w:val="clear" w:color="auto" w:fill="auto"/>
          <w:lang w:val="en-US" w:eastAsia="zh-CN"/>
        </w:rPr>
        <w:t>4</w:t>
      </w:r>
      <w:r>
        <w:rPr>
          <w:rFonts w:hint="eastAsia" w:ascii="宋体" w:hAnsi="宋体" w:eastAsia="宋体" w:cs="宋体"/>
          <w:color w:val="auto"/>
          <w:kern w:val="0"/>
          <w:sz w:val="28"/>
          <w:szCs w:val="28"/>
          <w:shd w:val="clear" w:color="auto" w:fill="auto"/>
        </w:rPr>
        <w:t>乙方应在甲方付款前</w:t>
      </w:r>
      <w:permStart w:id="41" w:edGrp="everyone"/>
      <w:r>
        <w:rPr>
          <w:rFonts w:hint="eastAsia" w:ascii="宋体" w:hAnsi="宋体" w:eastAsia="宋体" w:cs="宋体"/>
          <w:color w:val="auto"/>
          <w:kern w:val="0"/>
          <w:sz w:val="28"/>
          <w:szCs w:val="28"/>
          <w:u w:val="single"/>
          <w:shd w:val="clear" w:color="auto" w:fill="auto"/>
          <w:lang w:val="en-US" w:eastAsia="zh-CN"/>
        </w:rPr>
        <w:t xml:space="preserve">      </w:t>
      </w:r>
      <w:permEnd w:id="41"/>
      <w:r>
        <w:rPr>
          <w:rFonts w:hint="eastAsia" w:ascii="宋体" w:hAnsi="宋体" w:eastAsia="宋体" w:cs="宋体"/>
          <w:color w:val="auto"/>
          <w:kern w:val="0"/>
          <w:sz w:val="28"/>
          <w:szCs w:val="28"/>
          <w:shd w:val="clear" w:color="auto" w:fill="auto"/>
          <w:lang w:val="en-US" w:eastAsia="zh-CN"/>
        </w:rPr>
        <w:t>日</w:t>
      </w:r>
      <w:r>
        <w:rPr>
          <w:rFonts w:hint="eastAsia" w:ascii="宋体" w:hAnsi="宋体" w:eastAsia="宋体" w:cs="宋体"/>
          <w:color w:val="auto"/>
          <w:kern w:val="0"/>
          <w:sz w:val="28"/>
          <w:szCs w:val="28"/>
          <w:shd w:val="clear" w:color="auto" w:fill="auto"/>
        </w:rPr>
        <w:t>开具等额的增值税专用发票，增值税专用发票上注明的银行账户应与本合同提供的相同，否则甲方有权迟延支付相应价款，乙方因此造成的损失由其自行承担。</w:t>
      </w:r>
    </w:p>
    <w:p w14:paraId="7A39A1E4">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shd w:val="clear" w:color="auto" w:fill="auto"/>
        </w:rPr>
      </w:pPr>
      <w:r>
        <w:rPr>
          <w:rFonts w:hint="eastAsia" w:ascii="宋体" w:hAnsi="宋体" w:eastAsia="宋体" w:cs="宋体"/>
          <w:color w:val="auto"/>
          <w:kern w:val="0"/>
          <w:sz w:val="28"/>
          <w:szCs w:val="28"/>
          <w:shd w:val="clear" w:color="auto" w:fill="auto"/>
        </w:rPr>
        <w:t>如乙方不能开具增值税专用发票的，应向甲方提交相关证明材料并取得甲方</w:t>
      </w:r>
      <w:r>
        <w:rPr>
          <w:rFonts w:hint="eastAsia" w:ascii="宋体" w:hAnsi="宋体" w:eastAsia="宋体" w:cs="宋体"/>
          <w:color w:val="auto"/>
          <w:kern w:val="0"/>
          <w:sz w:val="28"/>
          <w:szCs w:val="28"/>
          <w:shd w:val="clear" w:color="auto" w:fill="auto"/>
          <w:lang w:val="en-US" w:eastAsia="zh-CN"/>
        </w:rPr>
        <w:t>书面</w:t>
      </w:r>
      <w:r>
        <w:rPr>
          <w:rFonts w:hint="eastAsia" w:ascii="宋体" w:hAnsi="宋体" w:eastAsia="宋体" w:cs="宋体"/>
          <w:color w:val="auto"/>
          <w:kern w:val="0"/>
          <w:sz w:val="28"/>
          <w:szCs w:val="28"/>
          <w:shd w:val="clear" w:color="auto" w:fill="auto"/>
        </w:rPr>
        <w:t>同意后，可开具符合甲方要求的其他发票。</w:t>
      </w:r>
    </w:p>
    <w:p w14:paraId="3896E208">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shd w:val="clear" w:color="auto" w:fill="auto"/>
        </w:rPr>
      </w:pPr>
      <w:r>
        <w:rPr>
          <w:rFonts w:hint="eastAsia" w:ascii="宋体" w:hAnsi="宋体" w:eastAsia="宋体" w:cs="宋体"/>
          <w:color w:val="auto"/>
          <w:kern w:val="0"/>
          <w:sz w:val="28"/>
          <w:szCs w:val="28"/>
          <w:shd w:val="clear" w:color="auto" w:fill="auto"/>
          <w:lang w:val="en-US" w:eastAsia="zh-CN"/>
        </w:rPr>
        <w:t>3</w:t>
      </w:r>
      <w:r>
        <w:rPr>
          <w:rFonts w:hint="eastAsia" w:ascii="宋体" w:hAnsi="宋体" w:eastAsia="宋体" w:cs="宋体"/>
          <w:color w:val="auto"/>
          <w:kern w:val="0"/>
          <w:sz w:val="28"/>
          <w:szCs w:val="28"/>
          <w:shd w:val="clear" w:color="auto" w:fill="auto"/>
        </w:rPr>
        <w:t>.</w:t>
      </w:r>
      <w:r>
        <w:rPr>
          <w:rFonts w:hint="eastAsia" w:ascii="宋体" w:hAnsi="宋体" w:eastAsia="宋体" w:cs="宋体"/>
          <w:color w:val="auto"/>
          <w:kern w:val="0"/>
          <w:sz w:val="28"/>
          <w:szCs w:val="28"/>
          <w:shd w:val="clear" w:color="auto" w:fill="auto"/>
          <w:lang w:val="en-US" w:eastAsia="zh-CN"/>
        </w:rPr>
        <w:t>5</w:t>
      </w:r>
      <w:r>
        <w:rPr>
          <w:rFonts w:hint="eastAsia" w:ascii="宋体" w:hAnsi="宋体" w:eastAsia="宋体" w:cs="宋体"/>
          <w:color w:val="auto"/>
          <w:kern w:val="0"/>
          <w:sz w:val="28"/>
          <w:szCs w:val="28"/>
          <w:shd w:val="clear" w:color="auto" w:fill="auto"/>
        </w:rPr>
        <w:t>乙方收款账户信息如下：</w:t>
      </w:r>
    </w:p>
    <w:p w14:paraId="1966C906">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rPr>
        <w:t>账号：</w:t>
      </w:r>
      <w:sdt>
        <w:sdtPr>
          <w:rPr>
            <w:rFonts w:hint="eastAsia" w:ascii="宋体" w:hAnsi="宋体" w:eastAsia="宋体" w:cs="宋体"/>
            <w:color w:val="auto"/>
            <w:kern w:val="2"/>
            <w:sz w:val="28"/>
            <w:szCs w:val="28"/>
            <w:shd w:val="clear" w:color="auto" w:fill="auto"/>
            <w:lang w:val="en-US" w:eastAsia="zh-CN" w:bidi="ar-SA"/>
          </w:rPr>
          <w:alias w:val="乙方银行账号"/>
          <w:tag w:val="乙方银行账号"/>
          <w:id w:val="147452104"/>
          <w:placeholder>
            <w:docPart w:val="{821c5142-456e-43ed-b9ce-220cbba776ee}"/>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2" w:edGrp="everyone"/>
          <w:r>
            <w:rPr>
              <w:rFonts w:hint="eastAsia" w:ascii="宋体" w:hAnsi="宋体" w:eastAsia="宋体" w:cs="宋体"/>
              <w:color w:val="auto"/>
              <w:kern w:val="0"/>
              <w:sz w:val="28"/>
              <w:szCs w:val="28"/>
              <w:u w:val="single"/>
              <w:shd w:val="clear" w:color="auto" w:fill="auto"/>
              <w:lang w:val="en-US" w:eastAsia="zh-CN"/>
            </w:rPr>
            <w:t xml:space="preserve">      </w:t>
          </w:r>
          <w:permEnd w:id="42"/>
        </w:sdtContent>
      </w:sdt>
    </w:p>
    <w:p w14:paraId="6A281A3B">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rPr>
        <w:t>户名：</w:t>
      </w:r>
      <w:sdt>
        <w:sdtPr>
          <w:rPr>
            <w:rFonts w:hint="eastAsia" w:ascii="宋体" w:hAnsi="宋体" w:eastAsia="宋体" w:cs="宋体"/>
            <w:color w:val="auto"/>
            <w:kern w:val="2"/>
            <w:sz w:val="28"/>
            <w:szCs w:val="28"/>
            <w:shd w:val="clear" w:color="auto" w:fill="auto"/>
            <w:lang w:val="en-US" w:eastAsia="zh-CN" w:bidi="ar-SA"/>
          </w:rPr>
          <w:alias w:val="乙方当事人全称"/>
          <w:tag w:val="乙方当事人全称"/>
          <w:id w:val="147451980"/>
          <w:placeholder>
            <w:docPart w:val="{57fba63d-53dd-430f-9b97-9a07e58b5db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3" w:edGrp="everyone"/>
          <w:r>
            <w:rPr>
              <w:rFonts w:hint="eastAsia" w:ascii="宋体" w:hAnsi="宋体" w:eastAsia="宋体" w:cs="宋体"/>
              <w:color w:val="auto"/>
              <w:kern w:val="0"/>
              <w:sz w:val="28"/>
              <w:szCs w:val="28"/>
              <w:u w:val="single"/>
              <w:shd w:val="clear" w:color="auto" w:fill="auto"/>
              <w:lang w:val="en-US" w:eastAsia="zh-CN"/>
            </w:rPr>
            <w:t xml:space="preserve">      </w:t>
          </w:r>
          <w:permEnd w:id="43"/>
        </w:sdtContent>
      </w:sdt>
    </w:p>
    <w:p w14:paraId="041D5C38">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rPr>
        <w:t>开户行：</w:t>
      </w:r>
      <w:sdt>
        <w:sdtPr>
          <w:rPr>
            <w:rFonts w:hint="eastAsia" w:ascii="宋体" w:hAnsi="宋体" w:eastAsia="宋体" w:cs="宋体"/>
            <w:color w:val="auto"/>
            <w:kern w:val="2"/>
            <w:sz w:val="28"/>
            <w:szCs w:val="28"/>
            <w:shd w:val="clear" w:color="auto" w:fill="auto"/>
            <w:lang w:val="en-US" w:eastAsia="zh-CN" w:bidi="ar-SA"/>
          </w:rPr>
          <w:alias w:val="乙方开户银行名称"/>
          <w:tag w:val="乙方开户银行名称"/>
          <w:id w:val="147451869"/>
          <w:placeholder>
            <w:docPart w:val="{4fff6b67-4b5c-4c29-8059-abb5c34da02a}"/>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4" w:edGrp="everyone"/>
          <w:r>
            <w:rPr>
              <w:rFonts w:hint="eastAsia" w:ascii="宋体" w:hAnsi="宋体" w:eastAsia="宋体" w:cs="宋体"/>
              <w:color w:val="auto"/>
              <w:kern w:val="0"/>
              <w:sz w:val="28"/>
              <w:szCs w:val="28"/>
              <w:u w:val="single"/>
              <w:shd w:val="clear" w:color="auto" w:fill="auto"/>
              <w:lang w:val="en-US" w:eastAsia="zh-CN"/>
            </w:rPr>
            <w:t xml:space="preserve">      </w:t>
          </w:r>
          <w:permEnd w:id="44"/>
        </w:sdtContent>
      </w:sdt>
    </w:p>
    <w:p w14:paraId="6FCA647E">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 xml:space="preserve">3.6 </w:t>
      </w:r>
      <w:r>
        <w:rPr>
          <w:rFonts w:hint="eastAsia" w:ascii="宋体" w:hAnsi="宋体" w:eastAsia="宋体" w:cs="宋体"/>
          <w:color w:val="auto"/>
          <w:kern w:val="0"/>
          <w:sz w:val="28"/>
          <w:szCs w:val="28"/>
          <w:highlight w:val="none"/>
          <w:shd w:val="clear" w:color="auto" w:fill="auto"/>
          <w:lang w:val="en-US" w:eastAsia="zh-CN"/>
        </w:rPr>
        <w:t>乙方数字人民币对公钱包信息如下：</w:t>
      </w:r>
    </w:p>
    <w:p w14:paraId="47955131">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shd w:val="clear" w:color="auto" w:fill="auto"/>
            <w:lang w:val="en-US" w:eastAsia="zh-CN"/>
          </w:rPr>
          <w:alias w:val="乙方数字人民币钱包开户银行名称"/>
          <w:tag w:val="乙方数字人民币钱包开户银行名称"/>
          <w:id w:val="870728852"/>
          <w:placeholder>
            <w:docPart w:val="{59ea20a3-da5c-401c-83bd-8f634fceb5e0}"/>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5" w:edGrp="everyone"/>
          <w:r>
            <w:rPr>
              <w:rFonts w:hint="eastAsia" w:ascii="宋体" w:hAnsi="宋体" w:eastAsia="宋体" w:cs="宋体"/>
              <w:color w:val="auto"/>
              <w:kern w:val="0"/>
              <w:sz w:val="28"/>
              <w:szCs w:val="28"/>
              <w:highlight w:val="none"/>
              <w:shd w:val="clear" w:color="auto" w:fill="auto"/>
              <w:lang w:val="en-US" w:eastAsia="zh-CN"/>
            </w:rPr>
            <w:t xml:space="preserve">      </w:t>
          </w:r>
          <w:permEnd w:id="45"/>
        </w:sdtContent>
      </w:sdt>
    </w:p>
    <w:p w14:paraId="48B3E953">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386244906"/>
          <w:placeholder>
            <w:docPart w:val="{8813c2b4-c4dd-4621-b33d-ead17463d6b0}"/>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6"/>
        </w:sdtContent>
      </w:sdt>
    </w:p>
    <w:p w14:paraId="2765D6EB">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568048839"/>
          <w:placeholder>
            <w:docPart w:val="{d92a2cc5-1fd4-4122-b2cc-ca84073813ee}"/>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7"/>
        </w:sdtContent>
      </w:sdt>
      <w:r>
        <w:rPr>
          <w:rFonts w:hint="eastAsia" w:ascii="宋体" w:hAnsi="宋体" w:eastAsia="宋体" w:cs="宋体"/>
          <w:color w:val="auto"/>
          <w:kern w:val="0"/>
          <w:sz w:val="28"/>
          <w:szCs w:val="28"/>
          <w:highlight w:val="none"/>
          <w:shd w:val="clear" w:color="auto" w:fill="auto"/>
          <w:lang w:val="en-US" w:eastAsia="zh-CN"/>
        </w:rPr>
        <w:t xml:space="preserve"> </w:t>
      </w:r>
    </w:p>
    <w:p w14:paraId="14235F6B">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1" w:firstLineChars="200"/>
        <w:rPr>
          <w:rFonts w:hint="default" w:ascii="宋体" w:hAnsi="宋体" w:cs="宋体-18030"/>
          <w:b/>
          <w:bCs/>
          <w:color w:val="auto"/>
          <w:sz w:val="28"/>
          <w:szCs w:val="28"/>
          <w:highlight w:val="none"/>
          <w:shd w:val="clear" w:color="auto" w:fill="auto"/>
          <w:lang w:val="en-US" w:eastAsia="zh-CN"/>
        </w:rPr>
      </w:pPr>
      <w:r>
        <w:rPr>
          <w:rFonts w:hint="eastAsia" w:ascii="宋体" w:hAnsi="宋体" w:cs="宋体-18030"/>
          <w:b/>
          <w:bCs/>
          <w:color w:val="auto"/>
          <w:sz w:val="28"/>
          <w:szCs w:val="28"/>
          <w:highlight w:val="none"/>
          <w:shd w:val="clear" w:color="auto" w:fill="auto"/>
          <w:lang w:val="en-US" w:eastAsia="zh-CN"/>
        </w:rPr>
        <w:t xml:space="preserve">3.7 </w:t>
      </w:r>
      <w:r>
        <w:rPr>
          <w:rFonts w:hint="eastAsia" w:ascii="宋体" w:hAnsi="宋体" w:cs="宋体"/>
          <w:b/>
          <w:bCs/>
          <w:color w:val="auto"/>
          <w:kern w:val="0"/>
          <w:sz w:val="28"/>
          <w:szCs w:val="28"/>
          <w:shd w:val="clear" w:color="auto" w:fill="auto"/>
          <w:lang w:val="en-US" w:eastAsia="zh-CN"/>
        </w:rPr>
        <w:t>本合同项下乙方收款账户信息、乙方数字人民币对公钱包信息，以本合同中的第3.5、3.6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p>
    <w:p w14:paraId="6CDA64FE">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3.</w:t>
      </w:r>
      <w:r>
        <w:rPr>
          <w:rFonts w:hint="eastAsia" w:ascii="宋体" w:hAnsi="宋体" w:cs="宋体"/>
          <w:color w:val="auto"/>
          <w:kern w:val="0"/>
          <w:sz w:val="28"/>
          <w:szCs w:val="28"/>
          <w:shd w:val="clear" w:color="auto" w:fill="auto"/>
          <w:lang w:val="en-US" w:eastAsia="zh-CN"/>
        </w:rPr>
        <w:t>8</w:t>
      </w:r>
      <w:r>
        <w:rPr>
          <w:rFonts w:hint="eastAsia" w:ascii="宋体" w:hAnsi="宋体" w:eastAsia="宋体" w:cs="宋体"/>
          <w:color w:val="auto"/>
          <w:kern w:val="0"/>
          <w:sz w:val="28"/>
          <w:szCs w:val="28"/>
          <w:shd w:val="clear" w:color="auto" w:fill="auto"/>
          <w:lang w:val="en-US" w:eastAsia="zh-CN"/>
        </w:rPr>
        <w:t>甲方增值税开票信息如下：</w:t>
      </w:r>
    </w:p>
    <w:p w14:paraId="1E8AE8DF">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color w:val="auto"/>
            <w:kern w:val="0"/>
            <w:sz w:val="28"/>
            <w:szCs w:val="28"/>
            <w:shd w:val="clear" w:color="auto" w:fill="auto"/>
            <w:lang w:val="en-US" w:eastAsia="zh-CN"/>
          </w:rPr>
          <w:alias w:val="甲方当事人全称"/>
          <w:tag w:val="甲方当事人全称"/>
          <w:id w:val="573506689"/>
          <w:placeholder>
            <w:docPart w:val="{43f1f8b9-105b-4ac5-b173-142add25ac8f}"/>
          </w:placeholder>
          <w:text/>
        </w:sdtPr>
        <w:sdtEndPr>
          <w:rPr>
            <w:rFonts w:hint="eastAsia" w:ascii="宋体" w:hAnsi="宋体" w:eastAsia="宋体" w:cs="宋体"/>
            <w:color w:val="auto"/>
            <w:kern w:val="0"/>
            <w:sz w:val="28"/>
            <w:szCs w:val="28"/>
            <w:shd w:val="clear" w:color="auto" w:fill="auto"/>
            <w:lang w:val="en-US" w:eastAsia="zh-CN"/>
          </w:rPr>
        </w:sdtEndPr>
        <w:sdtContent>
          <w:permStart w:id="48" w:edGrp="everyone"/>
          <w:r>
            <w:rPr>
              <w:rFonts w:hint="eastAsia" w:ascii="宋体" w:hAnsi="宋体" w:eastAsia="宋体" w:cs="宋体"/>
              <w:color w:val="auto"/>
              <w:kern w:val="0"/>
              <w:sz w:val="28"/>
              <w:szCs w:val="28"/>
              <w:shd w:val="clear" w:color="auto" w:fill="auto"/>
              <w:lang w:val="en-US" w:eastAsia="zh-CN"/>
            </w:rPr>
            <w:t xml:space="preserve">        </w:t>
          </w:r>
          <w:permEnd w:id="48"/>
        </w:sdtContent>
      </w:sdt>
    </w:p>
    <w:p w14:paraId="31EBD3F0">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宋体" w:hAnsi="宋体" w:eastAsia="宋体" w:cs="宋体"/>
            <w:color w:val="auto"/>
            <w:kern w:val="0"/>
            <w:sz w:val="28"/>
            <w:szCs w:val="28"/>
            <w:shd w:val="clear" w:color="auto" w:fill="auto"/>
            <w:lang w:val="en-US" w:eastAsia="zh-CN"/>
          </w:rPr>
          <w:alias w:val="甲方统一社会信用代码/证件号码"/>
          <w:tag w:val="甲方统一社会信用代码/证件号码"/>
          <w:id w:val="813292865"/>
          <w:placeholder>
            <w:docPart w:val="{6241a27e-1e2a-45e4-8bf0-12c1740ef466}"/>
          </w:placeholder>
          <w:text/>
        </w:sdtPr>
        <w:sdtEndPr>
          <w:rPr>
            <w:rFonts w:hint="eastAsia" w:ascii="宋体" w:hAnsi="宋体" w:eastAsia="宋体" w:cs="宋体"/>
            <w:color w:val="auto"/>
            <w:kern w:val="0"/>
            <w:sz w:val="28"/>
            <w:szCs w:val="28"/>
            <w:shd w:val="clear" w:color="auto" w:fill="auto"/>
            <w:lang w:val="en-US" w:eastAsia="zh-CN"/>
          </w:rPr>
        </w:sdtEndPr>
        <w:sdtContent>
          <w:permStart w:id="49" w:edGrp="everyone"/>
          <w:r>
            <w:rPr>
              <w:rFonts w:hint="eastAsia" w:ascii="宋体" w:hAnsi="宋体" w:eastAsia="宋体" w:cs="宋体"/>
              <w:color w:val="auto"/>
              <w:kern w:val="0"/>
              <w:sz w:val="28"/>
              <w:szCs w:val="28"/>
              <w:shd w:val="clear" w:color="auto" w:fill="auto"/>
              <w:lang w:val="en-US" w:eastAsia="zh-CN"/>
            </w:rPr>
            <w:t xml:space="preserve">     </w:t>
          </w:r>
          <w:permEnd w:id="49"/>
        </w:sdtContent>
      </w:sdt>
    </w:p>
    <w:p w14:paraId="07A40422">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color w:val="auto"/>
            <w:kern w:val="0"/>
            <w:sz w:val="28"/>
            <w:szCs w:val="28"/>
            <w:shd w:val="clear" w:color="auto" w:fill="auto"/>
            <w:lang w:val="en-US" w:eastAsia="zh-CN"/>
          </w:rPr>
          <w:alias w:val="甲方开户银行名称"/>
          <w:tag w:val="甲方开户银行名称"/>
          <w:id w:val="72747478"/>
          <w:placeholder>
            <w:docPart w:val="{c808aecb-9ef4-4810-be47-d840e707e3a9}"/>
          </w:placeholder>
          <w:text/>
        </w:sdtPr>
        <w:sdtEndPr>
          <w:rPr>
            <w:rFonts w:hint="eastAsia" w:ascii="宋体" w:hAnsi="宋体" w:eastAsia="宋体" w:cs="宋体"/>
            <w:color w:val="auto"/>
            <w:kern w:val="0"/>
            <w:sz w:val="28"/>
            <w:szCs w:val="28"/>
            <w:shd w:val="clear" w:color="auto" w:fill="auto"/>
            <w:lang w:val="en-US" w:eastAsia="zh-CN"/>
          </w:rPr>
        </w:sdtEndPr>
        <w:sdtContent>
          <w:permStart w:id="50" w:edGrp="everyone"/>
          <w:r>
            <w:rPr>
              <w:rFonts w:hint="eastAsia" w:ascii="宋体" w:hAnsi="宋体" w:eastAsia="宋体" w:cs="宋体"/>
              <w:color w:val="auto"/>
              <w:kern w:val="0"/>
              <w:sz w:val="28"/>
              <w:szCs w:val="28"/>
              <w:shd w:val="clear" w:color="auto" w:fill="auto"/>
              <w:lang w:val="en-US" w:eastAsia="zh-CN"/>
            </w:rPr>
            <w:t xml:space="preserve">       </w:t>
          </w:r>
          <w:permEnd w:id="50"/>
        </w:sdtContent>
      </w:sdt>
    </w:p>
    <w:p w14:paraId="0DDEA25F">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color w:val="auto"/>
            <w:kern w:val="0"/>
            <w:sz w:val="28"/>
            <w:szCs w:val="28"/>
            <w:shd w:val="clear" w:color="auto" w:fill="auto"/>
            <w:lang w:val="en-US" w:eastAsia="zh-CN"/>
          </w:rPr>
          <w:alias w:val="甲方银行账号"/>
          <w:tag w:val="甲方银行账号"/>
          <w:id w:val="541646181"/>
          <w:placeholder>
            <w:docPart w:val="{b80783c4-104d-4ddd-b3c0-e550898e8316}"/>
          </w:placeholder>
          <w:text/>
        </w:sdtPr>
        <w:sdtEndPr>
          <w:rPr>
            <w:rFonts w:hint="eastAsia" w:ascii="宋体" w:hAnsi="宋体" w:eastAsia="宋体" w:cs="宋体"/>
            <w:color w:val="auto"/>
            <w:kern w:val="0"/>
            <w:sz w:val="28"/>
            <w:szCs w:val="28"/>
            <w:shd w:val="clear" w:color="auto" w:fill="auto"/>
            <w:lang w:val="en-US" w:eastAsia="zh-CN"/>
          </w:rPr>
        </w:sdtEndPr>
        <w:sdtContent>
          <w:permStart w:id="51" w:edGrp="everyone"/>
          <w:r>
            <w:rPr>
              <w:rFonts w:hint="eastAsia" w:ascii="宋体" w:hAnsi="宋体" w:eastAsia="宋体" w:cs="宋体"/>
              <w:color w:val="auto"/>
              <w:kern w:val="0"/>
              <w:sz w:val="28"/>
              <w:szCs w:val="28"/>
              <w:shd w:val="clear" w:color="auto" w:fill="auto"/>
              <w:lang w:val="en-US" w:eastAsia="zh-CN"/>
            </w:rPr>
            <w:t xml:space="preserve">       </w:t>
          </w:r>
          <w:permEnd w:id="51"/>
        </w:sdtContent>
      </w:sdt>
    </w:p>
    <w:p w14:paraId="37E5A86B">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color w:val="auto"/>
            <w:kern w:val="0"/>
            <w:sz w:val="28"/>
            <w:szCs w:val="28"/>
            <w:shd w:val="clear" w:color="auto" w:fill="auto"/>
            <w:lang w:val="en-US" w:eastAsia="zh-CN"/>
          </w:rPr>
          <w:alias w:val="甲方办公通讯地址"/>
          <w:tag w:val="甲方办公通讯地址"/>
          <w:id w:val="57163012"/>
          <w:placeholder>
            <w:docPart w:val="{dbcd5121-3e60-400e-88e7-646713004405}"/>
          </w:placeholder>
          <w:text/>
        </w:sdtPr>
        <w:sdtEndPr>
          <w:rPr>
            <w:rFonts w:hint="eastAsia" w:ascii="宋体" w:hAnsi="宋体" w:eastAsia="宋体" w:cs="宋体"/>
            <w:color w:val="auto"/>
            <w:kern w:val="0"/>
            <w:sz w:val="28"/>
            <w:szCs w:val="28"/>
            <w:shd w:val="clear" w:color="auto" w:fill="auto"/>
            <w:lang w:val="en-US" w:eastAsia="zh-CN"/>
          </w:rPr>
        </w:sdtEndPr>
        <w:sdtContent>
          <w:permStart w:id="52" w:edGrp="everyone"/>
          <w:r>
            <w:rPr>
              <w:rFonts w:hint="eastAsia" w:ascii="宋体" w:hAnsi="宋体" w:eastAsia="宋体" w:cs="宋体"/>
              <w:color w:val="auto"/>
              <w:kern w:val="0"/>
              <w:sz w:val="28"/>
              <w:szCs w:val="28"/>
              <w:shd w:val="clear" w:color="auto" w:fill="auto"/>
              <w:lang w:val="en-US" w:eastAsia="zh-CN"/>
            </w:rPr>
            <w:t xml:space="preserve">        </w:t>
          </w:r>
          <w:permEnd w:id="52"/>
        </w:sdtContent>
      </w:sdt>
    </w:p>
    <w:p w14:paraId="1F42CCAD">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permStart w:id="53" w:edGrp="everyone"/>
      <w:r>
        <w:rPr>
          <w:rFonts w:hint="eastAsia" w:ascii="宋体" w:hAnsi="宋体" w:eastAsia="宋体" w:cs="宋体"/>
          <w:color w:val="auto"/>
          <w:kern w:val="0"/>
          <w:sz w:val="28"/>
          <w:szCs w:val="28"/>
          <w:shd w:val="clear" w:color="auto" w:fill="auto"/>
          <w:lang w:val="en-US" w:eastAsia="zh-CN"/>
        </w:rPr>
        <w:t xml:space="preserve">        </w:t>
      </w:r>
      <w:permEnd w:id="53"/>
    </w:p>
    <w:p w14:paraId="3E43FA20">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3.</w:t>
      </w:r>
      <w:r>
        <w:rPr>
          <w:rFonts w:hint="eastAsia" w:ascii="宋体" w:hAnsi="宋体" w:cs="宋体"/>
          <w:color w:val="auto"/>
          <w:kern w:val="0"/>
          <w:sz w:val="28"/>
          <w:szCs w:val="28"/>
          <w:shd w:val="clear" w:color="auto" w:fill="auto"/>
          <w:lang w:val="en-US" w:eastAsia="zh-CN"/>
        </w:rPr>
        <w:t>9</w:t>
      </w:r>
      <w:r>
        <w:rPr>
          <w:rFonts w:hint="eastAsia" w:ascii="宋体" w:hAnsi="宋体" w:eastAsia="宋体" w:cs="宋体"/>
          <w:color w:val="auto"/>
          <w:kern w:val="0"/>
          <w:sz w:val="28"/>
          <w:szCs w:val="28"/>
          <w:shd w:val="clear" w:color="auto" w:fill="auto"/>
          <w:lang w:val="en-US" w:eastAsia="zh-CN"/>
        </w:rPr>
        <w:t>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50CC6917">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税款差额=承诺税率对应的增值税进项税额﹣实际开具发票的进项税额（若计算得出的扣款小于0，则取0）</w:t>
      </w:r>
    </w:p>
    <w:p w14:paraId="33C5F618">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其中：增值税进项税额=∑开票金额÷（1+税率）×税率</w:t>
      </w:r>
    </w:p>
    <w:p w14:paraId="6D90E196">
      <w:pPr>
        <w:keepNext w:val="0"/>
        <w:keepLines w:val="0"/>
        <w:pageBreakBefore w:val="0"/>
        <w:widowControl/>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b/>
          <w:color w:val="auto"/>
          <w:sz w:val="28"/>
          <w:szCs w:val="28"/>
          <w:shd w:val="clear" w:color="auto" w:fill="auto"/>
        </w:rPr>
      </w:pPr>
      <w:r>
        <w:rPr>
          <w:rFonts w:hint="eastAsia" w:ascii="宋体" w:hAnsi="宋体" w:eastAsia="宋体" w:cs="宋体"/>
          <w:color w:val="auto"/>
          <w:kern w:val="0"/>
          <w:sz w:val="28"/>
          <w:szCs w:val="28"/>
          <w:shd w:val="clear" w:color="auto" w:fill="auto"/>
          <w:lang w:val="en-US" w:eastAsia="zh-CN"/>
        </w:rPr>
        <w:t>3.</w:t>
      </w:r>
      <w:r>
        <w:rPr>
          <w:rFonts w:hint="eastAsia" w:ascii="宋体" w:hAnsi="宋体" w:cs="宋体"/>
          <w:color w:val="auto"/>
          <w:kern w:val="0"/>
          <w:sz w:val="28"/>
          <w:szCs w:val="28"/>
          <w:shd w:val="clear" w:color="auto" w:fill="auto"/>
          <w:lang w:val="en-US" w:eastAsia="zh-CN"/>
        </w:rPr>
        <w:t>10</w:t>
      </w:r>
      <w:r>
        <w:rPr>
          <w:rFonts w:hint="eastAsia" w:ascii="宋体" w:hAnsi="宋体" w:eastAsia="宋体" w:cs="宋体"/>
          <w:color w:val="auto"/>
          <w:kern w:val="0"/>
          <w:sz w:val="28"/>
          <w:szCs w:val="28"/>
          <w:shd w:val="clear" w:color="auto" w:fill="auto"/>
          <w:lang w:val="en-US" w:eastAsia="zh-CN"/>
        </w:rPr>
        <w:t>本合同项下不含税价格不因国家税率变化而变化，若在本合同履行期间遇国家税率调整，则价税合计相应调整，以开具发票的时间为准。</w:t>
      </w:r>
    </w:p>
    <w:p w14:paraId="2A6BDF2C">
      <w:pPr>
        <w:keepNext w:val="0"/>
        <w:keepLines w:val="0"/>
        <w:pageBreakBefore w:val="0"/>
        <w:kinsoku/>
        <w:wordWrap/>
        <w:overflowPunct/>
        <w:topLinePunct w:val="0"/>
        <w:autoSpaceDE/>
        <w:autoSpaceDN/>
        <w:bidi w:val="0"/>
        <w:adjustRightInd/>
        <w:spacing w:beforeAutospacing="0" w:afterAutospacing="0" w:line="540" w:lineRule="exact"/>
        <w:ind w:firstLine="561" w:firstLineChars="200"/>
        <w:textAlignment w:val="auto"/>
        <w:rPr>
          <w:rFonts w:hint="eastAsia" w:ascii="宋体" w:hAnsi="宋体" w:eastAsia="宋体" w:cs="宋体"/>
          <w:b/>
          <w:bCs/>
          <w:color w:val="auto"/>
          <w:kern w:val="0"/>
          <w:sz w:val="28"/>
          <w:szCs w:val="28"/>
          <w:shd w:val="clear" w:color="auto" w:fill="auto"/>
        </w:rPr>
      </w:pPr>
      <w:r>
        <w:rPr>
          <w:rFonts w:hint="eastAsia" w:ascii="宋体" w:hAnsi="宋体" w:eastAsia="宋体" w:cs="宋体"/>
          <w:b/>
          <w:bCs/>
          <w:color w:val="auto"/>
          <w:kern w:val="0"/>
          <w:sz w:val="28"/>
          <w:szCs w:val="28"/>
          <w:shd w:val="clear" w:color="auto" w:fill="auto"/>
        </w:rPr>
        <w:t>第</w:t>
      </w:r>
      <w:r>
        <w:rPr>
          <w:rFonts w:hint="eastAsia" w:ascii="宋体" w:hAnsi="宋体" w:eastAsia="宋体" w:cs="宋体"/>
          <w:b/>
          <w:bCs/>
          <w:color w:val="auto"/>
          <w:kern w:val="0"/>
          <w:sz w:val="28"/>
          <w:szCs w:val="28"/>
          <w:shd w:val="clear" w:color="auto" w:fill="auto"/>
          <w:lang w:val="en-US" w:eastAsia="zh-CN"/>
        </w:rPr>
        <w:t>四</w:t>
      </w:r>
      <w:r>
        <w:rPr>
          <w:rFonts w:hint="eastAsia" w:ascii="宋体" w:hAnsi="宋体" w:eastAsia="宋体" w:cs="宋体"/>
          <w:b/>
          <w:bCs/>
          <w:color w:val="auto"/>
          <w:kern w:val="0"/>
          <w:sz w:val="28"/>
          <w:szCs w:val="28"/>
          <w:shd w:val="clear" w:color="auto" w:fill="auto"/>
        </w:rPr>
        <w:t xml:space="preserve">条  </w:t>
      </w:r>
      <w:r>
        <w:rPr>
          <w:rFonts w:hint="eastAsia" w:ascii="宋体" w:hAnsi="宋体" w:eastAsia="宋体" w:cs="宋体"/>
          <w:b/>
          <w:bCs/>
          <w:color w:val="auto"/>
          <w:kern w:val="0"/>
          <w:sz w:val="28"/>
          <w:szCs w:val="28"/>
          <w:shd w:val="clear" w:color="auto" w:fill="auto"/>
          <w:lang w:val="en-US" w:eastAsia="zh-CN"/>
        </w:rPr>
        <w:t>甲乙双方</w:t>
      </w:r>
      <w:r>
        <w:rPr>
          <w:rFonts w:hint="eastAsia" w:ascii="宋体" w:hAnsi="宋体" w:eastAsia="宋体" w:cs="宋体"/>
          <w:b/>
          <w:bCs/>
          <w:color w:val="auto"/>
          <w:kern w:val="0"/>
          <w:sz w:val="28"/>
          <w:szCs w:val="28"/>
          <w:shd w:val="clear" w:color="auto" w:fill="auto"/>
        </w:rPr>
        <w:t>权利义务</w:t>
      </w:r>
    </w:p>
    <w:p w14:paraId="3C4DB3F0">
      <w:pPr>
        <w:keepNext w:val="0"/>
        <w:keepLines w:val="0"/>
        <w:pageBreakBefore w:val="0"/>
        <w:kinsoku/>
        <w:wordWrap/>
        <w:overflowPunct/>
        <w:topLinePunct w:val="0"/>
        <w:autoSpaceDE/>
        <w:autoSpaceDN/>
        <w:bidi w:val="0"/>
        <w:adjustRightInd/>
        <w:spacing w:beforeAutospacing="0" w:afterAutospacing="0" w:line="540" w:lineRule="exact"/>
        <w:ind w:firstLine="561" w:firstLineChars="200"/>
        <w:textAlignment w:val="auto"/>
        <w:rPr>
          <w:rFonts w:hint="eastAsia" w:ascii="宋体" w:hAnsi="宋体" w:eastAsia="宋体" w:cs="宋体"/>
          <w:b/>
          <w:bCs/>
          <w:color w:val="auto"/>
          <w:kern w:val="0"/>
          <w:sz w:val="28"/>
          <w:szCs w:val="28"/>
          <w:shd w:val="clear" w:color="auto" w:fill="auto"/>
        </w:rPr>
      </w:pPr>
      <w:r>
        <w:rPr>
          <w:rFonts w:hint="eastAsia" w:ascii="宋体" w:hAnsi="宋体" w:eastAsia="宋体" w:cs="宋体"/>
          <w:b/>
          <w:bCs/>
          <w:color w:val="auto"/>
          <w:kern w:val="0"/>
          <w:sz w:val="28"/>
          <w:szCs w:val="28"/>
          <w:shd w:val="clear" w:color="auto" w:fill="auto"/>
          <w:lang w:val="en-US" w:eastAsia="zh-CN"/>
        </w:rPr>
        <w:t>4</w:t>
      </w:r>
      <w:r>
        <w:rPr>
          <w:rFonts w:hint="eastAsia" w:ascii="宋体" w:hAnsi="宋体" w:eastAsia="宋体" w:cs="宋体"/>
          <w:b/>
          <w:bCs/>
          <w:color w:val="auto"/>
          <w:kern w:val="0"/>
          <w:sz w:val="28"/>
          <w:szCs w:val="28"/>
          <w:shd w:val="clear" w:color="auto" w:fill="auto"/>
        </w:rPr>
        <w:t>.1 甲方权利</w:t>
      </w:r>
    </w:p>
    <w:p w14:paraId="3B029775">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4</w:t>
      </w:r>
      <w:r>
        <w:rPr>
          <w:rFonts w:hint="eastAsia" w:ascii="宋体" w:hAnsi="宋体" w:eastAsia="宋体" w:cs="宋体"/>
          <w:color w:val="auto"/>
          <w:sz w:val="28"/>
          <w:szCs w:val="28"/>
          <w:shd w:val="clear" w:color="auto" w:fill="auto"/>
        </w:rPr>
        <w:t>.1.1 有权监督乙方按照本合同约定实施起重设备维护保养计划的情况，起重设备出现故障随时要求乙方采取应急措施对起重设备进行抢修及相关救助。</w:t>
      </w:r>
    </w:p>
    <w:p w14:paraId="7D16EAFF">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4</w:t>
      </w:r>
      <w:r>
        <w:rPr>
          <w:rFonts w:hint="eastAsia" w:ascii="宋体" w:hAnsi="宋体" w:eastAsia="宋体" w:cs="宋体"/>
          <w:color w:val="auto"/>
          <w:sz w:val="28"/>
          <w:szCs w:val="28"/>
          <w:shd w:val="clear" w:color="auto" w:fill="auto"/>
        </w:rPr>
        <w:t>.1.2 有权要求乙方保障起重设备的正常运行，监督经乙方维保后的起重设备是否符合法律法规、安全技术规范、强制性标准和起重设备制造单位的技术要求，监督起重设备安全性能是否良好。如起重设备不能正常运行或运行质量未能达到国家相关要求时甲方有权拒绝支付维保费用。</w:t>
      </w:r>
    </w:p>
    <w:p w14:paraId="5EDFB534">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4</w:t>
      </w:r>
      <w:r>
        <w:rPr>
          <w:rFonts w:hint="eastAsia" w:ascii="宋体" w:hAnsi="宋体" w:eastAsia="宋体" w:cs="宋体"/>
          <w:color w:val="auto"/>
          <w:sz w:val="28"/>
          <w:szCs w:val="28"/>
          <w:shd w:val="clear" w:color="auto" w:fill="auto"/>
        </w:rPr>
        <w:t>.1.3 有权检查受乙方委派为本单位起重设备提供维保服务人员的持证上岗情况，有权拒绝无证人员开展维保活动。有权要求乙方人员服从本单位现场安全管理。甲方认为委派的维保服务人员不符合要求的，有权要求乙方更换维护保养人员。</w:t>
      </w:r>
    </w:p>
    <w:p w14:paraId="64D585B7">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4.2 甲方的义务</w:t>
      </w:r>
    </w:p>
    <w:p w14:paraId="1D3C285B">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4.2.1 应按所维保起重设备的《使用维护说明书》正确使用本合同指定的起重设备。</w:t>
      </w:r>
    </w:p>
    <w:p w14:paraId="03B1624C">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4.2.2 应对起重设备建立完整的安全技术档案，如有必要可向乙方提供如下资料：</w:t>
      </w:r>
    </w:p>
    <w:p w14:paraId="6042E007">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产品合格证、使用维护说明书、电气原理图、电气敷设图、安装说明书、起重设备运行安全记录、故障事故记录、改造、重大维修原始记录、市特种设备登记卡、上年度检验报告。</w:t>
      </w:r>
    </w:p>
    <w:p w14:paraId="69818697">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4.2.3 协助乙方对合同起重设备的维护保养，审核确认维保记录；</w:t>
      </w:r>
    </w:p>
    <w:p w14:paraId="1DDF63ED">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4.2.4 协助乙方对合同起重设备及相应附属设施的安全隐患排除，安全性能评估。</w:t>
      </w:r>
    </w:p>
    <w:p w14:paraId="4C57F71E">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4.2.5 在起重设备使用过程中发现故障或异常情况应当立即停止使用，并及时通知乙方。</w:t>
      </w:r>
    </w:p>
    <w:p w14:paraId="4D402F3D">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4.2.6 合同期内不得委托其他人员拆装合同起重设备任何部件，否则由此引起的责任事故乙方概不负责。如乙方无法解决的应双方协商处理。</w:t>
      </w:r>
    </w:p>
    <w:p w14:paraId="5E2E29E5">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4.2.7 按规定与乙方结算起重设备保养费用。</w:t>
      </w:r>
    </w:p>
    <w:p w14:paraId="22D6E0D1">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4.3 乙方的权利</w:t>
      </w:r>
    </w:p>
    <w:p w14:paraId="1DD1CCB9">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4.3.1有权要求甲方按规定结付起重设备保养服务费用。</w:t>
      </w:r>
    </w:p>
    <w:p w14:paraId="675BDC52">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4.3.2 有权拒绝甲方提出除起重设备保养维护服务以外的服务要求。</w:t>
      </w:r>
    </w:p>
    <w:p w14:paraId="5D151AB5">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4.3.3 有权要求甲方提供维护保养所需的工作环境及起重设备相关资料。</w:t>
      </w:r>
    </w:p>
    <w:p w14:paraId="3AFD9150">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4.3.4 有权拒绝甲方提出的影响起重设备安全运行的要求。</w:t>
      </w:r>
    </w:p>
    <w:p w14:paraId="2F53ADC6">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4</w:t>
      </w:r>
      <w:r>
        <w:rPr>
          <w:rFonts w:hint="eastAsia" w:ascii="宋体" w:hAnsi="宋体" w:eastAsia="宋体" w:cs="宋体"/>
          <w:color w:val="auto"/>
          <w:sz w:val="28"/>
          <w:szCs w:val="28"/>
          <w:shd w:val="clear" w:color="auto" w:fill="auto"/>
        </w:rPr>
        <w:t>.4 乙方的义务</w:t>
      </w:r>
    </w:p>
    <w:p w14:paraId="6812F659">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4</w:t>
      </w:r>
      <w:r>
        <w:rPr>
          <w:rFonts w:hint="eastAsia" w:ascii="宋体" w:hAnsi="宋体" w:eastAsia="宋体" w:cs="宋体"/>
          <w:color w:val="auto"/>
          <w:sz w:val="28"/>
          <w:szCs w:val="28"/>
          <w:shd w:val="clear" w:color="auto" w:fill="auto"/>
        </w:rPr>
        <w:t>.4.1 乙方现场维保人员应取得相应的《特种设备作业人员证》。每次进入甲方维保场地应向甲方相关人员出示工作证件。</w:t>
      </w:r>
    </w:p>
    <w:p w14:paraId="7B90ABC1">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4</w:t>
      </w:r>
      <w:r>
        <w:rPr>
          <w:rFonts w:hint="eastAsia" w:ascii="宋体" w:hAnsi="宋体" w:eastAsia="宋体" w:cs="宋体"/>
          <w:color w:val="auto"/>
          <w:sz w:val="28"/>
          <w:szCs w:val="28"/>
          <w:shd w:val="clear" w:color="auto" w:fill="auto"/>
        </w:rPr>
        <w:t>.4.2 接到甲方起重设备发生故障通知后</w:t>
      </w:r>
      <w:permStart w:id="54" w:edGrp="everyone"/>
      <w:r>
        <w:rPr>
          <w:rFonts w:hint="eastAsia" w:ascii="宋体" w:hAnsi="宋体" w:eastAsia="宋体" w:cs="宋体"/>
          <w:color w:val="auto"/>
          <w:sz w:val="28"/>
          <w:szCs w:val="28"/>
          <w:u w:val="single"/>
          <w:shd w:val="clear" w:color="auto" w:fill="auto"/>
        </w:rPr>
        <w:t>3小时</w:t>
      </w:r>
      <w:permEnd w:id="54"/>
      <w:r>
        <w:rPr>
          <w:rFonts w:hint="eastAsia" w:ascii="宋体" w:hAnsi="宋体" w:eastAsia="宋体" w:cs="宋体"/>
          <w:color w:val="auto"/>
          <w:sz w:val="28"/>
          <w:szCs w:val="28"/>
          <w:shd w:val="clear" w:color="auto" w:fill="auto"/>
        </w:rPr>
        <w:t>内赶到现场，并实施紧急处理。并需在</w:t>
      </w:r>
      <w:permStart w:id="55" w:edGrp="everyone"/>
      <w:r>
        <w:rPr>
          <w:rFonts w:hint="eastAsia" w:ascii="宋体" w:hAnsi="宋体" w:eastAsia="宋体" w:cs="宋体"/>
          <w:color w:val="auto"/>
          <w:sz w:val="28"/>
          <w:szCs w:val="28"/>
          <w:u w:val="single"/>
          <w:shd w:val="clear" w:color="auto" w:fill="auto"/>
        </w:rPr>
        <w:t>8小时</w:t>
      </w:r>
      <w:permEnd w:id="55"/>
      <w:r>
        <w:rPr>
          <w:rFonts w:hint="eastAsia" w:ascii="宋体" w:hAnsi="宋体" w:eastAsia="宋体" w:cs="宋体"/>
          <w:color w:val="auto"/>
          <w:sz w:val="28"/>
          <w:szCs w:val="28"/>
          <w:shd w:val="clear" w:color="auto" w:fill="auto"/>
        </w:rPr>
        <w:t>内解决故障问题。</w:t>
      </w:r>
    </w:p>
    <w:p w14:paraId="1F75F078">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4</w:t>
      </w:r>
      <w:r>
        <w:rPr>
          <w:rFonts w:hint="eastAsia" w:ascii="宋体" w:hAnsi="宋体" w:eastAsia="宋体" w:cs="宋体"/>
          <w:color w:val="auto"/>
          <w:sz w:val="28"/>
          <w:szCs w:val="28"/>
          <w:shd w:val="clear" w:color="auto" w:fill="auto"/>
        </w:rPr>
        <w:t>.4.3 保证合同起重设备正常运行，质量应符合国家</w:t>
      </w:r>
      <w:permStart w:id="56" w:edGrp="everyone"/>
      <w:r>
        <w:rPr>
          <w:rFonts w:hint="eastAsia" w:ascii="宋体" w:hAnsi="宋体" w:eastAsia="宋体" w:cs="宋体"/>
          <w:color w:val="auto"/>
          <w:sz w:val="28"/>
          <w:szCs w:val="28"/>
          <w:u w:val="single"/>
          <w:shd w:val="clear" w:color="auto" w:fill="auto"/>
        </w:rPr>
        <w:t>《通用桥式起重机国家标准》（GB/T 14405）、《起重机电控设备》（GB4315）、《起重机车轮》（JB/T6392）</w:t>
      </w:r>
      <w:permEnd w:id="56"/>
      <w:r>
        <w:rPr>
          <w:rFonts w:hint="eastAsia" w:ascii="宋体" w:hAnsi="宋体" w:eastAsia="宋体" w:cs="宋体"/>
          <w:color w:val="auto"/>
          <w:sz w:val="28"/>
          <w:szCs w:val="28"/>
          <w:shd w:val="clear" w:color="auto" w:fill="auto"/>
        </w:rPr>
        <w:t>的相关规定及国家有关起重设备运行的技术性能标准和安全要求</w:t>
      </w:r>
    </w:p>
    <w:p w14:paraId="08E104F2">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4</w:t>
      </w:r>
      <w:r>
        <w:rPr>
          <w:rFonts w:hint="eastAsia" w:ascii="宋体" w:hAnsi="宋体" w:eastAsia="宋体" w:cs="宋体"/>
          <w:color w:val="auto"/>
          <w:sz w:val="28"/>
          <w:szCs w:val="28"/>
          <w:shd w:val="clear" w:color="auto" w:fill="auto"/>
        </w:rPr>
        <w:t>.4.4 负责施工现场所的人身、设备、设施、器械的安全责任，承担由于管理不到位、措施不到位所造成的安全事故责任。</w:t>
      </w:r>
    </w:p>
    <w:p w14:paraId="2C94E2F9">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4</w:t>
      </w:r>
      <w:r>
        <w:rPr>
          <w:rFonts w:hint="eastAsia" w:ascii="宋体" w:hAnsi="宋体" w:eastAsia="宋体" w:cs="宋体"/>
          <w:color w:val="auto"/>
          <w:sz w:val="28"/>
          <w:szCs w:val="28"/>
          <w:shd w:val="clear" w:color="auto" w:fill="auto"/>
        </w:rPr>
        <w:t>.4.5乙方维保人员进入甲方单位，应当遵守甲方的规章制度，应佩带工作证。保养维护时应在起重设备工作区域摆设“起重设备检修，暂停使用”等安全警示标志，以防意外。作业过程中应服从甲方现场安全管理，落实现场安全防护措施，保证作业安全。需要安全监护作业的内容应书面告知甲方，作业时，作业人员不得少于二人。</w:t>
      </w:r>
    </w:p>
    <w:p w14:paraId="049F03FB">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4</w:t>
      </w:r>
      <w:r>
        <w:rPr>
          <w:rFonts w:hint="eastAsia" w:ascii="宋体" w:hAnsi="宋体" w:eastAsia="宋体" w:cs="宋体"/>
          <w:color w:val="auto"/>
          <w:sz w:val="28"/>
          <w:szCs w:val="28"/>
          <w:shd w:val="clear" w:color="auto" w:fill="auto"/>
        </w:rPr>
        <w:t>.4.6 向甲方提出合理化建议，每次维保应以书面形式向甲方报告起重设备维护保养情况、运行情况、零配件使用情况及易损件更换修理需要。</w:t>
      </w:r>
    </w:p>
    <w:p w14:paraId="016C6E98">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4</w:t>
      </w:r>
      <w:r>
        <w:rPr>
          <w:rFonts w:hint="eastAsia" w:ascii="宋体" w:hAnsi="宋体" w:eastAsia="宋体" w:cs="宋体"/>
          <w:color w:val="auto"/>
          <w:sz w:val="28"/>
          <w:szCs w:val="28"/>
          <w:shd w:val="clear" w:color="auto" w:fill="auto"/>
        </w:rPr>
        <w:t>.4.7 根据特种设备检验机构要求有义务向甲方提出的起重设备安全运行整改方案。</w:t>
      </w:r>
    </w:p>
    <w:p w14:paraId="6EED7A82">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4</w:t>
      </w:r>
      <w:r>
        <w:rPr>
          <w:rFonts w:hint="eastAsia" w:ascii="宋体" w:hAnsi="宋体" w:eastAsia="宋体" w:cs="宋体"/>
          <w:color w:val="auto"/>
          <w:sz w:val="28"/>
          <w:szCs w:val="28"/>
          <w:shd w:val="clear" w:color="auto" w:fill="auto"/>
        </w:rPr>
        <w:t xml:space="preserve">.4.8 </w:t>
      </w:r>
      <w:r>
        <w:rPr>
          <w:rFonts w:hint="eastAsia" w:ascii="宋体" w:hAnsi="宋体" w:eastAsia="宋体" w:cs="宋体"/>
          <w:color w:val="auto"/>
          <w:spacing w:val="-8"/>
          <w:sz w:val="28"/>
          <w:szCs w:val="28"/>
          <w:shd w:val="clear" w:color="auto" w:fill="auto"/>
        </w:rPr>
        <w:t>为甲方在有特殊任务和需求的情况下提供守候应急服务。</w:t>
      </w:r>
    </w:p>
    <w:p w14:paraId="6CECED8D">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4</w:t>
      </w:r>
      <w:r>
        <w:rPr>
          <w:rFonts w:hint="eastAsia" w:ascii="宋体" w:hAnsi="宋体" w:eastAsia="宋体" w:cs="宋体"/>
          <w:color w:val="auto"/>
          <w:sz w:val="28"/>
          <w:szCs w:val="28"/>
          <w:shd w:val="clear" w:color="auto" w:fill="auto"/>
        </w:rPr>
        <w:t>.4.9 应当妥善保管起重设备图纸及相关资料，并在合同终止后交给甲方。</w:t>
      </w:r>
    </w:p>
    <w:p w14:paraId="723EB9A0">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4</w:t>
      </w:r>
      <w:r>
        <w:rPr>
          <w:rFonts w:hint="eastAsia" w:ascii="宋体" w:hAnsi="宋体" w:eastAsia="宋体" w:cs="宋体"/>
          <w:color w:val="auto"/>
          <w:sz w:val="28"/>
          <w:szCs w:val="28"/>
          <w:shd w:val="clear" w:color="auto" w:fill="auto"/>
        </w:rPr>
        <w:t>.4.10 合同起重设备如遇质检部门检验技术参数和规范改变时，应为甲方提出整改方案，甲方如同意整改，由此产生的整改费用由甲方负责，乙方保证整改后年检合格；如甲方不同意整改，由此造成的相关责任，乙方概不负责。</w:t>
      </w:r>
    </w:p>
    <w:p w14:paraId="5A3D2071">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4</w:t>
      </w:r>
      <w:r>
        <w:rPr>
          <w:rFonts w:hint="eastAsia" w:ascii="宋体" w:hAnsi="宋体" w:eastAsia="宋体" w:cs="宋体"/>
          <w:color w:val="auto"/>
          <w:sz w:val="28"/>
          <w:szCs w:val="28"/>
          <w:shd w:val="clear" w:color="auto" w:fill="auto"/>
        </w:rPr>
        <w:t>.4.11 及时上报故障隐患，如出现上报不及时，造成损失的按照合同相关责任由乙方单位承担。由于乙方检修不到位，发生故障的按照合同相关责任由乙方承担。</w:t>
      </w:r>
    </w:p>
    <w:p w14:paraId="72D65329">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lang w:val="en-US" w:eastAsia="zh-CN"/>
        </w:rPr>
      </w:pPr>
      <w:bookmarkStart w:id="2" w:name="_Toc436301649"/>
      <w:bookmarkStart w:id="3" w:name="_Toc436212969"/>
      <w:bookmarkStart w:id="4" w:name="_Toc436579115"/>
      <w:r>
        <w:rPr>
          <w:rFonts w:hint="eastAsia" w:ascii="宋体" w:hAnsi="宋体" w:eastAsia="宋体" w:cs="宋体"/>
          <w:color w:val="auto"/>
          <w:sz w:val="28"/>
          <w:szCs w:val="28"/>
          <w:shd w:val="clear" w:color="auto" w:fill="auto"/>
          <w:lang w:val="en-US" w:eastAsia="zh-CN"/>
        </w:rPr>
        <w:t>4.4.12乙方须重视并加强安全生产工作，遵守甲方的规章管理制度，接受甲方的安全生产监督管理。在本合同履行期间，乙方服务人员发生人身伤亡、疾病或其他意外事件概由乙方自行承担赔偿责任，与甲方无关。</w:t>
      </w:r>
    </w:p>
    <w:p w14:paraId="4A32F5C0">
      <w:pPr>
        <w:keepNext w:val="0"/>
        <w:keepLines w:val="0"/>
        <w:pageBreakBefore w:val="0"/>
        <w:kinsoku/>
        <w:wordWrap/>
        <w:overflowPunct/>
        <w:topLinePunct w:val="0"/>
        <w:autoSpaceDE/>
        <w:autoSpaceDN/>
        <w:bidi w:val="0"/>
        <w:adjustRightInd/>
        <w:spacing w:beforeAutospacing="0" w:afterAutospacing="0" w:line="540" w:lineRule="exact"/>
        <w:ind w:firstLine="561" w:firstLineChars="200"/>
        <w:textAlignment w:val="auto"/>
        <w:rPr>
          <w:rFonts w:hint="eastAsia" w:ascii="宋体" w:hAnsi="宋体" w:eastAsia="宋体" w:cs="宋体"/>
          <w:b/>
          <w:bCs/>
          <w:color w:val="auto"/>
          <w:kern w:val="0"/>
          <w:sz w:val="28"/>
          <w:szCs w:val="28"/>
          <w:shd w:val="clear" w:color="auto" w:fill="auto"/>
        </w:rPr>
      </w:pPr>
      <w:r>
        <w:rPr>
          <w:rFonts w:hint="eastAsia" w:ascii="宋体" w:hAnsi="宋体" w:eastAsia="宋体" w:cs="宋体"/>
          <w:b/>
          <w:bCs/>
          <w:color w:val="auto"/>
          <w:kern w:val="0"/>
          <w:sz w:val="28"/>
          <w:szCs w:val="28"/>
          <w:shd w:val="clear" w:color="auto" w:fill="auto"/>
        </w:rPr>
        <w:t>第</w:t>
      </w:r>
      <w:r>
        <w:rPr>
          <w:rFonts w:hint="eastAsia" w:ascii="宋体" w:hAnsi="宋体" w:eastAsia="宋体" w:cs="宋体"/>
          <w:b/>
          <w:bCs/>
          <w:color w:val="auto"/>
          <w:kern w:val="0"/>
          <w:sz w:val="28"/>
          <w:szCs w:val="28"/>
          <w:shd w:val="clear" w:color="auto" w:fill="auto"/>
          <w:lang w:val="en-US" w:eastAsia="zh-CN"/>
        </w:rPr>
        <w:t>五</w:t>
      </w:r>
      <w:r>
        <w:rPr>
          <w:rFonts w:hint="eastAsia" w:ascii="宋体" w:hAnsi="宋体" w:eastAsia="宋体" w:cs="宋体"/>
          <w:b/>
          <w:bCs/>
          <w:color w:val="auto"/>
          <w:kern w:val="0"/>
          <w:sz w:val="28"/>
          <w:szCs w:val="28"/>
          <w:shd w:val="clear" w:color="auto" w:fill="auto"/>
        </w:rPr>
        <w:t>条</w:t>
      </w:r>
      <w:r>
        <w:rPr>
          <w:rFonts w:hint="eastAsia" w:ascii="宋体" w:hAnsi="宋体" w:eastAsia="宋体" w:cs="宋体"/>
          <w:b/>
          <w:bCs/>
          <w:color w:val="auto"/>
          <w:kern w:val="0"/>
          <w:sz w:val="28"/>
          <w:szCs w:val="28"/>
          <w:shd w:val="clear" w:color="auto" w:fill="auto"/>
          <w:lang w:val="en-US" w:eastAsia="zh-CN"/>
        </w:rPr>
        <w:t xml:space="preserve">  </w:t>
      </w:r>
      <w:r>
        <w:rPr>
          <w:rFonts w:hint="eastAsia" w:ascii="宋体" w:hAnsi="宋体" w:eastAsia="宋体" w:cs="宋体"/>
          <w:b/>
          <w:bCs/>
          <w:color w:val="auto"/>
          <w:kern w:val="0"/>
          <w:sz w:val="28"/>
          <w:szCs w:val="28"/>
          <w:shd w:val="clear" w:color="auto" w:fill="auto"/>
        </w:rPr>
        <w:t>保密义务</w:t>
      </w:r>
      <w:bookmarkEnd w:id="2"/>
      <w:bookmarkEnd w:id="3"/>
      <w:bookmarkEnd w:id="4"/>
    </w:p>
    <w:p w14:paraId="2DA68E93">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shd w:val="clear" w:color="auto" w:fill="auto"/>
          <w:lang w:val="zh-CN"/>
        </w:rPr>
      </w:pPr>
      <w:r>
        <w:rPr>
          <w:rFonts w:hint="eastAsia" w:ascii="宋体" w:hAnsi="宋体" w:eastAsia="宋体" w:cs="宋体"/>
          <w:color w:val="auto"/>
          <w:sz w:val="28"/>
          <w:szCs w:val="28"/>
          <w:shd w:val="clear" w:color="auto" w:fill="auto"/>
          <w:lang w:val="en-US" w:eastAsia="zh-CN"/>
        </w:rPr>
        <w:t>乙方</w:t>
      </w:r>
      <w:r>
        <w:rPr>
          <w:rFonts w:hint="eastAsia" w:ascii="宋体" w:hAnsi="宋体" w:eastAsia="宋体" w:cs="宋体"/>
          <w:color w:val="auto"/>
          <w:sz w:val="28"/>
          <w:szCs w:val="28"/>
          <w:shd w:val="clear" w:color="auto" w:fill="auto"/>
          <w:lang w:val="zh-CN"/>
        </w:rPr>
        <w:t>履行本合同应遵守如下保密义务，</w:t>
      </w:r>
      <w:r>
        <w:rPr>
          <w:rFonts w:hint="eastAsia" w:ascii="宋体" w:hAnsi="宋体" w:eastAsia="宋体" w:cs="宋体"/>
          <w:color w:val="auto"/>
          <w:sz w:val="28"/>
          <w:szCs w:val="28"/>
          <w:shd w:val="clear" w:color="auto" w:fill="auto"/>
          <w:lang w:val="en-US" w:eastAsia="zh-CN"/>
        </w:rPr>
        <w:t>如甲乙双方签署了《保密协议》的，则保密义务按《保密协议》约定执行</w:t>
      </w:r>
      <w:r>
        <w:rPr>
          <w:rFonts w:hint="eastAsia" w:ascii="宋体" w:hAnsi="宋体" w:eastAsia="宋体" w:cs="宋体"/>
          <w:color w:val="auto"/>
          <w:sz w:val="28"/>
          <w:szCs w:val="28"/>
          <w:shd w:val="clear" w:color="auto" w:fill="auto"/>
          <w:lang w:val="zh-CN"/>
        </w:rPr>
        <w:t>：</w:t>
      </w:r>
    </w:p>
    <w:p w14:paraId="3DED0A81">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color w:val="auto"/>
          <w:sz w:val="28"/>
          <w:szCs w:val="28"/>
          <w:shd w:val="clear" w:color="auto" w:fill="auto"/>
          <w:lang w:val="zh-CN"/>
        </w:rPr>
      </w:pPr>
      <w:r>
        <w:rPr>
          <w:rFonts w:hint="eastAsia" w:ascii="宋体" w:hAnsi="宋体" w:eastAsia="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lang w:val="zh-CN"/>
        </w:rPr>
        <w:t xml:space="preserve">.1 </w:t>
      </w:r>
      <w:r>
        <w:rPr>
          <w:rFonts w:hint="eastAsia" w:ascii="宋体" w:hAnsi="宋体" w:cs="宋体"/>
          <w:color w:val="auto"/>
          <w:sz w:val="28"/>
          <w:szCs w:val="28"/>
          <w:shd w:val="clear" w:color="auto" w:fill="auto"/>
          <w:lang w:val="zh-CN"/>
        </w:rPr>
        <w:t>保密内容：包括但不限于因履行本合同而知悉</w:t>
      </w:r>
      <w:r>
        <w:rPr>
          <w:rFonts w:hint="eastAsia" w:ascii="宋体" w:hAnsi="宋体" w:cs="宋体"/>
          <w:color w:val="auto"/>
          <w:sz w:val="28"/>
          <w:szCs w:val="28"/>
          <w:shd w:val="clear" w:color="auto" w:fill="auto"/>
          <w:lang w:val="en-US" w:eastAsia="zh-CN"/>
        </w:rPr>
        <w:t>的甲</w:t>
      </w:r>
      <w:r>
        <w:rPr>
          <w:rFonts w:hint="eastAsia" w:ascii="宋体" w:hAnsi="宋体" w:cs="宋体"/>
          <w:color w:val="auto"/>
          <w:sz w:val="28"/>
          <w:szCs w:val="28"/>
          <w:shd w:val="clear" w:color="auto" w:fill="auto"/>
          <w:lang w:val="zh-CN"/>
        </w:rPr>
        <w:t>方商业秘密、</w:t>
      </w:r>
      <w:r>
        <w:rPr>
          <w:rFonts w:hint="eastAsia" w:ascii="宋体" w:hAnsi="宋体" w:cs="宋体"/>
          <w:color w:val="auto"/>
          <w:sz w:val="28"/>
          <w:szCs w:val="28"/>
          <w:shd w:val="clear" w:color="auto" w:fill="auto"/>
          <w:lang w:val="en-US" w:eastAsia="zh-CN"/>
        </w:rPr>
        <w:t>工作秘密、敏感信息</w:t>
      </w:r>
      <w:r>
        <w:rPr>
          <w:rFonts w:hint="eastAsia" w:ascii="宋体" w:hAnsi="宋体" w:cs="宋体"/>
          <w:color w:val="auto"/>
          <w:sz w:val="28"/>
          <w:szCs w:val="28"/>
          <w:shd w:val="clear" w:color="auto" w:fill="auto"/>
          <w:lang w:val="zh-CN"/>
        </w:rPr>
        <w:t>及其他非公开的技术和经营信息</w:t>
      </w:r>
      <w:r>
        <w:rPr>
          <w:rFonts w:hint="eastAsia" w:ascii="宋体" w:hAnsi="宋体" w:cs="宋体"/>
          <w:color w:val="auto"/>
          <w:sz w:val="28"/>
          <w:szCs w:val="28"/>
          <w:shd w:val="clear" w:color="auto" w:fill="auto"/>
          <w:lang w:val="en-US" w:eastAsia="zh-CN"/>
        </w:rPr>
        <w:t>等</w:t>
      </w:r>
      <w:r>
        <w:rPr>
          <w:rFonts w:hint="eastAsia" w:ascii="宋体" w:hAnsi="宋体" w:cs="宋体"/>
          <w:color w:val="auto"/>
          <w:sz w:val="28"/>
          <w:szCs w:val="28"/>
          <w:shd w:val="clear" w:color="auto" w:fill="auto"/>
          <w:lang w:val="zh-CN"/>
        </w:rPr>
        <w:t>。</w:t>
      </w:r>
    </w:p>
    <w:p w14:paraId="1E234DFE">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商业秘密是指在生产和经营活动中产生的不为公众知悉，影响公司安全、经济利益，并经公司采取保密措施的经营信息和技术信息。</w:t>
      </w:r>
    </w:p>
    <w:p w14:paraId="385A767D">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color w:val="auto"/>
          <w:sz w:val="28"/>
          <w:szCs w:val="28"/>
          <w:shd w:val="clear" w:color="auto" w:fill="auto"/>
          <w:lang w:val="en-US" w:eastAsia="zh-CN"/>
        </w:rPr>
      </w:pPr>
      <w:r>
        <w:rPr>
          <w:rFonts w:hint="default" w:ascii="宋体" w:hAnsi="宋体" w:cs="宋体"/>
          <w:color w:val="auto"/>
          <w:sz w:val="28"/>
          <w:szCs w:val="28"/>
          <w:shd w:val="clear" w:color="auto" w:fill="auto"/>
          <w:lang w:val="en-US" w:eastAsia="zh-CN"/>
        </w:rPr>
        <w:t>工作秘密是指泄露后会对</w:t>
      </w:r>
      <w:r>
        <w:rPr>
          <w:rFonts w:hint="eastAsia" w:ascii="宋体" w:hAnsi="宋体" w:cs="宋体"/>
          <w:color w:val="auto"/>
          <w:sz w:val="28"/>
          <w:szCs w:val="28"/>
          <w:shd w:val="clear" w:color="auto" w:fill="auto"/>
          <w:lang w:val="en-US" w:eastAsia="zh-CN"/>
        </w:rPr>
        <w:t>甲方</w:t>
      </w:r>
      <w:r>
        <w:rPr>
          <w:rFonts w:hint="default" w:ascii="宋体" w:hAnsi="宋体" w:cs="宋体"/>
          <w:color w:val="auto"/>
          <w:sz w:val="28"/>
          <w:szCs w:val="28"/>
          <w:shd w:val="clear" w:color="auto" w:fill="auto"/>
          <w:lang w:val="en-US" w:eastAsia="zh-CN"/>
        </w:rPr>
        <w:t>工作带来被动和损害的内部敏感信息</w:t>
      </w:r>
      <w:r>
        <w:rPr>
          <w:rFonts w:hint="eastAsia" w:ascii="宋体" w:hAnsi="宋体" w:cs="宋体"/>
          <w:color w:val="auto"/>
          <w:sz w:val="28"/>
          <w:szCs w:val="28"/>
          <w:shd w:val="clear" w:color="auto" w:fill="auto"/>
          <w:lang w:val="en-US" w:eastAsia="zh-CN"/>
        </w:rPr>
        <w:t>，包括但不限于有关工作内部方案、讨论记录、过程稿、征求意见等。</w:t>
      </w:r>
    </w:p>
    <w:p w14:paraId="0C02CBCB">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jc w:val="left"/>
        <w:rPr>
          <w:rFonts w:hint="eastAsia" w:ascii="宋体" w:hAnsi="宋体" w:eastAsia="宋体" w:cs="宋体"/>
          <w:color w:val="auto"/>
          <w:sz w:val="28"/>
          <w:szCs w:val="28"/>
          <w:shd w:val="clear" w:color="auto" w:fill="auto"/>
          <w:lang w:val="zh-CN"/>
        </w:rPr>
      </w:pPr>
      <w:r>
        <w:rPr>
          <w:rFonts w:hint="eastAsia" w:ascii="宋体" w:hAnsi="宋体" w:cs="宋体"/>
          <w:color w:val="auto"/>
          <w:sz w:val="28"/>
          <w:szCs w:val="28"/>
          <w:shd w:val="clear" w:color="auto" w:fill="auto"/>
          <w:lang w:val="en-US" w:eastAsia="zh-CN"/>
        </w:rPr>
        <w:t>敏感信息内容包括但不限于：甲方员工个人信息、公司运行管理数据、业务生产敏感数据、公司重要工作文件等。</w:t>
      </w:r>
    </w:p>
    <w:p w14:paraId="2A73DB31">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jc w:val="left"/>
        <w:rPr>
          <w:rFonts w:hint="eastAsia" w:ascii="宋体" w:hAnsi="宋体" w:eastAsia="宋体" w:cs="宋体"/>
          <w:color w:val="auto"/>
          <w:sz w:val="28"/>
          <w:szCs w:val="28"/>
          <w:shd w:val="clear" w:color="auto" w:fill="auto"/>
          <w:lang w:val="zh-CN"/>
        </w:rPr>
      </w:pPr>
      <w:r>
        <w:rPr>
          <w:rFonts w:hint="eastAsia" w:ascii="宋体" w:hAnsi="宋体" w:eastAsia="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lang w:val="zh-CN"/>
        </w:rPr>
        <w:t>.2 涉密人员范围：参与实施本合同的</w:t>
      </w:r>
      <w:r>
        <w:rPr>
          <w:rFonts w:hint="eastAsia" w:ascii="宋体" w:hAnsi="宋体" w:eastAsia="宋体" w:cs="宋体"/>
          <w:color w:val="auto"/>
          <w:sz w:val="28"/>
          <w:szCs w:val="28"/>
          <w:shd w:val="clear" w:color="auto" w:fill="auto"/>
          <w:lang w:val="en-US" w:eastAsia="zh-CN"/>
        </w:rPr>
        <w:t>乙</w:t>
      </w:r>
      <w:r>
        <w:rPr>
          <w:rFonts w:hint="eastAsia" w:ascii="宋体" w:hAnsi="宋体" w:eastAsia="宋体" w:cs="宋体"/>
          <w:color w:val="auto"/>
          <w:sz w:val="28"/>
          <w:szCs w:val="28"/>
          <w:shd w:val="clear" w:color="auto" w:fill="auto"/>
          <w:lang w:val="zh-CN"/>
        </w:rPr>
        <w:t>方全体人员。</w:t>
      </w:r>
    </w:p>
    <w:p w14:paraId="25AA533A">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jc w:val="left"/>
        <w:rPr>
          <w:rFonts w:hint="eastAsia" w:ascii="宋体" w:hAnsi="宋体" w:eastAsia="宋体" w:cs="宋体"/>
          <w:color w:val="auto"/>
          <w:sz w:val="28"/>
          <w:szCs w:val="28"/>
          <w:shd w:val="clear" w:color="auto" w:fill="auto"/>
          <w:lang w:val="zh-CN"/>
        </w:rPr>
      </w:pPr>
      <w:r>
        <w:rPr>
          <w:rFonts w:hint="eastAsia" w:ascii="宋体" w:hAnsi="宋体" w:eastAsia="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lang w:val="zh-CN"/>
        </w:rPr>
        <w:t>.3 保密期限：合同签订后至</w:t>
      </w:r>
      <w:r>
        <w:rPr>
          <w:rFonts w:hint="eastAsia" w:ascii="宋体" w:hAnsi="宋体" w:eastAsia="宋体" w:cs="宋体"/>
          <w:color w:val="auto"/>
          <w:sz w:val="28"/>
          <w:szCs w:val="28"/>
          <w:shd w:val="clear" w:color="auto" w:fill="auto"/>
          <w:lang w:val="en-US" w:eastAsia="zh-CN"/>
        </w:rPr>
        <w:t>甲</w:t>
      </w:r>
      <w:r>
        <w:rPr>
          <w:rFonts w:hint="eastAsia" w:ascii="宋体" w:hAnsi="宋体" w:eastAsia="宋体" w:cs="宋体"/>
          <w:color w:val="auto"/>
          <w:sz w:val="28"/>
          <w:szCs w:val="28"/>
          <w:shd w:val="clear" w:color="auto" w:fill="auto"/>
          <w:lang w:val="zh-CN"/>
        </w:rPr>
        <w:t>方书面声明放弃该保密权利之日止。</w:t>
      </w:r>
    </w:p>
    <w:p w14:paraId="4A2DF0BE">
      <w:pPr>
        <w:keepNext w:val="0"/>
        <w:keepLines w:val="0"/>
        <w:pageBreakBefore w:val="0"/>
        <w:shd w:val="clear"/>
        <w:kinsoku/>
        <w:wordWrap/>
        <w:overflowPunct/>
        <w:topLinePunct w:val="0"/>
        <w:bidi w:val="0"/>
        <w:adjustRightInd/>
        <w:snapToGrid/>
        <w:spacing w:line="540" w:lineRule="exact"/>
        <w:ind w:firstLine="560"/>
        <w:rPr>
          <w:rFonts w:hint="default" w:ascii="宋体" w:hAnsi="宋体" w:cs="宋体" w:eastAsiaTheme="minorEastAsia"/>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lang w:val="zh-CN"/>
        </w:rPr>
        <w:t>.4 泄密责任：</w:t>
      </w: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1</w:t>
      </w: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乙方不得将保密内容透露给第三方，不得允许任何第三方使用保密内容，亦不得将保密内容用于与履行本合同无关的其他目的；否则，按照</w:t>
      </w:r>
      <w:permStart w:id="57" w:edGrp="everyone"/>
      <w:r>
        <w:rPr>
          <w:rFonts w:hint="eastAsia" w:ascii="宋体" w:hAnsi="宋体" w:cs="宋体"/>
          <w:color w:val="auto"/>
          <w:sz w:val="28"/>
          <w:szCs w:val="28"/>
          <w:shd w:val="clear" w:color="auto" w:fill="auto"/>
          <w:lang w:val="en-US" w:eastAsia="zh-CN"/>
        </w:rPr>
        <w:t xml:space="preserve">    </w:t>
      </w:r>
      <w:permEnd w:id="57"/>
      <w:r>
        <w:rPr>
          <w:rFonts w:hint="eastAsia" w:ascii="宋体" w:hAnsi="宋体" w:cs="宋体"/>
          <w:color w:val="auto"/>
          <w:sz w:val="28"/>
          <w:szCs w:val="28"/>
          <w:shd w:val="clear" w:color="auto" w:fill="auto"/>
          <w:lang w:val="en-US" w:eastAsia="zh-CN"/>
        </w:rPr>
        <w:t>的标准</w:t>
      </w:r>
      <w:r>
        <w:rPr>
          <w:rFonts w:hint="eastAsia" w:ascii="宋体" w:hAnsi="宋体"/>
          <w:color w:val="auto"/>
          <w:sz w:val="28"/>
          <w:szCs w:val="28"/>
          <w:shd w:val="clear" w:color="auto" w:fill="auto"/>
        </w:rPr>
        <w:t>向</w:t>
      </w:r>
      <w:r>
        <w:rPr>
          <w:rFonts w:hint="eastAsia" w:ascii="宋体" w:hAnsi="宋体"/>
          <w:color w:val="auto"/>
          <w:sz w:val="28"/>
          <w:szCs w:val="28"/>
          <w:shd w:val="clear" w:color="auto" w:fill="auto"/>
          <w:lang w:val="en-US" w:eastAsia="zh-CN"/>
        </w:rPr>
        <w:t>甲方</w:t>
      </w:r>
      <w:r>
        <w:rPr>
          <w:rFonts w:hint="eastAsia" w:ascii="宋体" w:hAnsi="宋体"/>
          <w:color w:val="auto"/>
          <w:sz w:val="28"/>
          <w:szCs w:val="28"/>
          <w:shd w:val="clear" w:color="auto" w:fill="auto"/>
        </w:rPr>
        <w:t>支付违约金</w:t>
      </w:r>
      <w:r>
        <w:rPr>
          <w:rFonts w:hint="eastAsia" w:ascii="宋体" w:hAnsi="宋体"/>
          <w:color w:val="auto"/>
          <w:sz w:val="28"/>
          <w:szCs w:val="28"/>
          <w:shd w:val="clear" w:color="auto" w:fill="auto"/>
          <w:lang w:eastAsia="zh-CN"/>
        </w:rPr>
        <w:t>，</w:t>
      </w:r>
      <w:r>
        <w:rPr>
          <w:rFonts w:hint="eastAsia" w:ascii="宋体" w:hAnsi="宋体"/>
          <w:color w:val="auto"/>
          <w:sz w:val="28"/>
          <w:szCs w:val="28"/>
          <w:shd w:val="clear" w:color="auto" w:fill="auto"/>
          <w:lang w:val="en-US" w:eastAsia="zh-CN"/>
        </w:rPr>
        <w:t>赔偿甲方因此造成的全部损失。</w:t>
      </w:r>
    </w:p>
    <w:p w14:paraId="05A0014B">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jc w:val="left"/>
        <w:rPr>
          <w:rFonts w:hint="eastAsia" w:ascii="宋体" w:hAnsi="宋体" w:eastAsia="宋体" w:cs="宋体"/>
          <w:color w:val="auto"/>
          <w:sz w:val="28"/>
          <w:szCs w:val="28"/>
          <w:shd w:val="clear" w:color="auto" w:fill="auto"/>
          <w:lang w:val="zh-CN"/>
        </w:rPr>
      </w:pPr>
      <w:r>
        <w:rPr>
          <w:rFonts w:hint="eastAsia" w:ascii="宋体" w:hAnsi="宋体" w:cs="宋体"/>
          <w:color w:val="auto"/>
          <w:sz w:val="28"/>
          <w:szCs w:val="28"/>
          <w:shd w:val="clear" w:color="auto" w:fill="auto"/>
          <w:lang w:val="en-US" w:eastAsia="zh-CN"/>
        </w:rPr>
        <w:t>（2）</w:t>
      </w:r>
      <w:r>
        <w:rPr>
          <w:rFonts w:hint="eastAsia" w:ascii="宋体" w:hAnsi="宋体" w:eastAsia="宋体" w:cs="宋体"/>
          <w:color w:val="auto"/>
          <w:sz w:val="28"/>
          <w:szCs w:val="28"/>
          <w:shd w:val="clear" w:color="auto" w:fill="auto"/>
          <w:lang w:val="en-US" w:eastAsia="zh-CN"/>
        </w:rPr>
        <w:t>本合同项下项目结束后或合同解除后5日内，因履行本合同而接收</w:t>
      </w:r>
      <w:r>
        <w:rPr>
          <w:rFonts w:hint="default"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lang w:val="en-US" w:eastAsia="zh-CN"/>
        </w:rPr>
        <w:t>收集各方资料的，资料接收方应将全部资料原路返还提供方，或经提供方</w:t>
      </w:r>
      <w:r>
        <w:rPr>
          <w:rFonts w:hint="eastAsia" w:ascii="宋体" w:hAnsi="宋体" w:eastAsia="宋体" w:cs="宋体"/>
          <w:color w:val="auto"/>
          <w:sz w:val="28"/>
          <w:szCs w:val="28"/>
          <w:shd w:val="clear" w:color="auto" w:fill="auto"/>
          <w:lang w:val="en-US" w:eastAsia="zh-CN"/>
        </w:rPr>
        <w:t>同意后将相关资料全部销毁，不得留存。</w:t>
      </w:r>
      <w:r>
        <w:rPr>
          <w:rFonts w:hint="eastAsia" w:ascii="宋体" w:hAnsi="宋体" w:eastAsia="宋体" w:cs="宋体"/>
          <w:color w:val="auto"/>
          <w:sz w:val="28"/>
          <w:szCs w:val="28"/>
          <w:shd w:val="clear" w:color="auto" w:fill="auto"/>
          <w:lang w:val="en-US" w:eastAsia="zh-CN"/>
        </w:rPr>
        <w:t>任何一方</w:t>
      </w:r>
      <w:r>
        <w:rPr>
          <w:rFonts w:hint="eastAsia" w:ascii="宋体" w:hAnsi="宋体" w:eastAsia="宋体" w:cs="宋体"/>
          <w:color w:val="auto"/>
          <w:sz w:val="28"/>
          <w:szCs w:val="28"/>
          <w:shd w:val="clear" w:color="auto" w:fill="auto"/>
          <w:lang w:val="en-US" w:eastAsia="zh-CN"/>
        </w:rPr>
        <w:t>怠于履行资料退还、销毁义务或</w:t>
      </w:r>
      <w:r>
        <w:rPr>
          <w:rFonts w:hint="eastAsia" w:ascii="宋体" w:hAnsi="宋体" w:eastAsia="宋体" w:cs="宋体"/>
          <w:color w:val="auto"/>
          <w:sz w:val="28"/>
          <w:szCs w:val="28"/>
          <w:shd w:val="clear" w:color="auto" w:fill="auto"/>
        </w:rPr>
        <w:t>违反本合同项下</w:t>
      </w:r>
      <w:r>
        <w:rPr>
          <w:rFonts w:hint="eastAsia" w:ascii="宋体" w:hAnsi="宋体" w:cs="宋体"/>
          <w:color w:val="auto"/>
          <w:sz w:val="28"/>
          <w:szCs w:val="28"/>
          <w:shd w:val="clear" w:color="auto" w:fill="auto"/>
          <w:lang w:val="en-US" w:eastAsia="zh-CN"/>
        </w:rPr>
        <w:t>其他</w:t>
      </w:r>
      <w:r>
        <w:rPr>
          <w:rFonts w:hint="eastAsia" w:ascii="宋体" w:hAnsi="宋体" w:eastAsia="宋体" w:cs="宋体"/>
          <w:color w:val="auto"/>
          <w:sz w:val="28"/>
          <w:szCs w:val="28"/>
          <w:shd w:val="clear" w:color="auto" w:fill="auto"/>
        </w:rPr>
        <w:t>保密义务的，应向</w:t>
      </w:r>
      <w:r>
        <w:rPr>
          <w:rFonts w:hint="eastAsia" w:ascii="宋体" w:hAnsi="宋体" w:eastAsia="宋体" w:cs="宋体"/>
          <w:color w:val="auto"/>
          <w:sz w:val="28"/>
          <w:szCs w:val="28"/>
          <w:shd w:val="clear" w:color="auto" w:fill="auto"/>
          <w:lang w:val="en-US" w:eastAsia="zh-CN"/>
        </w:rPr>
        <w:t>守约方按照</w:t>
      </w:r>
      <w:permStart w:id="58" w:edGrp="everyone"/>
      <w:r>
        <w:rPr>
          <w:rFonts w:hint="eastAsia" w:ascii="宋体" w:hAnsi="宋体" w:eastAsia="宋体" w:cs="宋体"/>
          <w:color w:val="auto"/>
          <w:sz w:val="28"/>
          <w:szCs w:val="28"/>
          <w:shd w:val="clear" w:color="auto" w:fill="auto"/>
          <w:lang w:val="en-US" w:eastAsia="zh-CN"/>
        </w:rPr>
        <w:t xml:space="preserve">    </w:t>
      </w:r>
      <w:permEnd w:id="58"/>
      <w:r>
        <w:rPr>
          <w:rFonts w:hint="eastAsia" w:ascii="宋体" w:hAnsi="宋体" w:eastAsia="宋体" w:cs="宋体"/>
          <w:color w:val="auto"/>
          <w:sz w:val="28"/>
          <w:szCs w:val="28"/>
          <w:shd w:val="clear" w:color="auto" w:fill="auto"/>
          <w:lang w:val="en-US" w:eastAsia="zh-CN"/>
        </w:rPr>
        <w:t>的标准</w:t>
      </w:r>
      <w:r>
        <w:rPr>
          <w:rFonts w:hint="eastAsia" w:ascii="宋体" w:hAnsi="宋体" w:eastAsia="宋体" w:cs="宋体"/>
          <w:color w:val="auto"/>
          <w:sz w:val="28"/>
          <w:szCs w:val="28"/>
          <w:shd w:val="clear" w:color="auto" w:fill="auto"/>
        </w:rPr>
        <w:t>支付违约金，还应赔偿</w:t>
      </w:r>
      <w:r>
        <w:rPr>
          <w:rFonts w:hint="eastAsia" w:ascii="宋体" w:hAnsi="宋体" w:eastAsia="宋体" w:cs="宋体"/>
          <w:color w:val="auto"/>
          <w:sz w:val="28"/>
          <w:szCs w:val="28"/>
          <w:shd w:val="clear" w:color="auto" w:fill="auto"/>
          <w:lang w:val="en-US" w:eastAsia="zh-CN"/>
        </w:rPr>
        <w:t>守约方</w:t>
      </w:r>
      <w:r>
        <w:rPr>
          <w:rFonts w:hint="eastAsia" w:ascii="宋体" w:hAnsi="宋体" w:eastAsia="宋体" w:cs="宋体"/>
          <w:color w:val="auto"/>
          <w:sz w:val="28"/>
          <w:szCs w:val="28"/>
          <w:shd w:val="clear" w:color="auto" w:fill="auto"/>
        </w:rPr>
        <w:t>因此造成的损失。</w:t>
      </w:r>
    </w:p>
    <w:p w14:paraId="2F7D1687">
      <w:pPr>
        <w:keepNext w:val="0"/>
        <w:keepLines w:val="0"/>
        <w:pageBreakBefore w:val="0"/>
        <w:kinsoku/>
        <w:wordWrap/>
        <w:overflowPunct/>
        <w:topLinePunct w:val="0"/>
        <w:autoSpaceDE/>
        <w:autoSpaceDN/>
        <w:bidi w:val="0"/>
        <w:adjustRightInd/>
        <w:spacing w:beforeAutospacing="0" w:afterAutospacing="0" w:line="540" w:lineRule="exact"/>
        <w:ind w:firstLine="561" w:firstLineChars="200"/>
        <w:textAlignment w:val="auto"/>
        <w:rPr>
          <w:rFonts w:hint="eastAsia" w:ascii="宋体" w:hAnsi="宋体" w:eastAsia="宋体" w:cs="宋体"/>
          <w:b/>
          <w:bCs/>
          <w:color w:val="auto"/>
          <w:kern w:val="0"/>
          <w:sz w:val="28"/>
          <w:szCs w:val="28"/>
          <w:shd w:val="clear" w:color="auto" w:fill="auto"/>
        </w:rPr>
      </w:pPr>
      <w:r>
        <w:rPr>
          <w:rFonts w:hint="eastAsia" w:ascii="宋体" w:hAnsi="宋体" w:eastAsia="宋体" w:cs="宋体"/>
          <w:b/>
          <w:bCs/>
          <w:color w:val="auto"/>
          <w:kern w:val="0"/>
          <w:sz w:val="28"/>
          <w:szCs w:val="28"/>
          <w:shd w:val="clear" w:color="auto" w:fill="auto"/>
        </w:rPr>
        <w:t>第</w:t>
      </w:r>
      <w:r>
        <w:rPr>
          <w:rFonts w:hint="eastAsia" w:ascii="宋体" w:hAnsi="宋体" w:eastAsia="宋体" w:cs="宋体"/>
          <w:b/>
          <w:bCs/>
          <w:color w:val="auto"/>
          <w:kern w:val="0"/>
          <w:sz w:val="28"/>
          <w:szCs w:val="28"/>
          <w:shd w:val="clear" w:color="auto" w:fill="auto"/>
          <w:lang w:val="en-US" w:eastAsia="zh-CN"/>
        </w:rPr>
        <w:t>六</w:t>
      </w:r>
      <w:r>
        <w:rPr>
          <w:rFonts w:hint="eastAsia" w:ascii="宋体" w:hAnsi="宋体" w:eastAsia="宋体" w:cs="宋体"/>
          <w:b/>
          <w:bCs/>
          <w:color w:val="auto"/>
          <w:kern w:val="0"/>
          <w:sz w:val="28"/>
          <w:szCs w:val="28"/>
          <w:shd w:val="clear" w:color="auto" w:fill="auto"/>
        </w:rPr>
        <w:t>条</w:t>
      </w:r>
      <w:r>
        <w:rPr>
          <w:rFonts w:hint="eastAsia" w:ascii="宋体" w:hAnsi="宋体" w:eastAsia="宋体" w:cs="宋体"/>
          <w:b/>
          <w:bCs/>
          <w:color w:val="auto"/>
          <w:kern w:val="0"/>
          <w:sz w:val="28"/>
          <w:szCs w:val="28"/>
          <w:shd w:val="clear" w:color="auto" w:fill="auto"/>
          <w:lang w:val="en-US" w:eastAsia="zh-CN"/>
        </w:rPr>
        <w:t xml:space="preserve"> </w:t>
      </w:r>
      <w:r>
        <w:rPr>
          <w:rFonts w:hint="eastAsia" w:ascii="宋体" w:hAnsi="宋体" w:eastAsia="宋体" w:cs="宋体"/>
          <w:b/>
          <w:bCs/>
          <w:color w:val="auto"/>
          <w:kern w:val="0"/>
          <w:sz w:val="28"/>
          <w:szCs w:val="28"/>
          <w:shd w:val="clear" w:color="auto" w:fill="auto"/>
        </w:rPr>
        <w:t>违约责任</w:t>
      </w:r>
    </w:p>
    <w:p w14:paraId="1A732709">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rPr>
        <w:t>.1 任何一方无法履行合同时，应提前</w:t>
      </w:r>
      <w:permStart w:id="59" w:edGrp="everyone"/>
      <w:r>
        <w:rPr>
          <w:rFonts w:hint="eastAsia" w:ascii="宋体" w:hAnsi="宋体" w:eastAsia="宋体" w:cs="宋体"/>
          <w:color w:val="auto"/>
          <w:sz w:val="28"/>
          <w:szCs w:val="28"/>
          <w:u w:val="single"/>
          <w:shd w:val="clear" w:color="auto" w:fill="auto"/>
          <w:lang w:val="en-US" w:eastAsia="zh-CN"/>
        </w:rPr>
        <w:t xml:space="preserve">      </w:t>
      </w:r>
      <w:permEnd w:id="59"/>
      <w:r>
        <w:rPr>
          <w:rFonts w:hint="eastAsia" w:ascii="宋体" w:hAnsi="宋体" w:eastAsia="宋体" w:cs="宋体"/>
          <w:color w:val="auto"/>
          <w:sz w:val="28"/>
          <w:szCs w:val="28"/>
          <w:shd w:val="clear" w:color="auto" w:fill="auto"/>
        </w:rPr>
        <w:t>通知另一方，并承担单方原因解除而造成另一方的损失。</w:t>
      </w:r>
    </w:p>
    <w:p w14:paraId="0944F100">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right="210" w:rightChars="10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rPr>
        <w:t>.2 甲方未按合同的规定，逾期付款违约的每天按</w:t>
      </w:r>
      <w:r>
        <w:rPr>
          <w:rFonts w:hint="eastAsia" w:ascii="宋体" w:hAnsi="宋体" w:cs="宋体"/>
          <w:color w:val="auto"/>
          <w:sz w:val="28"/>
          <w:szCs w:val="28"/>
          <w:shd w:val="clear" w:color="auto" w:fill="auto"/>
          <w:lang w:val="en-US" w:eastAsia="zh-CN"/>
        </w:rPr>
        <w:t>应付未付款的</w:t>
      </w:r>
      <w:sdt>
        <w:sdtPr>
          <w:rPr>
            <w:rFonts w:hint="eastAsia" w:asciiTheme="minorHAnsi" w:hAnsiTheme="minorHAnsi" w:eastAsiaTheme="minorEastAsia" w:cstheme="minorBidi"/>
            <w:color w:val="auto"/>
            <w:kern w:val="2"/>
            <w:sz w:val="28"/>
            <w:szCs w:val="36"/>
            <w:shd w:val="clear" w:color="auto" w:fill="auto"/>
            <w:lang w:val="en-US" w:eastAsia="zh-CN" w:bidi="ar-SA"/>
          </w:rPr>
          <w:alias w:val="违约金不应过分高于或低于实际损失。日违约金比例可以在0.1 ‰到0.5‰（千分）之间取值，我方违约金建议填写最小值。"/>
          <w:tag w:val="日违约金比例"/>
          <w:id w:val="311100818"/>
          <w:placeholder>
            <w:docPart w:val="{f43a32c0-ee85-4428-ae14-bdb2d5080552}"/>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60" w:edGrp="everyone"/>
          <w:r>
            <w:rPr>
              <w:rFonts w:hint="eastAsia" w:cstheme="minorBidi"/>
              <w:color w:val="auto"/>
              <w:kern w:val="2"/>
              <w:sz w:val="28"/>
              <w:szCs w:val="36"/>
              <w:u w:val="single"/>
              <w:shd w:val="clear" w:color="auto" w:fill="auto"/>
              <w:lang w:val="en-US" w:eastAsia="zh-CN" w:bidi="ar-SA"/>
            </w:rPr>
            <w:t xml:space="preserve">    </w:t>
          </w:r>
          <w:permEnd w:id="60"/>
        </w:sdtContent>
      </w:sdt>
      <w:r>
        <w:rPr>
          <w:rFonts w:hint="eastAsia" w:ascii="宋体" w:hAnsi="宋体" w:cs="宋体"/>
          <w:color w:val="auto"/>
          <w:sz w:val="28"/>
          <w:szCs w:val="28"/>
          <w:u w:val="none"/>
          <w:shd w:val="clear" w:color="auto" w:fill="auto"/>
          <w:lang w:val="en-US" w:eastAsia="zh-CN"/>
        </w:rPr>
        <w:t>‰</w:t>
      </w:r>
      <w:r>
        <w:rPr>
          <w:rFonts w:hint="eastAsia" w:ascii="宋体" w:hAnsi="宋体" w:eastAsia="宋体" w:cs="宋体"/>
          <w:color w:val="auto"/>
          <w:sz w:val="28"/>
          <w:szCs w:val="28"/>
          <w:shd w:val="clear" w:color="auto" w:fill="auto"/>
        </w:rPr>
        <w:t>计算</w:t>
      </w:r>
      <w:r>
        <w:rPr>
          <w:rFonts w:hint="eastAsia" w:ascii="宋体" w:hAnsi="宋体" w:cs="宋体"/>
          <w:color w:val="auto"/>
          <w:sz w:val="28"/>
          <w:szCs w:val="28"/>
          <w:shd w:val="clear" w:color="auto" w:fill="auto"/>
          <w:lang w:val="en-US" w:eastAsia="zh-CN"/>
        </w:rPr>
        <w:t>违约金</w:t>
      </w:r>
      <w:r>
        <w:rPr>
          <w:rFonts w:hint="eastAsia" w:ascii="宋体" w:hAnsi="宋体" w:eastAsia="宋体" w:cs="宋体"/>
          <w:color w:val="auto"/>
          <w:sz w:val="28"/>
          <w:szCs w:val="28"/>
          <w:shd w:val="clear" w:color="auto" w:fill="auto"/>
        </w:rPr>
        <w:t>。</w:t>
      </w:r>
    </w:p>
    <w:p w14:paraId="7D57F5E9">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rPr>
        <w:t>.3 乙方未能按合同规定维保或维保起重设备不能正常运行，则视为乙方违约，甲方可按起重设备故障天数扣罚乙方违约金，每天按合同价格的</w:t>
      </w:r>
      <w:sdt>
        <w:sdtPr>
          <w:rPr>
            <w:rFonts w:hint="eastAsia" w:asciiTheme="minorHAnsi" w:hAnsiTheme="minorHAnsi" w:eastAsiaTheme="minorEastAsia" w:cstheme="minorBidi"/>
            <w:color w:val="auto"/>
            <w:kern w:val="2"/>
            <w:sz w:val="28"/>
            <w:szCs w:val="36"/>
            <w:shd w:val="clear" w:color="auto" w:fill="auto"/>
            <w:lang w:val="en-US" w:eastAsia="zh-CN" w:bidi="ar-SA"/>
          </w:rPr>
          <w:alias w:val="违约金不应过分高于或低于实际损失。日违约金比例可以在0.1 ‰到0.5‰（千分）之间取值，我方违约金建议填写最小值。"/>
          <w:tag w:val="日违约金比例"/>
          <w:id w:val="341746259"/>
          <w:placeholder>
            <w:docPart w:val="{d0c79727-b0b2-42a7-9083-cdb611060e55}"/>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61" w:edGrp="everyone"/>
          <w:r>
            <w:rPr>
              <w:rFonts w:hint="eastAsia" w:cstheme="minorBidi"/>
              <w:color w:val="auto"/>
              <w:kern w:val="2"/>
              <w:sz w:val="28"/>
              <w:szCs w:val="36"/>
              <w:u w:val="single"/>
              <w:shd w:val="clear" w:color="auto" w:fill="auto"/>
              <w:lang w:val="en-US" w:eastAsia="zh-CN" w:bidi="ar-SA"/>
            </w:rPr>
            <w:t xml:space="preserve">     </w:t>
          </w:r>
          <w:permEnd w:id="61"/>
        </w:sdtContent>
      </w:sdt>
      <w:r>
        <w:rPr>
          <w:rFonts w:hint="eastAsia" w:ascii="宋体" w:hAnsi="宋体" w:cs="宋体"/>
          <w:color w:val="auto"/>
          <w:sz w:val="28"/>
          <w:szCs w:val="28"/>
          <w:u w:val="none"/>
          <w:shd w:val="clear" w:color="auto" w:fill="auto"/>
          <w:lang w:val="en-US" w:eastAsia="zh-CN"/>
        </w:rPr>
        <w:t>‰</w:t>
      </w:r>
      <w:r>
        <w:rPr>
          <w:rFonts w:hint="eastAsia" w:ascii="宋体" w:hAnsi="宋体" w:eastAsia="宋体" w:cs="宋体"/>
          <w:color w:val="auto"/>
          <w:sz w:val="28"/>
          <w:szCs w:val="28"/>
          <w:shd w:val="clear" w:color="auto" w:fill="auto"/>
        </w:rPr>
        <w:t>计算。如</w:t>
      </w:r>
      <w:permStart w:id="62" w:edGrp="everyone"/>
      <w:r>
        <w:rPr>
          <w:rFonts w:hint="eastAsia" w:ascii="宋体" w:hAnsi="宋体" w:eastAsia="宋体" w:cs="宋体"/>
          <w:color w:val="auto"/>
          <w:sz w:val="28"/>
          <w:szCs w:val="28"/>
          <w:u w:val="single"/>
          <w:shd w:val="clear" w:color="auto" w:fill="auto"/>
          <w:lang w:val="en-US" w:eastAsia="zh-CN"/>
        </w:rPr>
        <w:t xml:space="preserve">     </w:t>
      </w:r>
      <w:permEnd w:id="62"/>
      <w:r>
        <w:rPr>
          <w:rFonts w:hint="eastAsia" w:ascii="宋体" w:hAnsi="宋体" w:eastAsia="宋体" w:cs="宋体"/>
          <w:color w:val="auto"/>
          <w:sz w:val="28"/>
          <w:szCs w:val="28"/>
          <w:shd w:val="clear" w:color="auto" w:fill="auto"/>
        </w:rPr>
        <w:t>未能按合同规定进行维保或维保起重设备不能正常运行时，甲方可单方解除合同，乙方应双倍赔偿甲方维保金。</w:t>
      </w:r>
    </w:p>
    <w:p w14:paraId="1ACD7850">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rPr>
        <w:t>.4 乙方未能在接到甲方起重设备发生故障通知后</w:t>
      </w:r>
      <w:permStart w:id="63" w:edGrp="everyone"/>
      <w:r>
        <w:rPr>
          <w:rFonts w:hint="eastAsia" w:ascii="宋体" w:hAnsi="宋体" w:eastAsia="宋体" w:cs="宋体"/>
          <w:color w:val="auto"/>
          <w:sz w:val="28"/>
          <w:szCs w:val="28"/>
          <w:u w:val="single"/>
          <w:shd w:val="clear" w:color="auto" w:fill="auto"/>
          <w:lang w:val="en-US" w:eastAsia="zh-CN"/>
        </w:rPr>
        <w:t xml:space="preserve">     </w:t>
      </w:r>
      <w:permEnd w:id="63"/>
      <w:r>
        <w:rPr>
          <w:rFonts w:hint="eastAsia" w:ascii="宋体" w:hAnsi="宋体" w:eastAsia="宋体" w:cs="宋体"/>
          <w:color w:val="auto"/>
          <w:sz w:val="28"/>
          <w:szCs w:val="28"/>
          <w:shd w:val="clear" w:color="auto" w:fill="auto"/>
        </w:rPr>
        <w:t>内赶到现场实施紧急处理，并在</w:t>
      </w:r>
      <w:permStart w:id="64" w:edGrp="everyone"/>
      <w:r>
        <w:rPr>
          <w:rFonts w:hint="eastAsia" w:ascii="宋体" w:hAnsi="宋体" w:eastAsia="宋体" w:cs="宋体"/>
          <w:color w:val="auto"/>
          <w:sz w:val="28"/>
          <w:szCs w:val="28"/>
          <w:u w:val="single"/>
          <w:shd w:val="clear" w:color="auto" w:fill="auto"/>
          <w:lang w:val="en-US" w:eastAsia="zh-CN"/>
        </w:rPr>
        <w:t xml:space="preserve">      </w:t>
      </w:r>
      <w:permEnd w:id="64"/>
      <w:r>
        <w:rPr>
          <w:rFonts w:hint="eastAsia" w:ascii="宋体" w:hAnsi="宋体" w:eastAsia="宋体" w:cs="宋体"/>
          <w:color w:val="auto"/>
          <w:sz w:val="28"/>
          <w:szCs w:val="28"/>
          <w:shd w:val="clear" w:color="auto" w:fill="auto"/>
        </w:rPr>
        <w:t>内解决故障问题的，视为乙方违约，甲方可视违约情况扣罚乙方违约金。</w:t>
      </w:r>
    </w:p>
    <w:p w14:paraId="46CD769A">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rPr>
        <w:t>.5 因维护保养原因导致起重设备检验检测不合格的，乙方应负责整改至检测合格，由此产生的安全责任事故以及起重设备复检费用全部由乙方承担；如甲方原因造成的由甲方负责。</w:t>
      </w:r>
    </w:p>
    <w:p w14:paraId="5D14BF7F">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rPr>
        <w:t>.6 其他责任：</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70991"/>
          <w:placeholder>
            <w:docPart w:val="{a9cf0529-c47f-4901-a6cb-3a1296f419a8}"/>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6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65"/>
        </w:sdtContent>
      </w:sdt>
    </w:p>
    <w:p w14:paraId="3EA04776">
      <w:pPr>
        <w:keepNext w:val="0"/>
        <w:keepLines w:val="0"/>
        <w:pageBreakBefore w:val="0"/>
        <w:kinsoku/>
        <w:wordWrap/>
        <w:overflowPunct/>
        <w:topLinePunct w:val="0"/>
        <w:autoSpaceDE/>
        <w:autoSpaceDN/>
        <w:bidi w:val="0"/>
        <w:adjustRightInd/>
        <w:spacing w:beforeAutospacing="0" w:afterAutospacing="0" w:line="540" w:lineRule="exact"/>
        <w:ind w:firstLine="561" w:firstLineChars="200"/>
        <w:textAlignment w:val="auto"/>
        <w:rPr>
          <w:rFonts w:hint="eastAsia" w:ascii="宋体" w:hAnsi="宋体" w:eastAsia="宋体" w:cs="宋体"/>
          <w:b/>
          <w:bCs/>
          <w:color w:val="auto"/>
          <w:kern w:val="0"/>
          <w:sz w:val="28"/>
          <w:szCs w:val="28"/>
          <w:shd w:val="clear" w:color="auto" w:fill="auto"/>
        </w:rPr>
      </w:pPr>
      <w:r>
        <w:rPr>
          <w:rFonts w:hint="eastAsia" w:ascii="宋体" w:hAnsi="宋体" w:eastAsia="宋体" w:cs="宋体"/>
          <w:b/>
          <w:bCs/>
          <w:color w:val="auto"/>
          <w:kern w:val="0"/>
          <w:sz w:val="28"/>
          <w:szCs w:val="28"/>
          <w:shd w:val="clear" w:color="auto" w:fill="auto"/>
        </w:rPr>
        <w:t>第七条  合同变更、解除</w:t>
      </w:r>
    </w:p>
    <w:p w14:paraId="411AE65F">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7.1</w:t>
      </w:r>
      <w:r>
        <w:rPr>
          <w:rFonts w:hint="eastAsia" w:ascii="宋体" w:hAnsi="宋体" w:eastAsia="宋体" w:cs="宋体"/>
          <w:color w:val="auto"/>
          <w:sz w:val="28"/>
          <w:szCs w:val="28"/>
          <w:shd w:val="clear" w:color="auto" w:fill="auto"/>
        </w:rPr>
        <w:t>在本合同履行过程中，经双方协商一致，可以变更或解除本合同。任何一方要求变更或解除合同时，则应当在</w:t>
      </w:r>
      <w:permStart w:id="66" w:edGrp="everyone"/>
      <w:r>
        <w:rPr>
          <w:rFonts w:hint="eastAsia" w:ascii="宋体" w:hAnsi="宋体" w:eastAsia="宋体" w:cs="宋体"/>
          <w:color w:val="auto"/>
          <w:sz w:val="28"/>
          <w:szCs w:val="28"/>
          <w:u w:val="single"/>
          <w:shd w:val="clear" w:color="auto" w:fill="auto"/>
        </w:rPr>
        <w:t xml:space="preserve"> 7 日</w:t>
      </w:r>
      <w:permEnd w:id="66"/>
      <w:r>
        <w:rPr>
          <w:rFonts w:hint="eastAsia" w:ascii="宋体" w:hAnsi="宋体" w:eastAsia="宋体" w:cs="宋体"/>
          <w:color w:val="auto"/>
          <w:sz w:val="28"/>
          <w:szCs w:val="28"/>
          <w:shd w:val="clear" w:color="auto" w:fill="auto"/>
        </w:rPr>
        <w:t>前书面通知对方并取得对方的书面同意，并及时签订书面变更或解除协议。如出现本合同约定的单方合同解除的情形时，权利人无须经对方同意即可解除合同。</w:t>
      </w:r>
    </w:p>
    <w:p w14:paraId="21E5B695">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7.</w:t>
      </w:r>
      <w:r>
        <w:rPr>
          <w:rFonts w:hint="eastAsia" w:ascii="宋体" w:hAnsi="宋体" w:eastAsia="宋体" w:cs="宋体"/>
          <w:color w:val="auto"/>
          <w:sz w:val="28"/>
          <w:szCs w:val="28"/>
          <w:shd w:val="clear" w:color="auto" w:fill="auto"/>
          <w:lang w:val="en-US" w:eastAsia="zh-CN"/>
        </w:rPr>
        <w:t>2</w:t>
      </w:r>
      <w:r>
        <w:rPr>
          <w:rFonts w:hint="eastAsia" w:ascii="宋体" w:hAnsi="宋体" w:eastAsia="宋体" w:cs="宋体"/>
          <w:color w:val="auto"/>
          <w:sz w:val="28"/>
          <w:szCs w:val="28"/>
          <w:shd w:val="clear" w:color="auto" w:fill="auto"/>
        </w:rPr>
        <w:t>因一方变更或解除合同使对方遭受损失的，应向对方承担赔偿责任。但由于政策变化、政府行为等客观原因致使合同不能继续履行的，双方可变更、解除本合同，且任何一方均无需向对方承担赔偿责任。</w:t>
      </w:r>
    </w:p>
    <w:p w14:paraId="0C803DA0">
      <w:pPr>
        <w:keepNext w:val="0"/>
        <w:keepLines w:val="0"/>
        <w:pageBreakBefore w:val="0"/>
        <w:kinsoku/>
        <w:wordWrap/>
        <w:overflowPunct/>
        <w:topLinePunct w:val="0"/>
        <w:bidi w:val="0"/>
        <w:adjustRightInd/>
        <w:snapToGrid/>
        <w:spacing w:line="540" w:lineRule="exact"/>
        <w:ind w:left="0" w:leftChars="0" w:right="0" w:rightChars="0" w:firstLine="561" w:firstLineChars="200"/>
        <w:rPr>
          <w:rFonts w:hint="eastAsia" w:ascii="宋体" w:hAnsi="宋体" w:eastAsia="宋体" w:cs="宋体"/>
          <w:b/>
          <w:bCs/>
          <w:color w:val="auto"/>
          <w:sz w:val="28"/>
          <w:szCs w:val="28"/>
          <w:shd w:val="clear" w:color="auto" w:fill="auto"/>
        </w:rPr>
      </w:pPr>
      <w:bookmarkStart w:id="5" w:name="_Toc436551601"/>
      <w:bookmarkStart w:id="6" w:name="_Toc436579116"/>
      <w:bookmarkStart w:id="7" w:name="_Toc436301653"/>
      <w:bookmarkStart w:id="8" w:name="_Toc436212971"/>
      <w:r>
        <w:rPr>
          <w:rFonts w:hint="eastAsia" w:ascii="宋体" w:hAnsi="宋体" w:eastAsia="宋体" w:cs="宋体"/>
          <w:b/>
          <w:bCs/>
          <w:color w:val="auto"/>
          <w:sz w:val="28"/>
          <w:szCs w:val="28"/>
          <w:shd w:val="clear" w:color="auto" w:fill="auto"/>
          <w:lang w:val="en-US" w:eastAsia="zh-CN"/>
        </w:rPr>
        <w:t xml:space="preserve">第八条 </w:t>
      </w:r>
      <w:r>
        <w:rPr>
          <w:rFonts w:hint="eastAsia" w:ascii="宋体" w:hAnsi="宋体" w:eastAsia="宋体" w:cs="宋体"/>
          <w:b/>
          <w:bCs/>
          <w:color w:val="auto"/>
          <w:sz w:val="28"/>
          <w:szCs w:val="28"/>
          <w:shd w:val="clear" w:color="auto" w:fill="auto"/>
        </w:rPr>
        <w:t>争议</w:t>
      </w:r>
      <w:bookmarkEnd w:id="5"/>
      <w:bookmarkStart w:id="9" w:name="_Toc436212972"/>
      <w:r>
        <w:rPr>
          <w:rFonts w:hint="eastAsia" w:ascii="宋体" w:hAnsi="宋体" w:eastAsia="宋体" w:cs="宋体"/>
          <w:b/>
          <w:bCs/>
          <w:color w:val="auto"/>
          <w:sz w:val="28"/>
          <w:szCs w:val="28"/>
          <w:shd w:val="clear" w:color="auto" w:fill="auto"/>
        </w:rPr>
        <w:t>解决</w:t>
      </w:r>
    </w:p>
    <w:p w14:paraId="0BDCF99C">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本合同在履行过程中发生争议的，应友好</w:t>
      </w:r>
      <w:r>
        <w:rPr>
          <w:rFonts w:hint="eastAsia" w:ascii="宋体" w:hAnsi="宋体" w:eastAsia="宋体" w:cs="宋体"/>
          <w:color w:val="auto"/>
          <w:sz w:val="28"/>
          <w:szCs w:val="28"/>
          <w:shd w:val="clear" w:color="auto" w:fill="auto"/>
          <w:lang w:val="zh-CN" w:eastAsia="zh-CN"/>
        </w:rPr>
        <w:t>协商解决；不能协商解决的，向甲方所在地人民法院起诉。</w:t>
      </w:r>
    </w:p>
    <w:p w14:paraId="5FEB057E">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宋体" w:hAnsi="宋体" w:eastAsia="宋体" w:cs="宋体"/>
          <w:b/>
          <w:bCs/>
          <w:color w:val="auto"/>
          <w:sz w:val="28"/>
          <w:szCs w:val="28"/>
          <w:shd w:val="clear" w:color="auto" w:fill="auto"/>
          <w:lang w:val="zh-CN"/>
        </w:rPr>
      </w:pPr>
      <w:r>
        <w:rPr>
          <w:rFonts w:hint="eastAsia" w:ascii="宋体" w:hAnsi="宋体" w:eastAsia="宋体" w:cs="宋体"/>
          <w:color w:val="auto"/>
          <w:sz w:val="28"/>
          <w:szCs w:val="28"/>
          <w:shd w:val="clear" w:color="auto" w:fill="auto"/>
          <w:lang w:val="en-US" w:eastAsia="zh-CN"/>
        </w:rPr>
        <w:t>在诉讼期间，本合同不涉及争议部分的条款仍须履行。</w:t>
      </w:r>
    </w:p>
    <w:p w14:paraId="135198A8">
      <w:pPr>
        <w:keepNext w:val="0"/>
        <w:keepLines w:val="0"/>
        <w:pageBreakBefore w:val="0"/>
        <w:kinsoku/>
        <w:wordWrap/>
        <w:overflowPunct/>
        <w:topLinePunct w:val="0"/>
        <w:bidi w:val="0"/>
        <w:adjustRightInd/>
        <w:snapToGrid/>
        <w:spacing w:line="540" w:lineRule="exact"/>
        <w:ind w:left="0" w:leftChars="0" w:right="0" w:rightChars="0" w:firstLine="561" w:firstLineChars="200"/>
        <w:rPr>
          <w:rFonts w:hint="eastAsia" w:ascii="宋体" w:hAnsi="宋体" w:eastAsia="宋体" w:cs="宋体"/>
          <w:b/>
          <w:bCs/>
          <w:color w:val="auto"/>
          <w:sz w:val="28"/>
          <w:szCs w:val="28"/>
          <w:shd w:val="clear" w:color="auto" w:fill="auto"/>
          <w:lang w:val="zh-CN"/>
        </w:rPr>
      </w:pPr>
      <w:r>
        <w:rPr>
          <w:rFonts w:hint="eastAsia" w:ascii="宋体" w:hAnsi="宋体" w:eastAsia="宋体" w:cs="宋体"/>
          <w:b/>
          <w:bCs/>
          <w:color w:val="auto"/>
          <w:sz w:val="28"/>
          <w:szCs w:val="28"/>
          <w:shd w:val="clear" w:color="auto" w:fill="auto"/>
          <w:lang w:val="en-US" w:eastAsia="zh-CN"/>
        </w:rPr>
        <w:t xml:space="preserve">第九条 </w:t>
      </w:r>
      <w:r>
        <w:rPr>
          <w:rFonts w:hint="eastAsia" w:ascii="宋体" w:hAnsi="宋体" w:eastAsia="宋体" w:cs="宋体"/>
          <w:b/>
          <w:bCs/>
          <w:color w:val="auto"/>
          <w:sz w:val="28"/>
          <w:szCs w:val="28"/>
          <w:shd w:val="clear" w:color="auto" w:fill="auto"/>
          <w:lang w:val="zh-CN"/>
        </w:rPr>
        <w:t>其他约定</w:t>
      </w:r>
    </w:p>
    <w:p w14:paraId="571402B6">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kern w:val="0"/>
          <w:sz w:val="28"/>
          <w:szCs w:val="28"/>
          <w:shd w:val="clear" w:color="auto" w:fill="auto"/>
          <w:lang w:val="en-US" w:eastAsia="zh-CN"/>
        </w:rPr>
      </w:pPr>
      <w:bookmarkStart w:id="10" w:name="_Toc436551602"/>
      <w:r>
        <w:rPr>
          <w:rFonts w:hint="eastAsia" w:ascii="宋体" w:hAnsi="宋体" w:eastAsia="宋体" w:cs="宋体"/>
          <w:color w:val="auto"/>
          <w:kern w:val="0"/>
          <w:sz w:val="28"/>
          <w:szCs w:val="28"/>
          <w:shd w:val="clear" w:color="auto" w:fill="auto"/>
          <w:lang w:val="en-US" w:eastAsia="zh-CN"/>
        </w:rPr>
        <w:t>9.1甲乙双方确定的其他约定为：</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351695188"/>
          <w:placeholder>
            <w:docPart w:val="{4bcf9545-8f1a-4707-9ad8-033a773548c6}"/>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6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67"/>
        </w:sdtContent>
      </w:sdt>
    </w:p>
    <w:p w14:paraId="0F07EF65">
      <w:pPr>
        <w:keepNext w:val="0"/>
        <w:keepLines w:val="0"/>
        <w:pageBreakBefore w:val="0"/>
        <w:widowControl w:val="0"/>
        <w:kinsoku/>
        <w:wordWrap/>
        <w:overflowPunct/>
        <w:topLinePunct w:val="0"/>
        <w:bidi w:val="0"/>
        <w:adjustRightInd/>
        <w:snapToGrid/>
        <w:spacing w:before="0" w:after="0" w:line="540" w:lineRule="exact"/>
        <w:ind w:left="0" w:leftChars="0" w:right="0" w:rightChars="0" w:firstLine="560" w:firstLineChars="200"/>
        <w:jc w:val="both"/>
        <w:textAlignment w:val="baseline"/>
        <w:outlineLvl w:val="0"/>
        <w:rPr>
          <w:rFonts w:hint="eastAsia" w:ascii="宋体" w:hAnsi="宋体" w:eastAsia="宋体" w:cs="宋体"/>
          <w:b/>
          <w:bCs/>
          <w:color w:val="auto"/>
          <w:kern w:val="44"/>
          <w:sz w:val="28"/>
          <w:szCs w:val="28"/>
          <w:u w:val="single"/>
          <w:shd w:val="clear" w:color="auto" w:fill="auto"/>
          <w:lang w:val="en-US" w:eastAsia="zh-CN" w:bidi="ar-SA"/>
        </w:rPr>
      </w:pPr>
      <w:r>
        <w:rPr>
          <w:rFonts w:hint="eastAsia" w:ascii="宋体" w:hAnsi="宋体" w:eastAsia="宋体" w:cs="宋体"/>
          <w:b w:val="0"/>
          <w:bCs/>
          <w:color w:val="auto"/>
          <w:kern w:val="0"/>
          <w:sz w:val="28"/>
          <w:szCs w:val="28"/>
          <w:shd w:val="clear" w:color="auto" w:fill="auto"/>
          <w:lang w:val="en-US" w:eastAsia="zh-CN" w:bidi="ar-SA"/>
        </w:rPr>
        <w:t>9.2本条约定与本合同其他条款内容不一致的，以本条约定为准。</w:t>
      </w:r>
    </w:p>
    <w:bookmarkEnd w:id="10"/>
    <w:p w14:paraId="260C7771">
      <w:pPr>
        <w:keepNext w:val="0"/>
        <w:keepLines w:val="0"/>
        <w:pageBreakBefore w:val="0"/>
        <w:widowControl w:val="0"/>
        <w:kinsoku/>
        <w:wordWrap/>
        <w:overflowPunct/>
        <w:topLinePunct w:val="0"/>
        <w:autoSpaceDE/>
        <w:autoSpaceDN/>
        <w:bidi w:val="0"/>
        <w:adjustRightInd/>
        <w:snapToGrid/>
        <w:spacing w:line="540" w:lineRule="exact"/>
        <w:ind w:firstLine="561" w:firstLineChars="200"/>
        <w:textAlignment w:val="auto"/>
        <w:outlineLvl w:val="9"/>
        <w:rPr>
          <w:rFonts w:hint="eastAsia" w:ascii="宋体" w:hAnsi="宋体" w:eastAsia="宋体" w:cs="宋体"/>
          <w:b/>
          <w:bCs/>
          <w:color w:val="auto"/>
          <w:sz w:val="28"/>
          <w:szCs w:val="28"/>
          <w:shd w:val="clear" w:color="auto" w:fill="auto"/>
          <w:lang w:val="en-US" w:eastAsia="zh-CN"/>
        </w:rPr>
      </w:pPr>
      <w:r>
        <w:rPr>
          <w:rFonts w:hint="eastAsia" w:ascii="宋体" w:hAnsi="宋体" w:eastAsia="宋体" w:cs="宋体"/>
          <w:b/>
          <w:bCs/>
          <w:color w:val="auto"/>
          <w:sz w:val="28"/>
          <w:szCs w:val="28"/>
          <w:shd w:val="clear" w:color="auto" w:fill="auto"/>
          <w:lang w:val="en-US" w:eastAsia="zh-CN"/>
        </w:rPr>
        <w:t xml:space="preserve">第十条 </w:t>
      </w:r>
      <w:r>
        <w:rPr>
          <w:rFonts w:hint="eastAsia" w:ascii="宋体" w:hAnsi="宋体" w:eastAsia="宋体" w:cs="宋体"/>
          <w:b/>
          <w:bCs/>
          <w:color w:val="auto"/>
          <w:sz w:val="28"/>
          <w:szCs w:val="28"/>
          <w:shd w:val="clear" w:color="auto" w:fill="auto"/>
          <w:lang w:val="en-US" w:eastAsia="zh-CN"/>
        </w:rPr>
        <w:t>廉洁条款</w:t>
      </w:r>
    </w:p>
    <w:p w14:paraId="5651E17B">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rPr>
      </w:pPr>
      <w:r>
        <w:rPr>
          <w:rFonts w:hint="default" w:ascii="宋体" w:hAnsi="宋体" w:eastAsia="宋体" w:cs="宋体"/>
          <w:color w:val="auto"/>
          <w:sz w:val="28"/>
          <w:szCs w:val="28"/>
          <w:shd w:val="clear" w:color="auto" w:fill="auto"/>
          <w:lang w:val="en-US"/>
        </w:rPr>
        <w:t>10</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 xml:space="preserve">1 </w:t>
      </w:r>
      <w:r>
        <w:rPr>
          <w:rFonts w:hint="eastAsia" w:ascii="宋体" w:hAnsi="宋体" w:eastAsia="宋体" w:cs="宋体"/>
          <w:color w:val="auto"/>
          <w:sz w:val="28"/>
          <w:szCs w:val="28"/>
          <w:shd w:val="clear" w:color="auto" w:fill="auto"/>
        </w:rPr>
        <w:t>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方应严格遵守国家关于市场准入、招标</w:t>
      </w:r>
      <w:r>
        <w:rPr>
          <w:rFonts w:hint="eastAsia" w:ascii="宋体" w:hAnsi="宋体" w:eastAsia="宋体" w:cs="宋体"/>
          <w:color w:val="auto"/>
          <w:sz w:val="28"/>
          <w:szCs w:val="28"/>
          <w:shd w:val="clear" w:color="auto" w:fill="auto"/>
          <w:lang w:val="en-US" w:eastAsia="zh-CN"/>
        </w:rPr>
        <w:t>采购、工程建设</w:t>
      </w:r>
      <w:r>
        <w:rPr>
          <w:rFonts w:hint="eastAsia" w:ascii="宋体" w:hAnsi="宋体" w:eastAsia="宋体" w:cs="宋体"/>
          <w:color w:val="auto"/>
          <w:sz w:val="28"/>
          <w:szCs w:val="28"/>
          <w:shd w:val="clear" w:color="auto" w:fill="auto"/>
        </w:rPr>
        <w:t>等市场经济活动的法律法规、政策及廉洁规定，不得为获取不正当利益，损害国家、集体和合同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w:t>
      </w:r>
      <w:r>
        <w:rPr>
          <w:rFonts w:hint="eastAsia" w:ascii="宋体" w:hAnsi="宋体" w:eastAsia="宋体" w:cs="宋体"/>
          <w:color w:val="auto"/>
          <w:sz w:val="28"/>
          <w:szCs w:val="28"/>
          <w:shd w:val="clear" w:color="auto" w:fill="auto"/>
          <w:lang w:val="en-US" w:eastAsia="zh-CN"/>
        </w:rPr>
        <w:t>权益</w:t>
      </w:r>
      <w:r>
        <w:rPr>
          <w:rFonts w:hint="eastAsia" w:ascii="宋体" w:hAnsi="宋体" w:eastAsia="宋体" w:cs="宋体"/>
          <w:color w:val="auto"/>
          <w:sz w:val="28"/>
          <w:szCs w:val="28"/>
          <w:shd w:val="clear" w:color="auto" w:fill="auto"/>
        </w:rPr>
        <w:t>。</w:t>
      </w:r>
    </w:p>
    <w:p w14:paraId="2CE0FDC3">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default" w:ascii="宋体" w:hAnsi="宋体" w:eastAsia="宋体" w:cs="宋体"/>
          <w:b w:val="0"/>
          <w:bCs w:val="0"/>
          <w:color w:val="auto"/>
          <w:sz w:val="28"/>
          <w:szCs w:val="28"/>
          <w:shd w:val="clear" w:color="auto" w:fill="auto"/>
          <w:lang w:val="en-US" w:eastAsia="zh-CN"/>
        </w:rPr>
        <w:t>10</w:t>
      </w:r>
      <w:r>
        <w:rPr>
          <w:rFonts w:hint="eastAsia" w:ascii="宋体" w:hAnsi="宋体" w:eastAsia="宋体" w:cs="宋体"/>
          <w:b w:val="0"/>
          <w:bCs w:val="0"/>
          <w:color w:val="auto"/>
          <w:sz w:val="28"/>
          <w:szCs w:val="28"/>
          <w:shd w:val="clear" w:color="auto" w:fill="auto"/>
          <w:lang w:val="en-US" w:eastAsia="zh-CN"/>
        </w:rPr>
        <w:t>.</w:t>
      </w:r>
      <w:r>
        <w:rPr>
          <w:rFonts w:hint="eastAsia" w:ascii="宋体" w:hAnsi="宋体" w:eastAsia="宋体" w:cs="宋体"/>
          <w:b w:val="0"/>
          <w:bCs w:val="0"/>
          <w:color w:val="auto"/>
          <w:sz w:val="28"/>
          <w:szCs w:val="28"/>
          <w:shd w:val="clear" w:color="auto" w:fill="auto"/>
        </w:rPr>
        <w:t>2</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包括甲方工作</w:t>
      </w:r>
      <w:r>
        <w:rPr>
          <w:rFonts w:hint="eastAsia" w:ascii="宋体" w:hAnsi="宋体" w:eastAsia="宋体" w:cs="宋体"/>
          <w:color w:val="auto"/>
          <w:sz w:val="28"/>
          <w:szCs w:val="28"/>
          <w:shd w:val="clear" w:color="auto" w:fill="auto"/>
        </w:rPr>
        <w:t>人员</w:t>
      </w:r>
      <w:r>
        <w:rPr>
          <w:rFonts w:hint="eastAsia" w:ascii="宋体" w:hAnsi="宋体" w:eastAsia="宋体" w:cs="宋体"/>
          <w:color w:val="auto"/>
          <w:sz w:val="28"/>
          <w:szCs w:val="28"/>
          <w:shd w:val="clear" w:color="auto" w:fill="auto"/>
          <w:lang w:val="en-US" w:eastAsia="zh-CN"/>
        </w:rPr>
        <w:t>及其特定关系人，下同）应</w:t>
      </w:r>
      <w:r>
        <w:rPr>
          <w:rFonts w:hint="eastAsia" w:ascii="宋体" w:hAnsi="宋体" w:eastAsia="宋体" w:cs="宋体"/>
          <w:color w:val="auto"/>
          <w:sz w:val="28"/>
          <w:szCs w:val="28"/>
          <w:shd w:val="clear" w:color="auto" w:fill="auto"/>
        </w:rPr>
        <w:t>遵守廉洁规定，</w:t>
      </w:r>
      <w:r>
        <w:rPr>
          <w:rFonts w:hint="eastAsia" w:ascii="宋体" w:hAnsi="宋体" w:eastAsia="宋体" w:cs="宋体"/>
          <w:color w:val="auto"/>
          <w:sz w:val="28"/>
          <w:szCs w:val="28"/>
          <w:shd w:val="clear" w:color="auto" w:fill="auto"/>
          <w:lang w:val="en-US" w:eastAsia="zh-CN"/>
        </w:rPr>
        <w:t>不得</w:t>
      </w:r>
      <w:r>
        <w:rPr>
          <w:rFonts w:hint="eastAsia" w:ascii="宋体" w:hAnsi="宋体" w:eastAsia="宋体" w:cs="宋体"/>
          <w:color w:val="auto"/>
          <w:sz w:val="28"/>
          <w:szCs w:val="28"/>
          <w:shd w:val="clear" w:color="auto" w:fill="auto"/>
          <w:lang w:eastAsia="zh-CN"/>
        </w:rPr>
        <w:t>利用职权或者职务上的影响谋取</w:t>
      </w:r>
      <w:r>
        <w:rPr>
          <w:rFonts w:hint="eastAsia" w:ascii="宋体" w:hAnsi="宋体" w:eastAsia="宋体" w:cs="宋体"/>
          <w:color w:val="auto"/>
          <w:sz w:val="28"/>
          <w:szCs w:val="28"/>
          <w:shd w:val="clear" w:color="auto" w:fill="auto"/>
          <w:lang w:val="en-US" w:eastAsia="zh-CN"/>
        </w:rPr>
        <w:t>不正当利益</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w:t>
      </w:r>
      <w:r>
        <w:rPr>
          <w:rFonts w:hint="eastAsia" w:ascii="宋体" w:hAnsi="宋体" w:eastAsia="宋体" w:cs="宋体"/>
          <w:color w:val="auto"/>
          <w:sz w:val="28"/>
          <w:szCs w:val="28"/>
          <w:shd w:val="clear" w:color="auto" w:fill="auto"/>
          <w:lang w:val="en-US" w:eastAsia="zh-CN"/>
        </w:rPr>
        <w:t>索取或收受乙方</w:t>
      </w:r>
      <w:r>
        <w:rPr>
          <w:rFonts w:hint="eastAsia" w:ascii="宋体" w:hAnsi="宋体" w:eastAsia="宋体" w:cs="宋体"/>
          <w:color w:val="auto"/>
          <w:sz w:val="28"/>
          <w:szCs w:val="28"/>
          <w:highlight w:val="none"/>
          <w:shd w:val="clear" w:color="auto" w:fill="auto"/>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shd w:val="clear" w:color="auto" w:fill="auto"/>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shd w:val="clear" w:color="auto" w:fill="auto"/>
        </w:rPr>
        <w:t>可能影响公正</w:t>
      </w:r>
      <w:r>
        <w:rPr>
          <w:rFonts w:hint="eastAsia" w:ascii="宋体" w:hAnsi="宋体" w:eastAsia="宋体" w:cs="宋体"/>
          <w:color w:val="auto"/>
          <w:sz w:val="28"/>
          <w:szCs w:val="28"/>
          <w:shd w:val="clear" w:color="auto" w:fill="auto"/>
          <w:lang w:val="en-US" w:eastAsia="zh-CN"/>
        </w:rPr>
        <w:t>执行公务</w:t>
      </w:r>
      <w:r>
        <w:rPr>
          <w:rFonts w:hint="eastAsia" w:ascii="宋体" w:hAnsi="宋体" w:eastAsia="宋体" w:cs="宋体"/>
          <w:color w:val="auto"/>
          <w:sz w:val="28"/>
          <w:szCs w:val="28"/>
          <w:shd w:val="clear" w:color="auto" w:fill="auto"/>
        </w:rPr>
        <w:t>的宴请</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旅游、健身、娱乐</w:t>
      </w:r>
      <w:r>
        <w:rPr>
          <w:rFonts w:hint="eastAsia" w:ascii="宋体" w:hAnsi="宋体" w:eastAsia="宋体" w:cs="宋体"/>
          <w:color w:val="auto"/>
          <w:sz w:val="28"/>
          <w:szCs w:val="28"/>
          <w:shd w:val="clear" w:color="auto" w:fill="auto"/>
          <w:lang w:val="en-US" w:eastAsia="zh-CN"/>
        </w:rPr>
        <w:t>等活动；不得要求或接受乙方为个人装修住房、婚丧嫁娶及亲属工作安排等提供便利；</w:t>
      </w:r>
      <w:r>
        <w:rPr>
          <w:rFonts w:hint="eastAsia" w:ascii="宋体" w:hAnsi="宋体" w:eastAsia="宋体" w:cs="宋体"/>
          <w:color w:val="auto"/>
          <w:sz w:val="28"/>
          <w:szCs w:val="28"/>
          <w:shd w:val="clear" w:color="auto" w:fill="auto"/>
        </w:rPr>
        <w:t>不得向乙方</w:t>
      </w:r>
      <w:r>
        <w:rPr>
          <w:rFonts w:hint="eastAsia" w:ascii="宋体" w:hAnsi="宋体" w:eastAsia="宋体" w:cs="宋体"/>
          <w:color w:val="auto"/>
          <w:sz w:val="28"/>
          <w:szCs w:val="28"/>
          <w:shd w:val="clear" w:color="auto" w:fill="auto"/>
          <w:lang w:val="en-US" w:eastAsia="zh-CN"/>
        </w:rPr>
        <w:t>介绍亲属或其他特定关系人参与可能获取不正当利益的经济活动</w:t>
      </w:r>
      <w:r>
        <w:rPr>
          <w:rFonts w:hint="eastAsia" w:ascii="宋体" w:hAnsi="宋体" w:eastAsia="宋体" w:cs="宋体"/>
          <w:color w:val="auto"/>
          <w:sz w:val="28"/>
          <w:szCs w:val="28"/>
          <w:shd w:val="clear" w:color="auto" w:fill="auto"/>
          <w:lang w:eastAsia="zh-CN"/>
        </w:rPr>
        <w:t>；不</w:t>
      </w:r>
      <w:r>
        <w:rPr>
          <w:rFonts w:hint="eastAsia" w:ascii="宋体" w:hAnsi="宋体" w:eastAsia="宋体" w:cs="宋体"/>
          <w:color w:val="auto"/>
          <w:sz w:val="28"/>
          <w:szCs w:val="28"/>
          <w:shd w:val="clear" w:color="auto" w:fill="auto"/>
          <w:lang w:val="en-US" w:eastAsia="zh-CN"/>
        </w:rPr>
        <w:t>得</w:t>
      </w:r>
      <w:r>
        <w:rPr>
          <w:rFonts w:hint="eastAsia" w:ascii="宋体" w:hAnsi="宋体" w:eastAsia="宋体" w:cs="宋体"/>
          <w:color w:val="auto"/>
          <w:sz w:val="28"/>
          <w:szCs w:val="28"/>
          <w:shd w:val="clear" w:color="auto" w:fill="auto"/>
          <w:lang w:eastAsia="zh-CN"/>
        </w:rPr>
        <w:t>向乙方泄漏涉及有关业务活动的秘密。</w:t>
      </w:r>
    </w:p>
    <w:p w14:paraId="2CB8DD3F">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w:t>
      </w:r>
      <w:r>
        <w:rPr>
          <w:rFonts w:hint="default" w:ascii="宋体" w:hAnsi="宋体" w:eastAsia="宋体" w:cs="宋体"/>
          <w:color w:val="auto"/>
          <w:sz w:val="28"/>
          <w:szCs w:val="28"/>
          <w:highlight w:val="none"/>
          <w:shd w:val="clear" w:color="auto" w:fill="auto"/>
          <w:lang w:val="en-US" w:eastAsia="zh-CN"/>
        </w:rPr>
        <w:t>0</w:t>
      </w:r>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乙方应遵守廉洁规定，</w:t>
      </w:r>
      <w:r>
        <w:rPr>
          <w:rFonts w:hint="eastAsia" w:ascii="宋体" w:hAnsi="宋体" w:eastAsia="宋体" w:cs="宋体"/>
          <w:color w:val="auto"/>
          <w:sz w:val="28"/>
          <w:szCs w:val="28"/>
          <w:highlight w:val="none"/>
          <w:shd w:val="clear" w:color="auto" w:fill="auto"/>
          <w:lang w:val="en-US" w:eastAsia="zh-CN"/>
        </w:rPr>
        <w:t>不得利用本合同项下业务合作便利谋取不正当利益，</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不得向甲方</w:t>
      </w:r>
      <w:r>
        <w:rPr>
          <w:rFonts w:hint="eastAsia" w:ascii="宋体" w:hAnsi="宋体" w:eastAsia="宋体" w:cs="宋体"/>
          <w:color w:val="auto"/>
          <w:sz w:val="28"/>
          <w:szCs w:val="28"/>
          <w:shd w:val="clear" w:color="auto" w:fill="auto"/>
          <w:lang w:val="en-US" w:eastAsia="zh-CN"/>
        </w:rPr>
        <w:t>提供或</w:t>
      </w:r>
      <w:r>
        <w:rPr>
          <w:rFonts w:hint="eastAsia" w:ascii="宋体" w:hAnsi="宋体" w:eastAsia="宋体" w:cs="宋体"/>
          <w:color w:val="auto"/>
          <w:sz w:val="28"/>
          <w:szCs w:val="28"/>
          <w:shd w:val="clear" w:color="auto" w:fill="auto"/>
        </w:rPr>
        <w:t>赠送</w:t>
      </w:r>
      <w:r>
        <w:rPr>
          <w:rFonts w:hint="eastAsia" w:ascii="宋体" w:hAnsi="宋体" w:eastAsia="宋体" w:cs="宋体"/>
          <w:color w:val="auto"/>
          <w:sz w:val="28"/>
          <w:szCs w:val="28"/>
          <w:shd w:val="clear" w:color="auto" w:fill="auto"/>
          <w:lang w:val="en-US" w:eastAsia="zh-CN"/>
        </w:rPr>
        <w:t>礼品、礼金、回扣、有价证券等财物，以及其他非财产性利益</w:t>
      </w:r>
      <w:r>
        <w:rPr>
          <w:rFonts w:hint="eastAsia" w:ascii="宋体" w:hAnsi="宋体" w:eastAsia="宋体" w:cs="宋体"/>
          <w:color w:val="auto"/>
          <w:sz w:val="28"/>
          <w:szCs w:val="28"/>
          <w:shd w:val="clear" w:color="auto" w:fill="auto"/>
          <w:lang w:eastAsia="zh-CN"/>
        </w:rPr>
        <w:t>；不得</w:t>
      </w:r>
      <w:r>
        <w:rPr>
          <w:rFonts w:hint="eastAsia" w:ascii="宋体" w:hAnsi="宋体" w:eastAsia="宋体" w:cs="宋体"/>
          <w:color w:val="auto"/>
          <w:sz w:val="28"/>
          <w:szCs w:val="28"/>
          <w:shd w:val="clear" w:color="auto" w:fill="auto"/>
          <w:lang w:val="en-US" w:eastAsia="zh-CN"/>
        </w:rPr>
        <w:t>向甲方借出</w:t>
      </w:r>
      <w:r>
        <w:rPr>
          <w:rFonts w:hint="eastAsia" w:ascii="宋体" w:hAnsi="宋体" w:eastAsia="宋体" w:cs="宋体"/>
          <w:color w:val="auto"/>
          <w:sz w:val="28"/>
          <w:szCs w:val="28"/>
          <w:shd w:val="clear" w:color="auto" w:fill="auto"/>
          <w:lang w:eastAsia="zh-CN"/>
        </w:rPr>
        <w:t>钱款、住房、车辆等；不得</w:t>
      </w:r>
      <w:r>
        <w:rPr>
          <w:rFonts w:hint="eastAsia" w:ascii="宋体" w:hAnsi="宋体" w:eastAsia="宋体" w:cs="宋体"/>
          <w:color w:val="auto"/>
          <w:sz w:val="28"/>
          <w:szCs w:val="28"/>
          <w:shd w:val="clear" w:color="auto" w:fill="auto"/>
          <w:lang w:val="en-US" w:eastAsia="zh-CN"/>
        </w:rPr>
        <w:t>为甲方提供</w:t>
      </w:r>
      <w:r>
        <w:rPr>
          <w:rFonts w:hint="eastAsia" w:ascii="宋体" w:hAnsi="宋体" w:eastAsia="宋体" w:cs="宋体"/>
          <w:color w:val="auto"/>
          <w:sz w:val="28"/>
          <w:szCs w:val="28"/>
          <w:shd w:val="clear" w:color="auto" w:fill="auto"/>
          <w:lang w:eastAsia="zh-CN"/>
        </w:rPr>
        <w:t>宴请、旅游、健身、娱乐等活动</w:t>
      </w:r>
      <w:r>
        <w:rPr>
          <w:rFonts w:hint="eastAsia" w:ascii="宋体" w:hAnsi="宋体" w:eastAsia="宋体" w:cs="宋体"/>
          <w:color w:val="auto"/>
          <w:sz w:val="28"/>
          <w:szCs w:val="28"/>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44B3CD9E">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发现甲方有违反廉洁规定的，应及时向甲方反映或举报。受理部门：</w:t>
      </w:r>
      <w:permStart w:id="68" w:edGrp="everyone"/>
      <w:r>
        <w:rPr>
          <w:rFonts w:hint="eastAsia" w:ascii="宋体" w:hAnsi="宋体" w:eastAsia="宋体" w:cs="宋体"/>
          <w:color w:val="auto"/>
          <w:sz w:val="28"/>
          <w:szCs w:val="28"/>
          <w:u w:val="single"/>
          <w:shd w:val="clear" w:color="auto" w:fill="auto"/>
          <w:lang w:val="en-US" w:eastAsia="zh-CN"/>
        </w:rPr>
        <w:t xml:space="preserve">    </w:t>
      </w:r>
      <w:permEnd w:id="68"/>
      <w:r>
        <w:rPr>
          <w:rFonts w:hint="eastAsia" w:ascii="宋体" w:hAnsi="宋体" w:eastAsia="宋体" w:cs="宋体"/>
          <w:color w:val="auto"/>
          <w:sz w:val="28"/>
          <w:szCs w:val="28"/>
          <w:shd w:val="clear" w:color="auto" w:fill="auto"/>
        </w:rPr>
        <w:t>；举报地址：</w:t>
      </w:r>
      <w:permStart w:id="69" w:edGrp="everyone"/>
      <w:r>
        <w:rPr>
          <w:rFonts w:hint="eastAsia" w:ascii="宋体" w:hAnsi="宋体" w:eastAsia="宋体" w:cs="宋体"/>
          <w:color w:val="auto"/>
          <w:sz w:val="28"/>
          <w:szCs w:val="28"/>
          <w:u w:val="single"/>
          <w:shd w:val="clear" w:color="auto" w:fill="auto"/>
          <w:lang w:val="en-US"/>
        </w:rPr>
        <w:t xml:space="preserve">    </w:t>
      </w:r>
      <w:permEnd w:id="69"/>
      <w:r>
        <w:rPr>
          <w:rFonts w:hint="eastAsia" w:ascii="宋体" w:hAnsi="宋体" w:eastAsia="宋体" w:cs="宋体"/>
          <w:color w:val="auto"/>
          <w:sz w:val="28"/>
          <w:szCs w:val="28"/>
          <w:shd w:val="clear" w:color="auto" w:fill="auto"/>
        </w:rPr>
        <w:t>；举报邮箱</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网站</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w:t>
      </w:r>
      <w:permStart w:id="70" w:edGrp="everyone"/>
      <w:r>
        <w:rPr>
          <w:rFonts w:hint="eastAsia" w:ascii="宋体" w:hAnsi="宋体" w:eastAsia="宋体" w:cs="宋体"/>
          <w:color w:val="auto"/>
          <w:sz w:val="28"/>
          <w:szCs w:val="28"/>
          <w:u w:val="single"/>
          <w:shd w:val="clear" w:color="auto" w:fill="auto"/>
          <w:lang w:val="en-US"/>
        </w:rPr>
        <w:t xml:space="preserve">     </w:t>
      </w:r>
      <w:permEnd w:id="70"/>
      <w:r>
        <w:rPr>
          <w:rFonts w:hint="eastAsia" w:ascii="宋体" w:hAnsi="宋体" w:eastAsia="宋体" w:cs="宋体"/>
          <w:color w:val="auto"/>
          <w:sz w:val="28"/>
          <w:szCs w:val="28"/>
          <w:shd w:val="clear" w:color="auto" w:fill="auto"/>
        </w:rPr>
        <w:t>；举报电话：</w:t>
      </w:r>
      <w:permStart w:id="71" w:edGrp="everyone"/>
      <w:r>
        <w:rPr>
          <w:rFonts w:hint="eastAsia" w:ascii="宋体" w:hAnsi="宋体" w:eastAsia="宋体" w:cs="宋体"/>
          <w:b w:val="0"/>
          <w:bCs w:val="0"/>
          <w:color w:val="auto"/>
          <w:sz w:val="28"/>
          <w:szCs w:val="28"/>
          <w:u w:val="single"/>
          <w:shd w:val="clear" w:color="auto" w:fill="auto"/>
          <w:lang w:val="en-US"/>
        </w:rPr>
        <w:t xml:space="preserve">    </w:t>
      </w:r>
      <w:permEnd w:id="71"/>
      <w:r>
        <w:rPr>
          <w:rFonts w:hint="eastAsia" w:ascii="宋体" w:hAnsi="宋体" w:eastAsia="宋体" w:cs="宋体"/>
          <w:color w:val="auto"/>
          <w:sz w:val="28"/>
          <w:szCs w:val="28"/>
          <w:shd w:val="clear" w:color="auto" w:fill="auto"/>
        </w:rPr>
        <w:t>。</w:t>
      </w:r>
    </w:p>
    <w:p w14:paraId="68C939E7">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1</w:t>
      </w:r>
      <w:r>
        <w:rPr>
          <w:rFonts w:hint="default" w:ascii="宋体" w:hAnsi="宋体" w:eastAsia="宋体" w:cs="宋体"/>
          <w:color w:val="auto"/>
          <w:sz w:val="28"/>
          <w:szCs w:val="28"/>
          <w:shd w:val="clear" w:color="auto" w:fill="auto"/>
          <w:lang w:val="en-US" w:eastAsia="zh-CN"/>
        </w:rPr>
        <w:t>0</w:t>
      </w:r>
      <w:r>
        <w:rPr>
          <w:rFonts w:hint="eastAsia"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4</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甲方违反国家及本合同有关廉洁规定的，</w:t>
      </w:r>
      <w:r>
        <w:rPr>
          <w:rFonts w:hint="eastAsia" w:ascii="宋体" w:hAnsi="宋体" w:eastAsia="宋体" w:cs="宋体"/>
          <w:color w:val="auto"/>
          <w:sz w:val="28"/>
          <w:szCs w:val="28"/>
          <w:shd w:val="clear" w:color="auto" w:fill="auto"/>
          <w:lang w:val="en-US" w:eastAsia="zh-CN"/>
        </w:rPr>
        <w:t>由相关部门（机构）</w:t>
      </w:r>
      <w:r>
        <w:rPr>
          <w:rFonts w:hint="eastAsia" w:ascii="宋体" w:hAnsi="宋体" w:eastAsia="宋体" w:cs="宋体"/>
          <w:color w:val="auto"/>
          <w:sz w:val="28"/>
          <w:szCs w:val="28"/>
          <w:shd w:val="clear" w:color="auto" w:fill="auto"/>
        </w:rPr>
        <w:t>依法依规给予纪律处分或处理；涉嫌</w:t>
      </w:r>
      <w:r>
        <w:rPr>
          <w:rFonts w:hint="eastAsia" w:ascii="宋体" w:hAnsi="宋体" w:eastAsia="宋体" w:cs="宋体"/>
          <w:color w:val="auto"/>
          <w:sz w:val="28"/>
          <w:szCs w:val="28"/>
          <w:shd w:val="clear" w:color="auto" w:fill="auto"/>
          <w:lang w:val="en-US" w:eastAsia="zh-CN"/>
        </w:rPr>
        <w:t>职务</w:t>
      </w:r>
      <w:r>
        <w:rPr>
          <w:rFonts w:hint="eastAsia" w:ascii="宋体" w:hAnsi="宋体" w:eastAsia="宋体" w:cs="宋体"/>
          <w:color w:val="auto"/>
          <w:sz w:val="28"/>
          <w:szCs w:val="28"/>
          <w:shd w:val="clear" w:color="auto" w:fill="auto"/>
        </w:rPr>
        <w:t>犯罪的，移</w:t>
      </w:r>
      <w:r>
        <w:rPr>
          <w:rFonts w:hint="eastAsia" w:ascii="宋体" w:hAnsi="宋体" w:eastAsia="宋体" w:cs="宋体"/>
          <w:color w:val="auto"/>
          <w:sz w:val="28"/>
          <w:szCs w:val="28"/>
          <w:shd w:val="clear" w:color="auto" w:fill="auto"/>
          <w:lang w:val="en-US" w:eastAsia="zh-CN"/>
        </w:rPr>
        <w:t>交监察机构办理</w:t>
      </w:r>
      <w:r>
        <w:rPr>
          <w:rFonts w:hint="eastAsia" w:ascii="宋体" w:hAnsi="宋体" w:eastAsia="宋体" w:cs="宋体"/>
          <w:color w:val="auto"/>
          <w:sz w:val="28"/>
          <w:szCs w:val="28"/>
          <w:shd w:val="clear" w:color="auto" w:fill="auto"/>
        </w:rPr>
        <w:t>。</w:t>
      </w:r>
    </w:p>
    <w:p w14:paraId="4E0DC04B">
      <w:pPr>
        <w:keepNext w:val="0"/>
        <w:keepLines w:val="0"/>
        <w:pageBreakBefore w:val="0"/>
        <w:kinsoku/>
        <w:wordWrap/>
        <w:overflowPunct/>
        <w:topLinePunct w:val="0"/>
        <w:bidi w:val="0"/>
        <w:adjustRightInd/>
        <w:snapToGrid/>
        <w:spacing w:line="540" w:lineRule="exact"/>
        <w:ind w:left="0" w:leftChars="0" w:right="0" w:rightChars="0" w:firstLine="561" w:firstLineChars="200"/>
        <w:rPr>
          <w:rFonts w:hint="eastAsia" w:ascii="宋体" w:hAnsi="宋体" w:eastAsia="宋体" w:cs="宋体"/>
          <w:b/>
          <w:bCs/>
          <w:color w:val="auto"/>
          <w:sz w:val="28"/>
          <w:szCs w:val="28"/>
          <w:shd w:val="clear" w:color="auto" w:fill="auto"/>
          <w:lang w:val="en-US" w:eastAsia="zh-CN"/>
        </w:rPr>
      </w:pPr>
      <w:r>
        <w:rPr>
          <w:rFonts w:hint="eastAsia" w:ascii="宋体" w:hAnsi="宋体" w:eastAsia="宋体" w:cs="宋体"/>
          <w:b/>
          <w:bCs/>
          <w:color w:val="auto"/>
          <w:sz w:val="28"/>
          <w:szCs w:val="28"/>
          <w:shd w:val="clear" w:color="auto" w:fill="auto"/>
          <w:lang w:val="en-US" w:eastAsia="zh-CN"/>
        </w:rPr>
        <w:t>1</w:t>
      </w:r>
      <w:r>
        <w:rPr>
          <w:rFonts w:hint="default" w:ascii="宋体" w:hAnsi="宋体" w:eastAsia="宋体" w:cs="宋体"/>
          <w:b/>
          <w:bCs/>
          <w:color w:val="auto"/>
          <w:sz w:val="28"/>
          <w:szCs w:val="28"/>
          <w:shd w:val="clear" w:color="auto" w:fill="auto"/>
          <w:lang w:val="en-US" w:eastAsia="zh-CN"/>
        </w:rPr>
        <w:t>0</w:t>
      </w:r>
      <w:r>
        <w:rPr>
          <w:rFonts w:hint="eastAsia" w:ascii="宋体" w:hAnsi="宋体" w:eastAsia="宋体" w:cs="宋体"/>
          <w:b/>
          <w:bCs/>
          <w:color w:val="auto"/>
          <w:sz w:val="28"/>
          <w:szCs w:val="28"/>
          <w:shd w:val="clear" w:color="auto" w:fill="auto"/>
          <w:lang w:val="en-US" w:eastAsia="zh-CN"/>
        </w:rPr>
        <w:t>.</w:t>
      </w:r>
      <w:r>
        <w:rPr>
          <w:rFonts w:hint="eastAsia" w:ascii="宋体" w:hAnsi="宋体" w:eastAsia="宋体" w:cs="宋体"/>
          <w:b/>
          <w:bCs/>
          <w:color w:val="auto"/>
          <w:sz w:val="28"/>
          <w:szCs w:val="28"/>
          <w:shd w:val="clear" w:color="auto" w:fill="auto"/>
        </w:rPr>
        <w:t>5</w:t>
      </w:r>
      <w:r>
        <w:rPr>
          <w:rFonts w:hint="eastAsia" w:ascii="宋体" w:hAnsi="宋体" w:eastAsia="宋体" w:cs="宋体"/>
          <w:b/>
          <w:bCs/>
          <w:color w:val="auto"/>
          <w:sz w:val="28"/>
          <w:szCs w:val="28"/>
          <w:shd w:val="clear" w:color="auto" w:fill="auto"/>
          <w:lang w:val="en-US" w:eastAsia="zh-CN"/>
        </w:rPr>
        <w:t xml:space="preserve"> </w:t>
      </w:r>
      <w:r>
        <w:rPr>
          <w:rFonts w:hint="eastAsia" w:ascii="宋体" w:hAnsi="宋体" w:eastAsia="宋体" w:cs="宋体"/>
          <w:b/>
          <w:bCs/>
          <w:color w:val="auto"/>
          <w:sz w:val="28"/>
          <w:szCs w:val="28"/>
          <w:shd w:val="clear" w:color="auto" w:fill="auto"/>
        </w:rPr>
        <w:t>乙方违反国家及本合同有关廉洁规定的，</w:t>
      </w:r>
      <w:r>
        <w:rPr>
          <w:rFonts w:hint="eastAsia" w:ascii="宋体" w:hAnsi="宋体" w:eastAsia="宋体" w:cs="宋体"/>
          <w:b/>
          <w:bCs/>
          <w:color w:val="auto"/>
          <w:sz w:val="28"/>
          <w:szCs w:val="28"/>
          <w:shd w:val="clear" w:color="auto" w:fill="auto"/>
          <w:lang w:val="en-US" w:eastAsia="zh-CN"/>
        </w:rPr>
        <w:t>甲方有权根据中国南方电网有限责任公司供应商失信处理有关规定，在</w:t>
      </w:r>
      <w:r>
        <w:rPr>
          <w:rFonts w:hint="eastAsia" w:ascii="宋体" w:hAnsi="宋体" w:cs="宋体"/>
          <w:b/>
          <w:bCs/>
          <w:color w:val="auto"/>
          <w:sz w:val="28"/>
          <w:szCs w:val="28"/>
          <w:shd w:val="clear" w:color="auto" w:fill="auto"/>
          <w:lang w:val="en-US" w:eastAsia="zh-CN"/>
        </w:rPr>
        <w:t>中国</w:t>
      </w:r>
      <w:r>
        <w:rPr>
          <w:rFonts w:hint="eastAsia" w:ascii="宋体" w:hAnsi="宋体" w:eastAsia="宋体" w:cs="宋体"/>
          <w:b/>
          <w:bCs/>
          <w:color w:val="auto"/>
          <w:sz w:val="28"/>
          <w:szCs w:val="28"/>
          <w:shd w:val="clear" w:color="auto" w:fill="auto"/>
          <w:lang w:val="en-US" w:eastAsia="zh-CN"/>
        </w:rPr>
        <w:t>南方电网</w:t>
      </w:r>
      <w:r>
        <w:rPr>
          <w:rFonts w:hint="eastAsia" w:ascii="宋体" w:hAnsi="宋体" w:cs="宋体"/>
          <w:b/>
          <w:bCs/>
          <w:color w:val="auto"/>
          <w:sz w:val="28"/>
          <w:szCs w:val="28"/>
          <w:shd w:val="clear" w:color="auto" w:fill="auto"/>
          <w:lang w:val="en-US" w:eastAsia="zh-CN"/>
        </w:rPr>
        <w:t>有限责任</w:t>
      </w:r>
      <w:r>
        <w:rPr>
          <w:rFonts w:hint="eastAsia" w:ascii="宋体" w:hAnsi="宋体" w:eastAsia="宋体" w:cs="宋体"/>
          <w:b/>
          <w:bCs/>
          <w:color w:val="auto"/>
          <w:sz w:val="28"/>
          <w:szCs w:val="28"/>
          <w:shd w:val="clear" w:color="auto" w:fill="auto"/>
          <w:lang w:val="en-US" w:eastAsia="zh-CN"/>
        </w:rPr>
        <w:t>公司范围内</w:t>
      </w:r>
      <w:r>
        <w:rPr>
          <w:rFonts w:hint="eastAsia" w:ascii="宋体" w:hAnsi="宋体" w:eastAsia="宋体" w:cs="宋体"/>
          <w:b/>
          <w:bCs/>
          <w:color w:val="auto"/>
          <w:sz w:val="28"/>
          <w:szCs w:val="28"/>
          <w:shd w:val="clear" w:color="auto" w:fill="auto"/>
        </w:rPr>
        <w:t>对乙方</w:t>
      </w:r>
      <w:r>
        <w:rPr>
          <w:rFonts w:hint="eastAsia" w:ascii="宋体" w:hAnsi="宋体" w:eastAsia="宋体" w:cs="宋体"/>
          <w:b/>
          <w:bCs/>
          <w:color w:val="auto"/>
          <w:sz w:val="28"/>
          <w:szCs w:val="28"/>
          <w:shd w:val="clear" w:color="auto" w:fill="auto"/>
          <w:lang w:val="en-US" w:eastAsia="zh-CN"/>
        </w:rPr>
        <w:t>进行一定期限的</w:t>
      </w:r>
      <w:r>
        <w:rPr>
          <w:rFonts w:hint="eastAsia" w:ascii="宋体" w:hAnsi="宋体" w:eastAsia="宋体" w:cs="宋体"/>
          <w:b/>
          <w:bCs/>
          <w:color w:val="auto"/>
          <w:sz w:val="28"/>
          <w:szCs w:val="28"/>
          <w:shd w:val="clear" w:color="auto" w:fill="auto"/>
        </w:rPr>
        <w:t>不接受投标</w:t>
      </w:r>
      <w:r>
        <w:rPr>
          <w:rFonts w:hint="eastAsia" w:ascii="宋体" w:hAnsi="宋体" w:eastAsia="宋体" w:cs="宋体"/>
          <w:b/>
          <w:bCs/>
          <w:color w:val="auto"/>
          <w:sz w:val="28"/>
          <w:szCs w:val="28"/>
          <w:shd w:val="clear" w:color="auto" w:fill="auto"/>
          <w:lang w:eastAsia="zh-CN"/>
        </w:rPr>
        <w:t>、</w:t>
      </w:r>
      <w:r>
        <w:rPr>
          <w:rFonts w:hint="eastAsia" w:ascii="宋体" w:hAnsi="宋体" w:eastAsia="宋体" w:cs="宋体"/>
          <w:b/>
          <w:bCs/>
          <w:color w:val="auto"/>
          <w:sz w:val="28"/>
          <w:szCs w:val="28"/>
          <w:shd w:val="clear" w:color="auto" w:fill="auto"/>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bCs/>
          <w:color w:val="auto"/>
          <w:sz w:val="28"/>
          <w:szCs w:val="28"/>
          <w:shd w:val="clear" w:color="auto" w:fill="auto"/>
        </w:rPr>
        <w:t>；涉嫌犯罪的，移送司法机关依法追究刑事责任。</w:t>
      </w:r>
    </w:p>
    <w:p w14:paraId="57A14064">
      <w:pPr>
        <w:keepNext w:val="0"/>
        <w:keepLines w:val="0"/>
        <w:pageBreakBefore w:val="0"/>
        <w:kinsoku/>
        <w:wordWrap/>
        <w:overflowPunct/>
        <w:topLinePunct w:val="0"/>
        <w:bidi w:val="0"/>
        <w:adjustRightInd/>
        <w:snapToGrid/>
        <w:spacing w:line="540" w:lineRule="exact"/>
        <w:ind w:left="0" w:leftChars="0" w:right="0" w:rightChars="0" w:firstLine="561" w:firstLineChars="200"/>
        <w:rPr>
          <w:rFonts w:hint="eastAsia" w:ascii="宋体" w:hAnsi="宋体" w:eastAsia="宋体" w:cs="宋体"/>
          <w:b/>
          <w:bCs/>
          <w:color w:val="auto"/>
          <w:sz w:val="28"/>
          <w:szCs w:val="28"/>
          <w:shd w:val="clear" w:color="auto" w:fill="auto"/>
          <w:lang w:val="zh-CN"/>
        </w:rPr>
      </w:pPr>
      <w:r>
        <w:rPr>
          <w:rFonts w:hint="eastAsia" w:ascii="宋体" w:hAnsi="宋体" w:cs="宋体"/>
          <w:b/>
          <w:bCs/>
          <w:color w:val="auto"/>
          <w:sz w:val="28"/>
          <w:szCs w:val="28"/>
          <w:shd w:val="clear" w:color="auto" w:fill="auto"/>
          <w:lang w:val="en-US" w:eastAsia="zh-CN"/>
        </w:rPr>
        <w:t>第十一条</w:t>
      </w:r>
      <w:r>
        <w:rPr>
          <w:rFonts w:hint="default" w:ascii="宋体" w:hAnsi="宋体" w:cs="宋体"/>
          <w:b/>
          <w:bCs/>
          <w:color w:val="auto"/>
          <w:sz w:val="28"/>
          <w:szCs w:val="28"/>
          <w:shd w:val="clear" w:color="auto" w:fill="auto"/>
          <w:lang w:val="en-US" w:eastAsia="zh-CN"/>
        </w:rPr>
        <w:t xml:space="preserve"> </w:t>
      </w:r>
      <w:r>
        <w:rPr>
          <w:rFonts w:hint="eastAsia" w:ascii="宋体" w:hAnsi="宋体" w:eastAsia="宋体" w:cs="宋体"/>
          <w:b/>
          <w:bCs/>
          <w:color w:val="auto"/>
          <w:sz w:val="28"/>
          <w:szCs w:val="28"/>
          <w:shd w:val="clear" w:color="auto" w:fill="auto"/>
          <w:lang w:val="zh-CN"/>
        </w:rPr>
        <w:t>合同签署与生效</w:t>
      </w:r>
    </w:p>
    <w:bookmarkEnd w:id="6"/>
    <w:bookmarkEnd w:id="7"/>
    <w:bookmarkEnd w:id="8"/>
    <w:bookmarkEnd w:id="9"/>
    <w:p w14:paraId="2F6CFC3F">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jc w:val="left"/>
        <w:rPr>
          <w:rFonts w:hint="eastAsia" w:ascii="宋体" w:hAnsi="宋体" w:eastAsia="宋体" w:cs="宋体"/>
          <w:color w:val="auto"/>
          <w:kern w:val="0"/>
          <w:sz w:val="28"/>
          <w:szCs w:val="28"/>
          <w:shd w:val="clear" w:color="auto" w:fill="auto"/>
        </w:rPr>
      </w:pPr>
      <w:r>
        <w:rPr>
          <w:rFonts w:hint="eastAsia" w:ascii="宋体" w:hAnsi="宋体" w:eastAsia="宋体" w:cs="宋体"/>
          <w:color w:val="auto"/>
          <w:kern w:val="0"/>
          <w:sz w:val="28"/>
          <w:szCs w:val="28"/>
          <w:shd w:val="clear" w:color="auto" w:fill="auto"/>
          <w:lang w:val="en-US" w:eastAsia="zh-CN"/>
        </w:rPr>
        <w:t>1</w:t>
      </w:r>
      <w:r>
        <w:rPr>
          <w:rFonts w:hint="default" w:ascii="宋体" w:hAnsi="宋体" w:cs="宋体"/>
          <w:color w:val="auto"/>
          <w:kern w:val="0"/>
          <w:sz w:val="28"/>
          <w:szCs w:val="28"/>
          <w:shd w:val="clear" w:color="auto" w:fill="auto"/>
          <w:lang w:val="en-US" w:eastAsia="zh-CN"/>
        </w:rPr>
        <w:t>1</w:t>
      </w:r>
      <w:r>
        <w:rPr>
          <w:rFonts w:hint="eastAsia" w:ascii="宋体" w:hAnsi="宋体" w:eastAsia="宋体" w:cs="宋体"/>
          <w:color w:val="auto"/>
          <w:kern w:val="0"/>
          <w:sz w:val="28"/>
          <w:szCs w:val="28"/>
          <w:shd w:val="clear" w:color="auto" w:fill="auto"/>
        </w:rPr>
        <w:t>.1 本合同经双方</w:t>
      </w:r>
      <w:r>
        <w:rPr>
          <w:rFonts w:hint="eastAsia" w:ascii="宋体" w:hAnsi="宋体" w:eastAsia="宋体" w:cs="宋体"/>
          <w:color w:val="auto"/>
          <w:kern w:val="0"/>
          <w:sz w:val="28"/>
          <w:szCs w:val="28"/>
          <w:shd w:val="clear" w:color="auto" w:fill="auto"/>
          <w:lang w:val="en-US" w:eastAsia="zh-CN"/>
        </w:rPr>
        <w:t>法定代表人（负责人）或</w:t>
      </w:r>
      <w:r>
        <w:rPr>
          <w:rFonts w:hint="eastAsia" w:ascii="宋体" w:hAnsi="宋体" w:eastAsia="宋体" w:cs="宋体"/>
          <w:color w:val="auto"/>
          <w:kern w:val="0"/>
          <w:sz w:val="28"/>
          <w:szCs w:val="28"/>
          <w:shd w:val="clear" w:color="auto" w:fill="auto"/>
        </w:rPr>
        <w:t>授权代表签字并</w:t>
      </w:r>
      <w:r>
        <w:rPr>
          <w:rFonts w:hint="eastAsia" w:ascii="宋体" w:hAnsi="宋体" w:eastAsia="宋体" w:cs="宋体"/>
          <w:color w:val="auto"/>
          <w:kern w:val="0"/>
          <w:sz w:val="28"/>
          <w:szCs w:val="28"/>
          <w:shd w:val="clear" w:color="auto" w:fill="auto"/>
          <w:lang w:val="en-US" w:eastAsia="zh-CN"/>
        </w:rPr>
        <w:t>加</w:t>
      </w:r>
      <w:r>
        <w:rPr>
          <w:rFonts w:hint="eastAsia" w:ascii="宋体" w:hAnsi="宋体" w:eastAsia="宋体" w:cs="宋体"/>
          <w:color w:val="auto"/>
          <w:kern w:val="0"/>
          <w:sz w:val="28"/>
          <w:szCs w:val="28"/>
          <w:shd w:val="clear" w:color="auto" w:fill="auto"/>
        </w:rPr>
        <w:t>盖</w:t>
      </w:r>
      <w:r>
        <w:rPr>
          <w:rFonts w:hint="eastAsia" w:ascii="宋体" w:hAnsi="宋体" w:eastAsia="宋体" w:cs="宋体"/>
          <w:color w:val="auto"/>
          <w:kern w:val="0"/>
          <w:sz w:val="28"/>
          <w:szCs w:val="28"/>
          <w:shd w:val="clear" w:color="auto" w:fill="auto"/>
          <w:lang w:val="en-US" w:eastAsia="zh-CN"/>
        </w:rPr>
        <w:t>公</w:t>
      </w:r>
      <w:r>
        <w:rPr>
          <w:rFonts w:hint="eastAsia" w:ascii="宋体" w:hAnsi="宋体" w:eastAsia="宋体" w:cs="宋体"/>
          <w:color w:val="auto"/>
          <w:kern w:val="0"/>
          <w:sz w:val="28"/>
          <w:szCs w:val="28"/>
          <w:shd w:val="clear" w:color="auto" w:fill="auto"/>
        </w:rPr>
        <w:t>章</w:t>
      </w:r>
      <w:r>
        <w:rPr>
          <w:rFonts w:hint="eastAsia" w:ascii="宋体" w:hAnsi="宋体" w:eastAsia="宋体" w:cs="宋体"/>
          <w:color w:val="auto"/>
          <w:kern w:val="0"/>
          <w:sz w:val="28"/>
          <w:szCs w:val="28"/>
          <w:shd w:val="clear" w:color="auto" w:fill="auto"/>
          <w:lang w:val="en-US" w:eastAsia="zh-CN"/>
        </w:rPr>
        <w:t>或合同专用章</w:t>
      </w:r>
      <w:r>
        <w:rPr>
          <w:rFonts w:hint="eastAsia" w:ascii="宋体" w:hAnsi="宋体" w:eastAsia="宋体" w:cs="宋体"/>
          <w:color w:val="auto"/>
          <w:kern w:val="0"/>
          <w:sz w:val="28"/>
          <w:szCs w:val="28"/>
          <w:shd w:val="clear" w:color="auto" w:fill="auto"/>
        </w:rPr>
        <w:t>之日起生效，未尽事宜双方可协商并签署补充协议做出约定。</w:t>
      </w:r>
    </w:p>
    <w:p w14:paraId="316D9255">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宋体" w:hAnsi="宋体" w:eastAsia="宋体" w:cs="宋体"/>
          <w:color w:val="auto"/>
          <w:kern w:val="0"/>
          <w:sz w:val="28"/>
          <w:szCs w:val="28"/>
          <w:shd w:val="clear" w:color="auto" w:fill="auto"/>
          <w:lang w:val="zh-CN"/>
        </w:rPr>
      </w:pPr>
      <w:r>
        <w:rPr>
          <w:rFonts w:hint="eastAsia" w:ascii="宋体" w:hAnsi="宋体" w:eastAsia="宋体" w:cs="宋体"/>
          <w:color w:val="auto"/>
          <w:kern w:val="0"/>
          <w:sz w:val="28"/>
          <w:szCs w:val="28"/>
          <w:shd w:val="clear" w:color="auto" w:fill="auto"/>
          <w:lang w:val="en-US" w:eastAsia="zh-CN"/>
        </w:rPr>
        <w:t>1</w:t>
      </w:r>
      <w:r>
        <w:rPr>
          <w:rFonts w:hint="default" w:ascii="宋体" w:hAnsi="宋体" w:cs="宋体"/>
          <w:color w:val="auto"/>
          <w:kern w:val="0"/>
          <w:sz w:val="28"/>
          <w:szCs w:val="28"/>
          <w:shd w:val="clear" w:color="auto" w:fill="auto"/>
          <w:lang w:val="en-US" w:eastAsia="zh-CN"/>
        </w:rPr>
        <w:t>1</w:t>
      </w:r>
      <w:r>
        <w:rPr>
          <w:rFonts w:hint="eastAsia" w:ascii="宋体" w:hAnsi="宋体" w:eastAsia="宋体" w:cs="宋体"/>
          <w:color w:val="auto"/>
          <w:kern w:val="0"/>
          <w:sz w:val="28"/>
          <w:szCs w:val="28"/>
          <w:shd w:val="clear" w:color="auto" w:fill="auto"/>
        </w:rPr>
        <w:t>.2</w:t>
      </w:r>
      <w:r>
        <w:rPr>
          <w:rFonts w:hint="eastAsia" w:ascii="宋体" w:hAnsi="宋体" w:eastAsia="宋体" w:cs="宋体"/>
          <w:color w:val="auto"/>
          <w:kern w:val="0"/>
          <w:sz w:val="28"/>
          <w:szCs w:val="28"/>
          <w:shd w:val="clear" w:color="auto" w:fill="auto"/>
          <w:lang w:val="zh-CN"/>
        </w:rPr>
        <w:t>本合同附件</w:t>
      </w:r>
      <w:r>
        <w:rPr>
          <w:rFonts w:hint="eastAsia" w:ascii="宋体" w:hAnsi="宋体" w:eastAsia="宋体" w:cs="宋体"/>
          <w:color w:val="auto"/>
          <w:kern w:val="0"/>
          <w:sz w:val="28"/>
          <w:szCs w:val="28"/>
          <w:shd w:val="clear" w:color="auto" w:fill="auto"/>
          <w:lang w:val="en-US" w:eastAsia="zh-CN"/>
        </w:rPr>
        <w:t>包括</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请与合同附件名称保持一致。"/>
          <w:tag w:val="合同附件名称"/>
          <w:id w:val="147469086"/>
          <w:placeholder>
            <w:docPart w:val="{4f659e95-4964-4a26-b072-25db7a8ed11d}"/>
          </w:placeholder>
          <w:text w:multiLine="1"/>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7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2"/>
        </w:sdtContent>
      </w:sdt>
      <w:r>
        <w:rPr>
          <w:rFonts w:hint="eastAsia" w:ascii="宋体" w:hAnsi="宋体" w:eastAsia="宋体" w:cs="宋体"/>
          <w:color w:val="auto"/>
          <w:kern w:val="0"/>
          <w:sz w:val="28"/>
          <w:szCs w:val="28"/>
          <w:shd w:val="clear" w:color="auto" w:fill="auto"/>
          <w:lang w:val="en-US" w:eastAsia="zh-CN"/>
        </w:rPr>
        <w:t>，</w:t>
      </w:r>
      <w:r>
        <w:rPr>
          <w:rFonts w:hint="eastAsia" w:ascii="宋体" w:hAnsi="宋体" w:eastAsia="宋体" w:cs="宋体"/>
          <w:color w:val="auto"/>
          <w:kern w:val="0"/>
          <w:sz w:val="28"/>
          <w:szCs w:val="28"/>
          <w:shd w:val="clear" w:color="auto" w:fill="auto"/>
          <w:lang w:val="zh-CN"/>
        </w:rPr>
        <w:t>均为合同组成部分，与本合同具有同等法律效力。</w:t>
      </w:r>
    </w:p>
    <w:p w14:paraId="448EF3C2">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jc w:val="left"/>
        <w:rPr>
          <w:rFonts w:hint="eastAsia" w:ascii="宋体" w:hAnsi="宋体" w:eastAsia="宋体" w:cs="宋体"/>
          <w:color w:val="auto"/>
          <w:kern w:val="0"/>
          <w:sz w:val="28"/>
          <w:szCs w:val="28"/>
          <w:shd w:val="clear" w:color="auto" w:fill="auto"/>
          <w:lang w:val="zh-CN" w:eastAsia="zh-CN"/>
        </w:rPr>
      </w:pPr>
      <w:r>
        <w:rPr>
          <w:rFonts w:hint="eastAsia" w:ascii="宋体" w:hAnsi="宋体" w:eastAsia="宋体" w:cs="宋体"/>
          <w:color w:val="auto"/>
          <w:kern w:val="0"/>
          <w:sz w:val="28"/>
          <w:szCs w:val="28"/>
          <w:shd w:val="clear" w:color="auto" w:fill="auto"/>
          <w:lang w:val="en-US" w:eastAsia="zh-CN"/>
        </w:rPr>
        <w:t>1</w:t>
      </w:r>
      <w:r>
        <w:rPr>
          <w:rFonts w:hint="default" w:ascii="宋体" w:hAnsi="宋体" w:cs="宋体"/>
          <w:color w:val="auto"/>
          <w:kern w:val="0"/>
          <w:sz w:val="28"/>
          <w:szCs w:val="28"/>
          <w:shd w:val="clear" w:color="auto" w:fill="auto"/>
          <w:lang w:val="en-US" w:eastAsia="zh-CN"/>
        </w:rPr>
        <w:t>1</w:t>
      </w:r>
      <w:r>
        <w:rPr>
          <w:rFonts w:hint="eastAsia" w:ascii="宋体" w:hAnsi="宋体" w:eastAsia="宋体" w:cs="宋体"/>
          <w:color w:val="auto"/>
          <w:kern w:val="0"/>
          <w:sz w:val="28"/>
          <w:szCs w:val="28"/>
          <w:shd w:val="clear" w:color="auto" w:fill="auto"/>
          <w:lang w:val="zh-CN" w:eastAsia="zh-CN"/>
        </w:rPr>
        <w:t>.3 本合同文本一式</w:t>
      </w:r>
      <w:sdt>
        <w:sdtPr>
          <w:rPr>
            <w:rFonts w:hint="eastAsia" w:asciiTheme="minorHAnsi" w:hAnsiTheme="minorHAnsi" w:eastAsiaTheme="minorEastAsia" w:cstheme="minorBidi"/>
            <w:color w:val="auto"/>
            <w:kern w:val="2"/>
            <w:sz w:val="28"/>
            <w:szCs w:val="36"/>
            <w:shd w:val="clear" w:color="auto" w:fill="auto"/>
            <w:lang w:val="en-US" w:eastAsia="zh-CN" w:bidi="ar-SA"/>
          </w:rPr>
          <w:alias w:val="建议数字大写，注意各份数相加结果"/>
          <w:tag w:val="合同总份数 "/>
          <w:id w:val="147474502"/>
          <w:placeholder>
            <w:docPart w:val="{1066b271-5a20-4dc1-bf7b-bb10c0a63354}"/>
          </w:placeholder>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73" w:edGrp="everyone"/>
          <w:r>
            <w:rPr>
              <w:rFonts w:hint="eastAsia" w:cstheme="minorBidi"/>
              <w:color w:val="auto"/>
              <w:kern w:val="2"/>
              <w:sz w:val="28"/>
              <w:szCs w:val="36"/>
              <w:u w:val="single"/>
              <w:shd w:val="clear" w:color="auto" w:fill="auto"/>
              <w:lang w:val="en-US" w:eastAsia="zh-CN" w:bidi="ar-SA"/>
            </w:rPr>
            <w:t xml:space="preserve">    </w:t>
          </w:r>
          <w:permEnd w:id="73"/>
        </w:sdtContent>
      </w:sdt>
      <w:r>
        <w:rPr>
          <w:rFonts w:hint="eastAsia" w:ascii="宋体" w:hAnsi="宋体" w:eastAsia="宋体" w:cs="宋体"/>
          <w:color w:val="auto"/>
          <w:kern w:val="0"/>
          <w:sz w:val="28"/>
          <w:szCs w:val="28"/>
          <w:shd w:val="clear" w:color="auto" w:fill="auto"/>
          <w:lang w:val="zh-CN" w:eastAsia="zh-CN"/>
        </w:rPr>
        <w:t>份，甲方执</w:t>
      </w:r>
      <w:sdt>
        <w:sdtPr>
          <w:rPr>
            <w:rFonts w:hint="eastAsia" w:asciiTheme="minorHAnsi" w:hAnsiTheme="minorHAnsi" w:eastAsiaTheme="minorEastAsia" w:cstheme="minorBidi"/>
            <w:color w:val="auto"/>
            <w:kern w:val="2"/>
            <w:sz w:val="28"/>
            <w:szCs w:val="36"/>
            <w:shd w:val="clear" w:color="auto" w:fill="auto"/>
            <w:lang w:val="en-US" w:eastAsia="zh-CN" w:bidi="ar-SA"/>
          </w:rPr>
          <w:alias w:val="建议数字大写，注意各份数相加结果"/>
          <w:tag w:val="甲方所执份数"/>
          <w:id w:val="358102935"/>
          <w:placeholder>
            <w:docPart w:val="{3bb02897-c716-465f-bf74-96d250732a8e}"/>
          </w:placeholder>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74" w:edGrp="everyone"/>
          <w:r>
            <w:rPr>
              <w:rFonts w:hint="eastAsia" w:cstheme="minorBidi"/>
              <w:color w:val="auto"/>
              <w:kern w:val="2"/>
              <w:sz w:val="28"/>
              <w:szCs w:val="36"/>
              <w:u w:val="single"/>
              <w:shd w:val="clear" w:color="auto" w:fill="auto"/>
              <w:lang w:val="en-US" w:eastAsia="zh-CN" w:bidi="ar-SA"/>
            </w:rPr>
            <w:t xml:space="preserve">    </w:t>
          </w:r>
          <w:permEnd w:id="74"/>
        </w:sdtContent>
      </w:sdt>
      <w:r>
        <w:rPr>
          <w:rFonts w:hint="eastAsia" w:ascii="宋体" w:hAnsi="宋体" w:eastAsia="宋体" w:cs="宋体"/>
          <w:color w:val="auto"/>
          <w:kern w:val="0"/>
          <w:sz w:val="28"/>
          <w:szCs w:val="28"/>
          <w:shd w:val="clear" w:color="auto" w:fill="auto"/>
          <w:lang w:val="zh-CN" w:eastAsia="zh-CN"/>
        </w:rPr>
        <w:t>份，乙方执</w:t>
      </w:r>
      <w:sdt>
        <w:sdtPr>
          <w:rPr>
            <w:rFonts w:hint="eastAsia" w:asciiTheme="minorHAnsi" w:hAnsiTheme="minorHAnsi" w:eastAsiaTheme="minorEastAsia" w:cstheme="minorBidi"/>
            <w:color w:val="auto"/>
            <w:kern w:val="2"/>
            <w:sz w:val="28"/>
            <w:szCs w:val="36"/>
            <w:shd w:val="clear" w:color="auto" w:fill="auto"/>
            <w:lang w:val="en-US" w:eastAsia="zh-CN" w:bidi="ar-SA"/>
          </w:rPr>
          <w:alias w:val="建议数字大写，注意各份数相加结果"/>
          <w:tag w:val="乙方所执份数"/>
          <w:id w:val="32344582"/>
          <w:placeholder>
            <w:docPart w:val="{370428b6-dccb-47e2-abb4-af963168f6bd}"/>
          </w:placeholder>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75" w:edGrp="everyone"/>
          <w:r>
            <w:rPr>
              <w:rFonts w:hint="eastAsia" w:cstheme="minorBidi"/>
              <w:color w:val="auto"/>
              <w:kern w:val="2"/>
              <w:sz w:val="28"/>
              <w:szCs w:val="36"/>
              <w:u w:val="single"/>
              <w:shd w:val="clear" w:color="auto" w:fill="auto"/>
              <w:lang w:val="en-US" w:eastAsia="zh-CN" w:bidi="ar-SA"/>
            </w:rPr>
            <w:t xml:space="preserve">    </w:t>
          </w:r>
          <w:permEnd w:id="75"/>
        </w:sdtContent>
      </w:sdt>
      <w:r>
        <w:rPr>
          <w:rFonts w:hint="eastAsia" w:ascii="宋体" w:hAnsi="宋体" w:eastAsia="宋体" w:cs="宋体"/>
          <w:color w:val="auto"/>
          <w:kern w:val="0"/>
          <w:sz w:val="28"/>
          <w:szCs w:val="28"/>
          <w:shd w:val="clear" w:color="auto" w:fill="auto"/>
          <w:lang w:val="zh-CN" w:eastAsia="zh-CN"/>
        </w:rPr>
        <w:t>份，具有同等法律效力。</w:t>
      </w:r>
    </w:p>
    <w:p w14:paraId="1A54850D">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jc w:val="left"/>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（以下无正文）</w:t>
      </w:r>
      <w:r>
        <w:rPr>
          <w:rFonts w:hint="eastAsia" w:ascii="宋体" w:hAnsi="宋体" w:eastAsia="宋体" w:cs="宋体"/>
          <w:color w:val="auto"/>
          <w:kern w:val="0"/>
          <w:sz w:val="28"/>
          <w:szCs w:val="28"/>
          <w:shd w:val="clear" w:color="auto" w:fill="auto"/>
          <w:lang w:val="en-US" w:eastAsia="zh-CN"/>
        </w:rPr>
        <w:br w:type="page"/>
      </w:r>
    </w:p>
    <w:p w14:paraId="4903BCE8">
      <w:pPr>
        <w:keepNext w:val="0"/>
        <w:keepLines w:val="0"/>
        <w:pageBreakBefore w:val="0"/>
        <w:kinsoku/>
        <w:wordWrap/>
        <w:overflowPunct/>
        <w:topLinePunct w:val="0"/>
        <w:bidi w:val="0"/>
        <w:spacing w:line="540" w:lineRule="exact"/>
        <w:ind w:left="0" w:leftChars="0" w:firstLine="0" w:firstLineChars="0"/>
        <w:rPr>
          <w:rFonts w:hint="eastAsia" w:ascii="宋体" w:hAnsi="宋体" w:eastAsia="宋体" w:cs="宋体"/>
          <w:color w:val="auto"/>
          <w:sz w:val="28"/>
          <w:szCs w:val="28"/>
          <w:shd w:val="clear" w:color="auto" w:fill="auto"/>
          <w:lang w:eastAsia="zh-CN"/>
        </w:rPr>
      </w:pP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本页为</w:t>
      </w:r>
      <w:sdt>
        <w:sdtPr>
          <w:rPr>
            <w:rFonts w:hint="eastAsia" w:ascii="宋体" w:hAnsi="宋体" w:eastAsia="宋体" w:cs="宋体"/>
            <w:color w:val="auto"/>
            <w:kern w:val="2"/>
            <w:sz w:val="28"/>
            <w:szCs w:val="28"/>
            <w:shd w:val="clear" w:color="auto" w:fill="auto"/>
            <w:lang w:val="en-US" w:eastAsia="zh-CN" w:bidi="ar-SA"/>
          </w:rPr>
          <w:alias w:val="合同名称"/>
          <w:tag w:val="合同名称"/>
          <w:id w:val="147465952"/>
          <w:placeholder>
            <w:docPart w:val="{34bdcac8-504a-4921-b245-4410a516564b}"/>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76" w:edGrp="everyone"/>
          <w:r>
            <w:rPr>
              <w:rFonts w:hint="eastAsia" w:ascii="宋体" w:hAnsi="宋体" w:eastAsia="宋体" w:cs="宋体"/>
              <w:color w:val="auto"/>
              <w:sz w:val="28"/>
              <w:szCs w:val="28"/>
              <w:u w:val="single"/>
              <w:shd w:val="clear" w:color="auto" w:fill="auto"/>
              <w:lang w:val="en-US" w:eastAsia="zh-CN"/>
            </w:rPr>
            <w:t xml:space="preserve">          </w:t>
          </w:r>
          <w:permEnd w:id="76"/>
        </w:sdtContent>
      </w:sdt>
      <w:r>
        <w:rPr>
          <w:rFonts w:hint="eastAsia" w:ascii="宋体" w:hAnsi="宋体" w:eastAsia="宋体" w:cs="宋体"/>
          <w:color w:val="auto"/>
          <w:sz w:val="28"/>
          <w:szCs w:val="28"/>
          <w:u w:val="none"/>
          <w:shd w:val="clear" w:color="auto" w:fill="auto"/>
          <w:lang w:val="en-US" w:eastAsia="zh-CN"/>
        </w:rPr>
        <w:t>（合同编号：</w:t>
      </w:r>
      <w:sdt>
        <w:sdtPr>
          <w:rPr>
            <w:rFonts w:hint="eastAsia" w:ascii="宋体" w:hAnsi="宋体" w:eastAsia="宋体" w:cs="宋体"/>
            <w:color w:val="auto"/>
            <w:kern w:val="2"/>
            <w:sz w:val="28"/>
            <w:szCs w:val="36"/>
            <w:shd w:val="clear" w:color="auto" w:fill="auto"/>
            <w:lang w:val="en-US" w:eastAsia="zh-CN" w:bidi="ar-SA"/>
          </w:rPr>
          <w:alias w:val="合同编号"/>
          <w:tag w:val="合同编号"/>
          <w:id w:val="302026983"/>
          <w:placeholder>
            <w:docPart w:val="{571fbf14-ce8a-4d4d-8dad-c1faddf28234}"/>
          </w:placeholder>
          <w:text w:multiLine="1"/>
        </w:sdtPr>
        <w:sdtEndPr>
          <w:rPr>
            <w:rFonts w:hint="eastAsia" w:ascii="宋体" w:hAnsi="宋体" w:eastAsia="宋体" w:cs="宋体"/>
            <w:color w:val="auto"/>
            <w:kern w:val="2"/>
            <w:sz w:val="28"/>
            <w:szCs w:val="36"/>
            <w:shd w:val="clear" w:color="auto" w:fill="auto"/>
            <w:lang w:val="en-US" w:eastAsia="zh-CN" w:bidi="ar-SA"/>
          </w:rPr>
        </w:sdtEndPr>
        <w:sdtContent>
          <w:r>
            <w:rPr>
              <w:rFonts w:hint="eastAsia" w:ascii="宋体" w:hAnsi="宋体" w:eastAsia="宋体" w:cs="宋体"/>
              <w:color w:val="auto"/>
              <w:kern w:val="2"/>
              <w:sz w:val="28"/>
              <w:szCs w:val="36"/>
              <w:u w:val="single"/>
              <w:shd w:val="clear" w:color="auto" w:fill="auto"/>
              <w:lang w:val="en-US" w:eastAsia="zh-CN" w:bidi="ar-SA"/>
            </w:rPr>
            <w:t xml:space="preserve">                    </w:t>
          </w:r>
        </w:sdtContent>
      </w:sdt>
      <w:r>
        <w:rPr>
          <w:rFonts w:hint="eastAsia" w:ascii="宋体" w:hAnsi="宋体" w:eastAsia="宋体" w:cs="宋体"/>
          <w:color w:val="auto"/>
          <w:sz w:val="28"/>
          <w:szCs w:val="28"/>
          <w:u w:val="none"/>
          <w:shd w:val="clear" w:color="auto" w:fill="auto"/>
          <w:lang w:val="en-US" w:eastAsia="zh-CN"/>
        </w:rPr>
        <w:t>）签署页</w:t>
      </w:r>
      <w:r>
        <w:rPr>
          <w:rFonts w:hint="eastAsia" w:ascii="宋体" w:hAnsi="宋体" w:eastAsia="宋体" w:cs="宋体"/>
          <w:color w:val="auto"/>
          <w:sz w:val="28"/>
          <w:szCs w:val="28"/>
          <w:shd w:val="clear" w:color="auto" w:fill="auto"/>
          <w:lang w:eastAsia="zh-CN"/>
        </w:rPr>
        <w:t>】</w:t>
      </w:r>
    </w:p>
    <w:p w14:paraId="052371B5">
      <w:pPr>
        <w:keepNext w:val="0"/>
        <w:keepLines w:val="0"/>
        <w:pageBreakBefore w:val="0"/>
        <w:kinsoku/>
        <w:wordWrap/>
        <w:overflowPunct/>
        <w:topLinePunct w:val="0"/>
        <w:bidi w:val="0"/>
        <w:spacing w:line="540" w:lineRule="exact"/>
        <w:ind w:left="0" w:leftChars="0" w:firstLine="0" w:firstLineChars="0"/>
        <w:rPr>
          <w:rFonts w:hint="eastAsia" w:ascii="宋体" w:hAnsi="宋体" w:eastAsia="宋体" w:cs="宋体"/>
          <w:color w:val="auto"/>
          <w:sz w:val="28"/>
          <w:szCs w:val="28"/>
          <w:shd w:val="clear" w:color="auto" w:fill="auto"/>
          <w:lang w:eastAsia="zh-CN"/>
        </w:rPr>
      </w:pPr>
    </w:p>
    <w:p w14:paraId="2D5C0D2E">
      <w:pPr>
        <w:pStyle w:val="2"/>
        <w:keepNext w:val="0"/>
        <w:keepLines w:val="0"/>
        <w:pageBreakBefore w:val="0"/>
        <w:kinsoku/>
        <w:wordWrap/>
        <w:overflowPunct/>
        <w:topLinePunct w:val="0"/>
        <w:bidi w:val="0"/>
        <w:spacing w:line="540" w:lineRule="exact"/>
        <w:rPr>
          <w:rFonts w:hint="eastAsia" w:ascii="宋体" w:hAnsi="宋体" w:eastAsia="宋体" w:cs="宋体"/>
          <w:color w:val="auto"/>
          <w:sz w:val="28"/>
          <w:szCs w:val="28"/>
          <w:shd w:val="clear" w:color="auto" w:fill="auto"/>
          <w:lang w:eastAsia="zh-CN"/>
        </w:rPr>
      </w:pPr>
    </w:p>
    <w:p w14:paraId="45036698">
      <w:pPr>
        <w:pStyle w:val="3"/>
        <w:keepNext w:val="0"/>
        <w:keepLines w:val="0"/>
        <w:pageBreakBefore w:val="0"/>
        <w:kinsoku/>
        <w:wordWrap/>
        <w:overflowPunct/>
        <w:topLinePunct w:val="0"/>
        <w:bidi w:val="0"/>
        <w:spacing w:line="540" w:lineRule="exact"/>
        <w:rPr>
          <w:rFonts w:hint="eastAsia"/>
          <w:color w:val="auto"/>
          <w:shd w:val="clear" w:color="auto" w:fill="auto"/>
          <w:lang w:eastAsia="zh-CN"/>
        </w:rPr>
      </w:pPr>
    </w:p>
    <w:p w14:paraId="29646482">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甲方（盖章）：</w:t>
      </w:r>
      <w:r>
        <w:rPr>
          <w:rFonts w:hint="eastAsia" w:asciiTheme="minorEastAsia" w:hAnsiTheme="minorEastAsia" w:eastAsiaTheme="minorEastAsia" w:cstheme="minorEastAsia"/>
          <w:b/>
          <w:bCs/>
          <w:color w:val="auto"/>
          <w:sz w:val="2"/>
          <w:szCs w:val="2"/>
          <w:shd w:val="clear" w:color="auto" w:fill="auto"/>
          <w:lang w:val="en-US" w:eastAsia="zh-CN"/>
        </w:rPr>
        <w:t>J</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甲方当事人全称"/>
          <w:tag w:val="甲方当事人全称"/>
          <w:id w:val="147453709"/>
          <w:placeholder>
            <w:docPart w:val="{9482dbd1-6235-4499-837b-c5a6d2b16aa0}"/>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7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7"/>
        </w:sdtContent>
      </w:sdt>
    </w:p>
    <w:p w14:paraId="2F827262">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color w:val="auto"/>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JF-FWZHTFRZGZ</w:t>
      </w:r>
    </w:p>
    <w:p w14:paraId="75021782">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JF-FWZHTSJZGZ</w:t>
      </w:r>
    </w:p>
    <w:p w14:paraId="55CFAC9E">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14:paraId="68A71F90">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14:paraId="0DF32677">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14:paraId="6EBC2AC0">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乙方（盖章）：</w:t>
      </w:r>
      <w:r>
        <w:rPr>
          <w:rFonts w:hint="eastAsia" w:asciiTheme="minorEastAsia" w:hAnsiTheme="minorEastAsia" w:eastAsiaTheme="minorEastAsia" w:cstheme="minorEastAsia"/>
          <w:b/>
          <w:bCs/>
          <w:color w:val="auto"/>
          <w:sz w:val="2"/>
          <w:szCs w:val="2"/>
          <w:shd w:val="clear" w:color="auto" w:fill="auto"/>
          <w:lang w:val="en-US" w:eastAsia="zh-CN"/>
        </w:rPr>
        <w:t>Y</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乙方当事人全称"/>
          <w:tag w:val="乙方当事人全称"/>
          <w:id w:val="147453643"/>
          <w:placeholder>
            <w:docPart w:val="{2c7d3a85-e28c-45b6-aabc-557a2e8f1c65}"/>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7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8"/>
        </w:sdtContent>
      </w:sdt>
    </w:p>
    <w:p w14:paraId="7B4316F9">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color w:val="auto"/>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YF-FWZHTFRZGZ</w:t>
      </w:r>
    </w:p>
    <w:p w14:paraId="5C313D39">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宋体" w:hAnsi="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YF-FWZHTSJZGZ</w:t>
      </w:r>
    </w:p>
    <w:p w14:paraId="7F17523D">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br w:type="page"/>
      </w:r>
    </w:p>
    <w:p w14:paraId="5680F606">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permStart w:id="79" w:edGrp="everyone"/>
      <w:r>
        <w:rPr>
          <w:rFonts w:hint="eastAsia" w:ascii="宋体" w:hAnsi="宋体" w:eastAsia="宋体" w:cs="宋体"/>
          <w:color w:val="auto"/>
          <w:sz w:val="28"/>
          <w:szCs w:val="28"/>
          <w:shd w:val="clear" w:color="auto" w:fill="auto"/>
        </w:rPr>
        <w:t>附件一：维保项目清单（按甲方起重设备实际项目及参数为准）</w:t>
      </w:r>
    </w:p>
    <w:p w14:paraId="0AEBC552">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表1 桥式起重机月检项目、内容及验收标准（机械部分）</w:t>
      </w:r>
    </w:p>
    <w:tbl>
      <w:tblPr>
        <w:tblStyle w:val="13"/>
        <w:tblW w:w="89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177"/>
        <w:gridCol w:w="3316"/>
        <w:gridCol w:w="3916"/>
      </w:tblGrid>
      <w:tr w14:paraId="71207C01">
        <w:trPr>
          <w:trHeight w:val="430" w:hRule="atLeast"/>
          <w:jc w:val="center"/>
        </w:trPr>
        <w:tc>
          <w:tcPr>
            <w:tcW w:w="1717" w:type="dxa"/>
            <w:gridSpan w:val="2"/>
          </w:tcPr>
          <w:p w14:paraId="298271A2">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检查项目</w:t>
            </w:r>
          </w:p>
        </w:tc>
        <w:tc>
          <w:tcPr>
            <w:tcW w:w="3316" w:type="dxa"/>
          </w:tcPr>
          <w:p w14:paraId="65BB69E4">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检查内容</w:t>
            </w:r>
          </w:p>
        </w:tc>
        <w:tc>
          <w:tcPr>
            <w:tcW w:w="3916" w:type="dxa"/>
          </w:tcPr>
          <w:p w14:paraId="599BC5BF">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验收标准及说明</w:t>
            </w:r>
          </w:p>
        </w:tc>
      </w:tr>
      <w:tr w14:paraId="778A58EE">
        <w:trPr>
          <w:trHeight w:val="901" w:hRule="atLeast"/>
          <w:jc w:val="center"/>
        </w:trPr>
        <w:tc>
          <w:tcPr>
            <w:tcW w:w="540" w:type="dxa"/>
          </w:tcPr>
          <w:p w14:paraId="2245C2B6">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制</w:t>
            </w:r>
          </w:p>
          <w:p w14:paraId="3359DF8D">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动</w:t>
            </w:r>
          </w:p>
          <w:p w14:paraId="6FF8878A">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器</w:t>
            </w:r>
          </w:p>
        </w:tc>
        <w:tc>
          <w:tcPr>
            <w:tcW w:w="1177" w:type="dxa"/>
            <w:vAlign w:val="center"/>
          </w:tcPr>
          <w:p w14:paraId="0141EE8A">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制动片</w:t>
            </w:r>
          </w:p>
        </w:tc>
        <w:tc>
          <w:tcPr>
            <w:tcW w:w="3316" w:type="dxa"/>
            <w:vAlign w:val="center"/>
          </w:tcPr>
          <w:p w14:paraId="27C8D859">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锥形制动环的磨损情况</w:t>
            </w:r>
          </w:p>
        </w:tc>
        <w:tc>
          <w:tcPr>
            <w:tcW w:w="3916" w:type="dxa"/>
            <w:vAlign w:val="center"/>
          </w:tcPr>
          <w:p w14:paraId="56A26F26">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pacing w:val="-4"/>
                <w:sz w:val="28"/>
                <w:szCs w:val="28"/>
                <w:shd w:val="clear" w:color="auto" w:fill="auto"/>
              </w:rPr>
            </w:pPr>
            <w:r>
              <w:rPr>
                <w:rFonts w:hint="eastAsia" w:ascii="宋体" w:hAnsi="宋体" w:eastAsia="宋体" w:cs="宋体"/>
                <w:color w:val="auto"/>
                <w:sz w:val="28"/>
                <w:szCs w:val="28"/>
                <w:shd w:val="clear" w:color="auto" w:fill="auto"/>
              </w:rPr>
              <w:t>锥形制动环磨损量不得使轴向移动量超过3-5mm（正常时为1.5mm）</w:t>
            </w:r>
          </w:p>
        </w:tc>
      </w:tr>
      <w:tr w14:paraId="18A63933">
        <w:trPr>
          <w:trHeight w:val="90" w:hRule="atLeast"/>
          <w:jc w:val="center"/>
        </w:trPr>
        <w:tc>
          <w:tcPr>
            <w:tcW w:w="540" w:type="dxa"/>
            <w:vMerge w:val="restart"/>
            <w:vAlign w:val="center"/>
          </w:tcPr>
          <w:p w14:paraId="1187670F">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减</w:t>
            </w:r>
          </w:p>
          <w:p w14:paraId="4012E36A">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速</w:t>
            </w:r>
          </w:p>
          <w:p w14:paraId="52803C57">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器</w:t>
            </w:r>
          </w:p>
        </w:tc>
        <w:tc>
          <w:tcPr>
            <w:tcW w:w="1177" w:type="dxa"/>
            <w:vAlign w:val="center"/>
          </w:tcPr>
          <w:p w14:paraId="72FA179B">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齿轮箱体</w:t>
            </w:r>
          </w:p>
        </w:tc>
        <w:tc>
          <w:tcPr>
            <w:tcW w:w="3316" w:type="dxa"/>
            <w:vAlign w:val="center"/>
          </w:tcPr>
          <w:p w14:paraId="76B3B66E">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a、检查有无裂纹、变形及损伤</w:t>
            </w:r>
          </w:p>
          <w:p w14:paraId="36119482">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b、安装连接有无松动与脱落；油量、油品、油质及漏油情况</w:t>
            </w:r>
          </w:p>
        </w:tc>
        <w:tc>
          <w:tcPr>
            <w:tcW w:w="3916" w:type="dxa"/>
            <w:vAlign w:val="center"/>
          </w:tcPr>
          <w:p w14:paraId="426C7698">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a、无裂纹、明显变形与损伤、无松动与脱落</w:t>
            </w:r>
          </w:p>
          <w:p w14:paraId="40E4803D">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pacing w:val="-4"/>
                <w:sz w:val="28"/>
                <w:szCs w:val="28"/>
                <w:shd w:val="clear" w:color="auto" w:fill="auto"/>
              </w:rPr>
            </w:pPr>
            <w:r>
              <w:rPr>
                <w:rFonts w:hint="eastAsia" w:ascii="宋体" w:hAnsi="宋体" w:eastAsia="宋体" w:cs="宋体"/>
                <w:color w:val="auto"/>
                <w:sz w:val="28"/>
                <w:szCs w:val="28"/>
                <w:shd w:val="clear" w:color="auto" w:fill="auto"/>
              </w:rPr>
              <w:t>b、油量适当，无污染，无漏油</w:t>
            </w:r>
          </w:p>
        </w:tc>
      </w:tr>
      <w:tr w14:paraId="7BD38B71">
        <w:trPr>
          <w:trHeight w:val="2778" w:hRule="atLeast"/>
          <w:jc w:val="center"/>
        </w:trPr>
        <w:tc>
          <w:tcPr>
            <w:tcW w:w="540" w:type="dxa"/>
            <w:vMerge w:val="continue"/>
          </w:tcPr>
          <w:p w14:paraId="36EE1130">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p>
        </w:tc>
        <w:tc>
          <w:tcPr>
            <w:tcW w:w="1177" w:type="dxa"/>
            <w:vAlign w:val="center"/>
          </w:tcPr>
          <w:p w14:paraId="0349C1B0">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齿轮</w:t>
            </w:r>
          </w:p>
        </w:tc>
        <w:tc>
          <w:tcPr>
            <w:tcW w:w="3316" w:type="dxa"/>
            <w:vAlign w:val="center"/>
          </w:tcPr>
          <w:p w14:paraId="057E3CE9">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a、检查有无异常声响、发热和振动</w:t>
            </w:r>
          </w:p>
          <w:p w14:paraId="5309CF34">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b、齿面有无磨损及损伤</w:t>
            </w:r>
          </w:p>
          <w:p w14:paraId="24945C39">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c、轮毂、轮盘、轮齿有无裂纹，变形及损伤</w:t>
            </w:r>
          </w:p>
          <w:p w14:paraId="6FEB649A">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d、键有无松动、出槽及变形</w:t>
            </w:r>
          </w:p>
          <w:p w14:paraId="1E68C90C">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e、键槽有无裂纹与变形</w:t>
            </w:r>
          </w:p>
          <w:p w14:paraId="12EBF416">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f、轮齿接触和啮合状态有无异常以及润滑情况</w:t>
            </w:r>
          </w:p>
        </w:tc>
        <w:tc>
          <w:tcPr>
            <w:tcW w:w="3916" w:type="dxa"/>
            <w:vAlign w:val="center"/>
          </w:tcPr>
          <w:p w14:paraId="01B00615">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a、无异常声响、发热、振动；</w:t>
            </w:r>
          </w:p>
          <w:p w14:paraId="3C65399C">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b、无明显磨损与损伤；</w:t>
            </w:r>
          </w:p>
          <w:p w14:paraId="58F10168">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c、无裂纹和变形及损伤、</w:t>
            </w:r>
          </w:p>
          <w:p w14:paraId="469EA7FD">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d、无松动出槽和明显变化；</w:t>
            </w:r>
          </w:p>
          <w:p w14:paraId="5B4290F2">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e、无裂纹变形；</w:t>
            </w:r>
          </w:p>
          <w:p w14:paraId="5AE88905">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f、齿面接触良好，啮合深度适度，润滑良好</w:t>
            </w:r>
          </w:p>
        </w:tc>
      </w:tr>
      <w:tr w14:paraId="5C3D42FB">
        <w:trPr>
          <w:trHeight w:val="1149" w:hRule="atLeast"/>
          <w:jc w:val="center"/>
        </w:trPr>
        <w:tc>
          <w:tcPr>
            <w:tcW w:w="540" w:type="dxa"/>
            <w:vMerge w:val="restart"/>
            <w:vAlign w:val="center"/>
          </w:tcPr>
          <w:p w14:paraId="05CB05AA">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卷筒装配</w:t>
            </w:r>
          </w:p>
        </w:tc>
        <w:tc>
          <w:tcPr>
            <w:tcW w:w="1177" w:type="dxa"/>
            <w:vAlign w:val="center"/>
          </w:tcPr>
          <w:p w14:paraId="2C51E516">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卷筒</w:t>
            </w:r>
          </w:p>
        </w:tc>
        <w:tc>
          <w:tcPr>
            <w:tcW w:w="3316" w:type="dxa"/>
            <w:vAlign w:val="center"/>
          </w:tcPr>
          <w:p w14:paraId="7ECAE91E">
            <w:pPr>
              <w:keepNext w:val="0"/>
              <w:keepLines w:val="0"/>
              <w:pageBreakBefore w:val="0"/>
              <w:kinsoku/>
              <w:wordWrap/>
              <w:overflowPunct/>
              <w:topLinePunct w:val="0"/>
              <w:autoSpaceDE/>
              <w:autoSpaceDN/>
              <w:bidi w:val="0"/>
              <w:adjustRightInd/>
              <w:spacing w:beforeAutospacing="0" w:afterAutospacing="0" w:line="540" w:lineRule="exact"/>
              <w:ind w:firstLine="552" w:firstLineChars="200"/>
              <w:textAlignment w:val="auto"/>
              <w:rPr>
                <w:rFonts w:hint="eastAsia" w:ascii="宋体" w:hAnsi="宋体" w:eastAsia="宋体" w:cs="宋体"/>
                <w:color w:val="auto"/>
                <w:spacing w:val="-2"/>
                <w:sz w:val="28"/>
                <w:szCs w:val="28"/>
                <w:shd w:val="clear" w:color="auto" w:fill="auto"/>
              </w:rPr>
            </w:pPr>
            <w:r>
              <w:rPr>
                <w:rFonts w:hint="eastAsia" w:ascii="宋体" w:hAnsi="宋体" w:eastAsia="宋体" w:cs="宋体"/>
                <w:color w:val="auto"/>
                <w:spacing w:val="-2"/>
                <w:sz w:val="28"/>
                <w:szCs w:val="28"/>
                <w:shd w:val="clear" w:color="auto" w:fill="auto"/>
              </w:rPr>
              <w:t>a、检查有无裂纹、变形与磨损</w:t>
            </w:r>
          </w:p>
          <w:p w14:paraId="1F1B1BD5">
            <w:pPr>
              <w:keepNext w:val="0"/>
              <w:keepLines w:val="0"/>
              <w:pageBreakBefore w:val="0"/>
              <w:kinsoku/>
              <w:wordWrap/>
              <w:overflowPunct/>
              <w:topLinePunct w:val="0"/>
              <w:autoSpaceDE/>
              <w:autoSpaceDN/>
              <w:bidi w:val="0"/>
              <w:adjustRightInd/>
              <w:spacing w:beforeAutospacing="0" w:afterAutospacing="0" w:line="540" w:lineRule="exact"/>
              <w:ind w:firstLine="552" w:firstLineChars="200"/>
              <w:textAlignment w:val="auto"/>
              <w:rPr>
                <w:rFonts w:hint="eastAsia" w:ascii="宋体" w:hAnsi="宋体" w:eastAsia="宋体" w:cs="宋体"/>
                <w:color w:val="auto"/>
                <w:spacing w:val="-2"/>
                <w:sz w:val="28"/>
                <w:szCs w:val="28"/>
                <w:shd w:val="clear" w:color="auto" w:fill="auto"/>
              </w:rPr>
            </w:pPr>
            <w:r>
              <w:rPr>
                <w:rFonts w:hint="eastAsia" w:ascii="宋体" w:hAnsi="宋体" w:eastAsia="宋体" w:cs="宋体"/>
                <w:color w:val="auto"/>
                <w:spacing w:val="-2"/>
                <w:sz w:val="28"/>
                <w:szCs w:val="28"/>
                <w:shd w:val="clear" w:color="auto" w:fill="auto"/>
              </w:rPr>
              <w:t>b、钢丝绳固定部分有无异常</w:t>
            </w:r>
          </w:p>
          <w:p w14:paraId="17920133">
            <w:pPr>
              <w:keepNext w:val="0"/>
              <w:keepLines w:val="0"/>
              <w:pageBreakBefore w:val="0"/>
              <w:kinsoku/>
              <w:wordWrap/>
              <w:overflowPunct/>
              <w:topLinePunct w:val="0"/>
              <w:autoSpaceDE/>
              <w:autoSpaceDN/>
              <w:bidi w:val="0"/>
              <w:adjustRightInd/>
              <w:spacing w:beforeAutospacing="0" w:afterAutospacing="0" w:line="540" w:lineRule="exact"/>
              <w:ind w:firstLine="552"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pacing w:val="-2"/>
                <w:sz w:val="28"/>
                <w:szCs w:val="28"/>
                <w:shd w:val="clear" w:color="auto" w:fill="auto"/>
              </w:rPr>
              <w:t>c、钢丝绳脱槽痕迹，卷筒安装连接紧</w:t>
            </w:r>
            <w:r>
              <w:rPr>
                <w:rFonts w:hint="eastAsia" w:ascii="宋体" w:hAnsi="宋体" w:eastAsia="宋体" w:cs="宋体"/>
                <w:color w:val="auto"/>
                <w:sz w:val="28"/>
                <w:szCs w:val="28"/>
                <w:shd w:val="clear" w:color="auto" w:fill="auto"/>
              </w:rPr>
              <w:t>固</w:t>
            </w:r>
          </w:p>
        </w:tc>
        <w:tc>
          <w:tcPr>
            <w:tcW w:w="3916" w:type="dxa"/>
            <w:vAlign w:val="center"/>
          </w:tcPr>
          <w:p w14:paraId="108E7A2B">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a、无裂纹、无明显变形与磨损</w:t>
            </w:r>
          </w:p>
          <w:p w14:paraId="4BFD1122">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b、无脱槽痕迹</w:t>
            </w:r>
          </w:p>
          <w:p w14:paraId="2755325B">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c、无松动、脱落</w:t>
            </w:r>
          </w:p>
        </w:tc>
      </w:tr>
      <w:tr w14:paraId="699AA5E4">
        <w:trPr>
          <w:trHeight w:val="1182" w:hRule="atLeast"/>
          <w:jc w:val="center"/>
        </w:trPr>
        <w:tc>
          <w:tcPr>
            <w:tcW w:w="540" w:type="dxa"/>
            <w:vMerge w:val="continue"/>
            <w:vAlign w:val="center"/>
          </w:tcPr>
          <w:p w14:paraId="7763BDDD">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p>
        </w:tc>
        <w:tc>
          <w:tcPr>
            <w:tcW w:w="1177" w:type="dxa"/>
            <w:vAlign w:val="center"/>
          </w:tcPr>
          <w:p w14:paraId="04EF33C4">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轴和轴承</w:t>
            </w:r>
          </w:p>
        </w:tc>
        <w:tc>
          <w:tcPr>
            <w:tcW w:w="3316" w:type="dxa"/>
            <w:vAlign w:val="center"/>
          </w:tcPr>
          <w:p w14:paraId="1A915E43">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a、检查有无裂纹、变形、磨损</w:t>
            </w:r>
          </w:p>
          <w:p w14:paraId="387D3FE0">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b、轴端挡板有无变形与松动，轴承异响、发热、振动以及润滑情况</w:t>
            </w:r>
          </w:p>
        </w:tc>
        <w:tc>
          <w:tcPr>
            <w:tcW w:w="3916" w:type="dxa"/>
            <w:vAlign w:val="center"/>
          </w:tcPr>
          <w:p w14:paraId="1CC39C03">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a、无裂纹、明显变形与磨损</w:t>
            </w:r>
          </w:p>
          <w:p w14:paraId="7DA18BDB">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b、无变形松动、无异常振动、异响、发热以及润滑良好</w:t>
            </w:r>
          </w:p>
        </w:tc>
      </w:tr>
      <w:tr w14:paraId="3F059EDB">
        <w:trPr>
          <w:trHeight w:val="423" w:hRule="atLeast"/>
          <w:jc w:val="center"/>
        </w:trPr>
        <w:tc>
          <w:tcPr>
            <w:tcW w:w="540" w:type="dxa"/>
            <w:vMerge w:val="restart"/>
            <w:vAlign w:val="center"/>
          </w:tcPr>
          <w:p w14:paraId="6B2679E6">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车</w:t>
            </w:r>
          </w:p>
          <w:p w14:paraId="1C687D11">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轮</w:t>
            </w:r>
          </w:p>
          <w:p w14:paraId="2BF551D7">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组</w:t>
            </w:r>
          </w:p>
        </w:tc>
        <w:tc>
          <w:tcPr>
            <w:tcW w:w="1177" w:type="dxa"/>
            <w:vAlign w:val="center"/>
          </w:tcPr>
          <w:p w14:paraId="521B54D0">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轮缘</w:t>
            </w:r>
          </w:p>
        </w:tc>
        <w:tc>
          <w:tcPr>
            <w:tcW w:w="3316" w:type="dxa"/>
            <w:vAlign w:val="center"/>
          </w:tcPr>
          <w:p w14:paraId="61D7320C">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检查有无裂纹、缺蚀、变形、磨损</w:t>
            </w:r>
          </w:p>
        </w:tc>
        <w:tc>
          <w:tcPr>
            <w:tcW w:w="3916" w:type="dxa"/>
            <w:vAlign w:val="center"/>
          </w:tcPr>
          <w:p w14:paraId="03CE4798">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无裂纹、缺蚀、明显变形、磨损</w:t>
            </w:r>
          </w:p>
        </w:tc>
      </w:tr>
      <w:tr w14:paraId="77F101DF">
        <w:trPr>
          <w:trHeight w:val="758" w:hRule="atLeast"/>
          <w:jc w:val="center"/>
        </w:trPr>
        <w:tc>
          <w:tcPr>
            <w:tcW w:w="540" w:type="dxa"/>
            <w:vMerge w:val="continue"/>
            <w:vAlign w:val="center"/>
          </w:tcPr>
          <w:p w14:paraId="3065A1FF">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p>
        </w:tc>
        <w:tc>
          <w:tcPr>
            <w:tcW w:w="1177" w:type="dxa"/>
            <w:vAlign w:val="center"/>
          </w:tcPr>
          <w:p w14:paraId="43C396B7">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轮毂及轮盘</w:t>
            </w:r>
          </w:p>
        </w:tc>
        <w:tc>
          <w:tcPr>
            <w:tcW w:w="3316" w:type="dxa"/>
            <w:vAlign w:val="center"/>
          </w:tcPr>
          <w:p w14:paraId="75F06B5B">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检查有无裂纹、变形、磨损及损伤</w:t>
            </w:r>
          </w:p>
        </w:tc>
        <w:tc>
          <w:tcPr>
            <w:tcW w:w="3916" w:type="dxa"/>
            <w:vAlign w:val="center"/>
          </w:tcPr>
          <w:p w14:paraId="07D5A990">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无裂纹、明显价变形、磨损、损伤</w:t>
            </w:r>
          </w:p>
        </w:tc>
      </w:tr>
      <w:tr w14:paraId="41589FEB">
        <w:trPr>
          <w:trHeight w:val="1253" w:hRule="atLeast"/>
          <w:jc w:val="center"/>
        </w:trPr>
        <w:tc>
          <w:tcPr>
            <w:tcW w:w="540" w:type="dxa"/>
            <w:vMerge w:val="continue"/>
            <w:vAlign w:val="center"/>
          </w:tcPr>
          <w:p w14:paraId="077372F2">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p>
        </w:tc>
        <w:tc>
          <w:tcPr>
            <w:tcW w:w="1177" w:type="dxa"/>
            <w:vAlign w:val="center"/>
          </w:tcPr>
          <w:p w14:paraId="2818939D">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车轮踏面</w:t>
            </w:r>
          </w:p>
        </w:tc>
        <w:tc>
          <w:tcPr>
            <w:tcW w:w="3316" w:type="dxa"/>
            <w:vAlign w:val="center"/>
          </w:tcPr>
          <w:p w14:paraId="259E6D0D">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a、检查踏面有无磨损，主动车轮以及从动车轮直径误差</w:t>
            </w:r>
          </w:p>
          <w:p w14:paraId="7AE43F62">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b、变形、踏面表面剥落</w:t>
            </w:r>
          </w:p>
        </w:tc>
        <w:tc>
          <w:tcPr>
            <w:tcW w:w="3916" w:type="dxa"/>
            <w:vAlign w:val="center"/>
          </w:tcPr>
          <w:p w14:paraId="03726C65">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a、无明显磨损；</w:t>
            </w:r>
          </w:p>
          <w:p w14:paraId="6ACB8852">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b、无裂纹、变形、剥落</w:t>
            </w:r>
          </w:p>
        </w:tc>
      </w:tr>
      <w:tr w14:paraId="240FCEB7">
        <w:trPr>
          <w:trHeight w:val="1268" w:hRule="atLeast"/>
          <w:jc w:val="center"/>
        </w:trPr>
        <w:tc>
          <w:tcPr>
            <w:tcW w:w="540" w:type="dxa"/>
            <w:vAlign w:val="center"/>
          </w:tcPr>
          <w:p w14:paraId="7A62C154">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钢</w:t>
            </w:r>
          </w:p>
          <w:p w14:paraId="6608597C">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丝</w:t>
            </w:r>
          </w:p>
          <w:p w14:paraId="20BB5E48">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绳</w:t>
            </w:r>
          </w:p>
        </w:tc>
        <w:tc>
          <w:tcPr>
            <w:tcW w:w="1177" w:type="dxa"/>
            <w:vAlign w:val="center"/>
          </w:tcPr>
          <w:p w14:paraId="5A73EF69">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钢丝绳</w:t>
            </w:r>
          </w:p>
          <w:p w14:paraId="5B409E4B">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状  态</w:t>
            </w:r>
          </w:p>
        </w:tc>
        <w:tc>
          <w:tcPr>
            <w:tcW w:w="3316" w:type="dxa"/>
            <w:vAlign w:val="center"/>
          </w:tcPr>
          <w:p w14:paraId="719896AD">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a、检查钢丝绳有无断丝、断股、露芯、扭结、腐蚀、湾折、松散、磨损</w:t>
            </w:r>
          </w:p>
          <w:p w14:paraId="44B599EF">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b、尾端加工及固定是否正确</w:t>
            </w:r>
          </w:p>
        </w:tc>
        <w:tc>
          <w:tcPr>
            <w:tcW w:w="3916" w:type="dxa"/>
            <w:vAlign w:val="center"/>
          </w:tcPr>
          <w:p w14:paraId="6808A6E6">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a、1个捻距不得有10%以上的断丝，绳径不得小于公称尺寸93%</w:t>
            </w:r>
          </w:p>
          <w:p w14:paraId="7D0236B2">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b、不得有缺陷，且固定牢靠</w:t>
            </w:r>
          </w:p>
        </w:tc>
      </w:tr>
      <w:tr w14:paraId="78C0B44D">
        <w:trPr>
          <w:trHeight w:val="842" w:hRule="atLeast"/>
          <w:jc w:val="center"/>
        </w:trPr>
        <w:tc>
          <w:tcPr>
            <w:tcW w:w="540" w:type="dxa"/>
            <w:vAlign w:val="center"/>
          </w:tcPr>
          <w:p w14:paraId="574D8811">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吊</w:t>
            </w:r>
          </w:p>
          <w:p w14:paraId="7B8B610C">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具</w:t>
            </w:r>
          </w:p>
        </w:tc>
        <w:tc>
          <w:tcPr>
            <w:tcW w:w="1177" w:type="dxa"/>
            <w:vAlign w:val="center"/>
          </w:tcPr>
          <w:p w14:paraId="4550820B">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吊钩</w:t>
            </w:r>
          </w:p>
        </w:tc>
        <w:tc>
          <w:tcPr>
            <w:tcW w:w="3316" w:type="dxa"/>
            <w:vAlign w:val="center"/>
          </w:tcPr>
          <w:p w14:paraId="4CF9BF30">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检查吊钩有无裂纹、变形与磨损</w:t>
            </w:r>
          </w:p>
        </w:tc>
        <w:tc>
          <w:tcPr>
            <w:tcW w:w="3916" w:type="dxa"/>
            <w:vAlign w:val="center"/>
          </w:tcPr>
          <w:p w14:paraId="3789C4B5">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无裂纹、明显变形与磨损、无异常变形；</w:t>
            </w:r>
          </w:p>
        </w:tc>
      </w:tr>
      <w:tr w14:paraId="0EC9CA20">
        <w:trPr>
          <w:trHeight w:val="1283" w:hRule="atLeast"/>
          <w:jc w:val="center"/>
        </w:trPr>
        <w:tc>
          <w:tcPr>
            <w:tcW w:w="540" w:type="dxa"/>
            <w:vAlign w:val="center"/>
          </w:tcPr>
          <w:p w14:paraId="59F717DE">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缓</w:t>
            </w:r>
          </w:p>
          <w:p w14:paraId="406AB583">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冲</w:t>
            </w:r>
          </w:p>
          <w:p w14:paraId="1CBD5D60">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器</w:t>
            </w:r>
          </w:p>
        </w:tc>
        <w:tc>
          <w:tcPr>
            <w:tcW w:w="1177" w:type="dxa"/>
            <w:vAlign w:val="center"/>
          </w:tcPr>
          <w:p w14:paraId="584F813B">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轨道端部缓冲器</w:t>
            </w:r>
          </w:p>
        </w:tc>
        <w:tc>
          <w:tcPr>
            <w:tcW w:w="3316" w:type="dxa"/>
            <w:vAlign w:val="center"/>
          </w:tcPr>
          <w:p w14:paraId="3475852F">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检查缓冲器与端部止挡装置是否良好，端部止挡装置是否固定牢固，是否能够两边同时接触缓冲器。</w:t>
            </w:r>
          </w:p>
        </w:tc>
        <w:tc>
          <w:tcPr>
            <w:tcW w:w="3916" w:type="dxa"/>
            <w:vAlign w:val="center"/>
          </w:tcPr>
          <w:p w14:paraId="78CE0F19">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缓冲器与端部止挡装置良好，端部止挡装置固定牢固、能够两边同时接触缓冲器。</w:t>
            </w:r>
          </w:p>
        </w:tc>
      </w:tr>
    </w:tbl>
    <w:p w14:paraId="65328439">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br w:type="page"/>
      </w:r>
    </w:p>
    <w:p w14:paraId="5EB99F32">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表2 桥式起重机月检项目、内容及验收标准（电气部分）</w:t>
      </w:r>
    </w:p>
    <w:tbl>
      <w:tblPr>
        <w:tblStyle w:val="13"/>
        <w:tblW w:w="90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9"/>
        <w:gridCol w:w="2923"/>
        <w:gridCol w:w="5417"/>
      </w:tblGrid>
      <w:tr w14:paraId="57AE9F06">
        <w:trPr>
          <w:trHeight w:val="615" w:hRule="atLeast"/>
          <w:jc w:val="center"/>
        </w:trPr>
        <w:tc>
          <w:tcPr>
            <w:tcW w:w="3602" w:type="dxa"/>
            <w:gridSpan w:val="2"/>
            <w:shd w:val="clear" w:color="auto" w:fill="auto"/>
            <w:vAlign w:val="center"/>
          </w:tcPr>
          <w:p w14:paraId="20AF9596">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检  查  项  目</w:t>
            </w:r>
          </w:p>
        </w:tc>
        <w:tc>
          <w:tcPr>
            <w:tcW w:w="5417" w:type="dxa"/>
            <w:shd w:val="clear" w:color="auto" w:fill="auto"/>
            <w:vAlign w:val="center"/>
          </w:tcPr>
          <w:p w14:paraId="371A4523">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验收标 准 及 说 明</w:t>
            </w:r>
          </w:p>
        </w:tc>
      </w:tr>
      <w:tr w14:paraId="702EF944">
        <w:trPr>
          <w:trHeight w:val="2353" w:hRule="atLeast"/>
          <w:jc w:val="center"/>
        </w:trPr>
        <w:tc>
          <w:tcPr>
            <w:tcW w:w="679" w:type="dxa"/>
            <w:shd w:val="clear" w:color="auto" w:fill="auto"/>
            <w:vAlign w:val="center"/>
          </w:tcPr>
          <w:p w14:paraId="2592B449">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按钮开关</w:t>
            </w:r>
          </w:p>
        </w:tc>
        <w:tc>
          <w:tcPr>
            <w:tcW w:w="2923" w:type="dxa"/>
            <w:shd w:val="clear" w:color="auto" w:fill="auto"/>
            <w:vAlign w:val="center"/>
          </w:tcPr>
          <w:p w14:paraId="36AEDA10">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a、按钮开关外观</w:t>
            </w:r>
          </w:p>
          <w:p w14:paraId="15B169D7">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b、按钮开关悬挂电缆</w:t>
            </w:r>
          </w:p>
          <w:p w14:paraId="5704D79A">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c、操作按钮联锁装置</w:t>
            </w:r>
          </w:p>
          <w:p w14:paraId="21ED4642">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d、开关触点</w:t>
            </w:r>
          </w:p>
          <w:p w14:paraId="340A3168">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f、接地螺钉</w:t>
            </w:r>
          </w:p>
        </w:tc>
        <w:tc>
          <w:tcPr>
            <w:tcW w:w="5417" w:type="dxa"/>
            <w:shd w:val="clear" w:color="auto" w:fill="auto"/>
            <w:vAlign w:val="center"/>
          </w:tcPr>
          <w:p w14:paraId="67545397">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a、外壳及绝缘物不得有损伤；</w:t>
            </w:r>
          </w:p>
          <w:p w14:paraId="62EFE34B">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b、悬挂电缆上下端固定要牢固可靠，不得有破损处，不得有断线，要保证绝缘；</w:t>
            </w:r>
          </w:p>
          <w:p w14:paraId="5DCDB6A0">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 xml:space="preserve">c、上下、左右、前后、各组按钮联锁要可靠，同时按一组按钮，应保证电动葫芦不动作； </w:t>
            </w:r>
          </w:p>
          <w:p w14:paraId="30DCCC5C">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d、不得有磨耗及损伤；</w:t>
            </w:r>
          </w:p>
          <w:p w14:paraId="5217A1A2">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f、不得有松动，地线要接牢；</w:t>
            </w:r>
          </w:p>
        </w:tc>
      </w:tr>
      <w:tr w14:paraId="7CE15051">
        <w:trPr>
          <w:trHeight w:val="1499" w:hRule="atLeast"/>
          <w:jc w:val="center"/>
        </w:trPr>
        <w:tc>
          <w:tcPr>
            <w:tcW w:w="679" w:type="dxa"/>
            <w:shd w:val="clear" w:color="auto" w:fill="auto"/>
            <w:vAlign w:val="center"/>
          </w:tcPr>
          <w:p w14:paraId="2343DA31">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交流接触器</w:t>
            </w:r>
          </w:p>
        </w:tc>
        <w:tc>
          <w:tcPr>
            <w:tcW w:w="2923" w:type="dxa"/>
            <w:shd w:val="clear" w:color="auto" w:fill="auto"/>
            <w:vAlign w:val="center"/>
          </w:tcPr>
          <w:p w14:paraId="7A00C64D">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a、触点状态</w:t>
            </w:r>
          </w:p>
          <w:p w14:paraId="0EBFD86F">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 xml:space="preserve">b、触点动作 </w:t>
            </w:r>
          </w:p>
          <w:p w14:paraId="6BC58C58">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c、接线固定连接螺钉</w:t>
            </w:r>
          </w:p>
        </w:tc>
        <w:tc>
          <w:tcPr>
            <w:tcW w:w="5417" w:type="dxa"/>
            <w:shd w:val="clear" w:color="auto" w:fill="auto"/>
            <w:vAlign w:val="center"/>
          </w:tcPr>
          <w:p w14:paraId="0A9ED9C6">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a、不得有严重的损伤及磨耗</w:t>
            </w:r>
          </w:p>
          <w:p w14:paraId="3D702159">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b、触点接触、打开动作要灵敏，不得有粘连</w:t>
            </w:r>
          </w:p>
          <w:p w14:paraId="49CC11D6">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c、不得有松动、脱落</w:t>
            </w:r>
          </w:p>
        </w:tc>
      </w:tr>
      <w:tr w14:paraId="712B148E">
        <w:trPr>
          <w:trHeight w:val="1229" w:hRule="atLeast"/>
          <w:jc w:val="center"/>
        </w:trPr>
        <w:tc>
          <w:tcPr>
            <w:tcW w:w="679" w:type="dxa"/>
            <w:shd w:val="clear" w:color="auto" w:fill="auto"/>
            <w:vAlign w:val="center"/>
          </w:tcPr>
          <w:p w14:paraId="248D4286">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限位器</w:t>
            </w:r>
          </w:p>
        </w:tc>
        <w:tc>
          <w:tcPr>
            <w:tcW w:w="2923" w:type="dxa"/>
            <w:shd w:val="clear" w:color="auto" w:fill="auto"/>
            <w:vAlign w:val="center"/>
          </w:tcPr>
          <w:p w14:paraId="0B50A8BC">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a、动作状态</w:t>
            </w:r>
          </w:p>
          <w:p w14:paraId="3A1E4094">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b、触点动作</w:t>
            </w:r>
          </w:p>
          <w:p w14:paraId="452CDE62">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c、接线固定连接螺钉</w:t>
            </w:r>
          </w:p>
        </w:tc>
        <w:tc>
          <w:tcPr>
            <w:tcW w:w="5417" w:type="dxa"/>
            <w:shd w:val="clear" w:color="auto" w:fill="auto"/>
            <w:vAlign w:val="center"/>
          </w:tcPr>
          <w:p w14:paraId="22E27013">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a、无异常</w:t>
            </w:r>
          </w:p>
          <w:p w14:paraId="23498589">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b、动作应灵敏可靠</w:t>
            </w:r>
          </w:p>
          <w:p w14:paraId="7EDC3EA0">
            <w:pPr>
              <w:keepNext w:val="0"/>
              <w:keepLines w:val="0"/>
              <w:pageBreakBefore w:val="0"/>
              <w:kinsoku/>
              <w:wordWrap/>
              <w:overflowPunct/>
              <w:topLinePunct w:val="0"/>
              <w:autoSpaceDE/>
              <w:autoSpaceDN/>
              <w:bidi w:val="0"/>
              <w:adjustRightInd/>
              <w:spacing w:beforeAutospacing="0" w:afterAutospacing="0" w:line="540" w:lineRule="exact"/>
              <w:ind w:firstLine="584" w:firstLineChars="200"/>
              <w:textAlignment w:val="auto"/>
              <w:rPr>
                <w:rFonts w:hint="eastAsia" w:ascii="宋体" w:hAnsi="宋体" w:eastAsia="宋体" w:cs="宋体"/>
                <w:color w:val="auto"/>
                <w:spacing w:val="6"/>
                <w:sz w:val="28"/>
                <w:szCs w:val="28"/>
                <w:shd w:val="clear" w:color="auto" w:fill="auto"/>
              </w:rPr>
            </w:pPr>
            <w:r>
              <w:rPr>
                <w:rFonts w:hint="eastAsia" w:ascii="宋体" w:hAnsi="宋体" w:eastAsia="宋体" w:cs="宋体"/>
                <w:color w:val="auto"/>
                <w:spacing w:val="6"/>
                <w:sz w:val="28"/>
                <w:szCs w:val="28"/>
                <w:shd w:val="clear" w:color="auto" w:fill="auto"/>
              </w:rPr>
              <w:t>c、不得有松动</w:t>
            </w:r>
          </w:p>
        </w:tc>
      </w:tr>
      <w:tr w14:paraId="34B5C13D">
        <w:trPr>
          <w:trHeight w:val="1720" w:hRule="atLeast"/>
          <w:jc w:val="center"/>
        </w:trPr>
        <w:tc>
          <w:tcPr>
            <w:tcW w:w="679" w:type="dxa"/>
            <w:shd w:val="clear" w:color="auto" w:fill="auto"/>
            <w:vAlign w:val="center"/>
          </w:tcPr>
          <w:p w14:paraId="29108A55">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电缆</w:t>
            </w:r>
          </w:p>
        </w:tc>
        <w:tc>
          <w:tcPr>
            <w:tcW w:w="2923" w:type="dxa"/>
            <w:shd w:val="clear" w:color="auto" w:fill="auto"/>
            <w:vAlign w:val="center"/>
          </w:tcPr>
          <w:p w14:paraId="140E226F">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a、外表</w:t>
            </w:r>
          </w:p>
          <w:p w14:paraId="73AAE5DF">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b、悬挂状态</w:t>
            </w:r>
          </w:p>
          <w:p w14:paraId="0F8EE2AC">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c、吊线环</w:t>
            </w:r>
          </w:p>
          <w:p w14:paraId="56FB3A7F">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d、电缆的连接</w:t>
            </w:r>
          </w:p>
          <w:p w14:paraId="58B2AB13">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e、支承钢丝</w:t>
            </w:r>
          </w:p>
        </w:tc>
        <w:tc>
          <w:tcPr>
            <w:tcW w:w="5417" w:type="dxa"/>
            <w:shd w:val="clear" w:color="auto" w:fill="auto"/>
            <w:vAlign w:val="center"/>
          </w:tcPr>
          <w:p w14:paraId="31FA4FDB">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a、不得有破裂、损伤、芯线外露</w:t>
            </w:r>
          </w:p>
          <w:p w14:paraId="6002E234">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b、无异常弯曲、扭转</w:t>
            </w:r>
          </w:p>
          <w:p w14:paraId="33BAE516">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c、间隔要适当，不得脱离滑道</w:t>
            </w:r>
          </w:p>
          <w:p w14:paraId="4E1A4C49">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d、电缆与开关的连接不得有松动或脱落</w:t>
            </w:r>
          </w:p>
          <w:p w14:paraId="60215D80">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e、两端固定不得有松动</w:t>
            </w:r>
          </w:p>
        </w:tc>
      </w:tr>
      <w:tr w14:paraId="40664FB6">
        <w:trPr>
          <w:trHeight w:val="1233" w:hRule="atLeast"/>
          <w:jc w:val="center"/>
        </w:trPr>
        <w:tc>
          <w:tcPr>
            <w:tcW w:w="679" w:type="dxa"/>
            <w:shd w:val="clear" w:color="auto" w:fill="auto"/>
            <w:vAlign w:val="center"/>
          </w:tcPr>
          <w:p w14:paraId="1056BFE2">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滑线</w:t>
            </w:r>
          </w:p>
        </w:tc>
        <w:tc>
          <w:tcPr>
            <w:tcW w:w="2923" w:type="dxa"/>
            <w:shd w:val="clear" w:color="auto" w:fill="auto"/>
            <w:vAlign w:val="center"/>
          </w:tcPr>
          <w:p w14:paraId="55BCC79A">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a、挠度</w:t>
            </w:r>
          </w:p>
          <w:p w14:paraId="3F5F1D26">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b、清洁状况</w:t>
            </w:r>
          </w:p>
          <w:p w14:paraId="0EB04811">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c、支承状态</w:t>
            </w:r>
          </w:p>
        </w:tc>
        <w:tc>
          <w:tcPr>
            <w:tcW w:w="5417" w:type="dxa"/>
            <w:shd w:val="clear" w:color="auto" w:fill="auto"/>
            <w:vAlign w:val="center"/>
          </w:tcPr>
          <w:p w14:paraId="42BD5FFB">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a、滑线要张紧，不得有明显的下挠度</w:t>
            </w:r>
          </w:p>
          <w:p w14:paraId="6FF21A5E">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b、滑线上下不得有严重的锈蚀及污物</w:t>
            </w:r>
          </w:p>
          <w:p w14:paraId="5884391F">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c、支承装置要牢固可靠，不得有破损</w:t>
            </w:r>
          </w:p>
        </w:tc>
      </w:tr>
      <w:tr w14:paraId="31C842A7">
        <w:trPr>
          <w:trHeight w:val="1678" w:hRule="atLeast"/>
          <w:jc w:val="center"/>
        </w:trPr>
        <w:tc>
          <w:tcPr>
            <w:tcW w:w="679" w:type="dxa"/>
            <w:shd w:val="clear" w:color="auto" w:fill="auto"/>
            <w:vAlign w:val="center"/>
          </w:tcPr>
          <w:p w14:paraId="1CB76F13">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集电器</w:t>
            </w:r>
          </w:p>
        </w:tc>
        <w:tc>
          <w:tcPr>
            <w:tcW w:w="2923" w:type="dxa"/>
            <w:shd w:val="clear" w:color="auto" w:fill="auto"/>
            <w:vAlign w:val="center"/>
          </w:tcPr>
          <w:p w14:paraId="7BF517C6">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a、电缆的连接</w:t>
            </w:r>
          </w:p>
          <w:p w14:paraId="17AAD352">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b、滑轮的回转</w:t>
            </w:r>
          </w:p>
          <w:p w14:paraId="2108268A">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c、滑轮的磨损</w:t>
            </w:r>
          </w:p>
          <w:p w14:paraId="0605C6C7">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d、集电器的绝缘</w:t>
            </w:r>
          </w:p>
          <w:p w14:paraId="7AE98F0C">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e、弹簧的变形</w:t>
            </w:r>
          </w:p>
        </w:tc>
        <w:tc>
          <w:tcPr>
            <w:tcW w:w="5417" w:type="dxa"/>
            <w:shd w:val="clear" w:color="auto" w:fill="auto"/>
            <w:vAlign w:val="center"/>
          </w:tcPr>
          <w:p w14:paraId="6F3C3B8A">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a、连接螺栓不应有松动或脱落</w:t>
            </w:r>
          </w:p>
          <w:p w14:paraId="3C026E1D">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b、集电滑轮回转要平滑，否则应供油</w:t>
            </w:r>
          </w:p>
          <w:p w14:paraId="44C19FF9">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c、集电滑轮槽和油孔不得有明显的磨损</w:t>
            </w:r>
          </w:p>
          <w:p w14:paraId="1EE4B990">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d、绝缘体的固定不得有松动，要安全可靠</w:t>
            </w:r>
          </w:p>
          <w:p w14:paraId="458DCA60">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e、不得因锈蚀和疲劳而失去弹力</w:t>
            </w:r>
          </w:p>
        </w:tc>
      </w:tr>
      <w:tr w14:paraId="1CC488EF">
        <w:trPr>
          <w:trHeight w:val="2051" w:hRule="atLeast"/>
          <w:jc w:val="center"/>
        </w:trPr>
        <w:tc>
          <w:tcPr>
            <w:tcW w:w="679" w:type="dxa"/>
            <w:shd w:val="clear" w:color="auto" w:fill="auto"/>
            <w:vAlign w:val="center"/>
          </w:tcPr>
          <w:p w14:paraId="406A32CA">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电机</w:t>
            </w:r>
          </w:p>
        </w:tc>
        <w:tc>
          <w:tcPr>
            <w:tcW w:w="2923" w:type="dxa"/>
            <w:shd w:val="clear" w:color="auto" w:fill="auto"/>
            <w:vAlign w:val="center"/>
          </w:tcPr>
          <w:p w14:paraId="61A1BA74">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 xml:space="preserve">a、绕组绝缘电阻；有无发热 </w:t>
            </w:r>
          </w:p>
          <w:p w14:paraId="62B53C25">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b、轴承润滑情况与异常响声</w:t>
            </w:r>
          </w:p>
          <w:p w14:paraId="743C3E30">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 xml:space="preserve">c、电刷及导线有无磨损和松动，压力情况，附着碳粉以及转动电动机轴有无火花 </w:t>
            </w:r>
          </w:p>
        </w:tc>
        <w:tc>
          <w:tcPr>
            <w:tcW w:w="5417" w:type="dxa"/>
            <w:shd w:val="clear" w:color="auto" w:fill="auto"/>
            <w:vAlign w:val="center"/>
          </w:tcPr>
          <w:p w14:paraId="77444173">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a、绝缘电阻值规定范围内</w:t>
            </w:r>
          </w:p>
          <w:p w14:paraId="275C0110">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b、润滑良好和无异常声响</w:t>
            </w:r>
          </w:p>
          <w:p w14:paraId="54A1D1C7">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c、无明显磨损、松动、压力适当，无附着碳粉，无火花</w:t>
            </w:r>
          </w:p>
        </w:tc>
      </w:tr>
    </w:tbl>
    <w:p w14:paraId="5AD4FEEE">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br w:type="page"/>
      </w:r>
    </w:p>
    <w:p w14:paraId="1D42913F">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表3 桥式起重机年检项目、内容及验收标准</w:t>
      </w:r>
    </w:p>
    <w:tbl>
      <w:tblPr>
        <w:tblStyle w:val="13"/>
        <w:tblW w:w="90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1"/>
        <w:gridCol w:w="2814"/>
        <w:gridCol w:w="5464"/>
      </w:tblGrid>
      <w:tr w14:paraId="2CC6055C">
        <w:trPr>
          <w:jc w:val="center"/>
        </w:trPr>
        <w:tc>
          <w:tcPr>
            <w:tcW w:w="3575" w:type="dxa"/>
            <w:gridSpan w:val="2"/>
            <w:vAlign w:val="center"/>
          </w:tcPr>
          <w:p w14:paraId="4262B5FF">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检  查  项  目</w:t>
            </w:r>
          </w:p>
        </w:tc>
        <w:tc>
          <w:tcPr>
            <w:tcW w:w="5464" w:type="dxa"/>
            <w:vAlign w:val="center"/>
          </w:tcPr>
          <w:p w14:paraId="0FE15A76">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验收 标 准 及 说 明</w:t>
            </w:r>
          </w:p>
        </w:tc>
      </w:tr>
      <w:tr w14:paraId="62124A4E">
        <w:trPr>
          <w:trHeight w:val="2474" w:hRule="atLeast"/>
          <w:jc w:val="center"/>
        </w:trPr>
        <w:tc>
          <w:tcPr>
            <w:tcW w:w="761" w:type="dxa"/>
            <w:vAlign w:val="center"/>
          </w:tcPr>
          <w:p w14:paraId="1B6C85E6">
            <w:pPr>
              <w:keepNext w:val="0"/>
              <w:keepLines w:val="0"/>
              <w:pageBreakBefore w:val="0"/>
              <w:kinsoku/>
              <w:wordWrap/>
              <w:overflowPunct/>
              <w:topLinePunct w:val="0"/>
              <w:autoSpaceDE/>
              <w:autoSpaceDN/>
              <w:bidi w:val="0"/>
              <w:adjustRightInd/>
              <w:spacing w:beforeAutospacing="0" w:afterAutospacing="0" w:line="540" w:lineRule="exact"/>
              <w:jc w:val="both"/>
              <w:textAlignment w:val="auto"/>
              <w:rPr>
                <w:rFonts w:hint="eastAsia" w:ascii="宋体" w:hAnsi="宋体" w:eastAsia="宋体" w:cs="宋体"/>
                <w:color w:val="auto"/>
                <w:sz w:val="28"/>
                <w:szCs w:val="28"/>
                <w:shd w:val="clear" w:color="auto" w:fill="auto"/>
              </w:rPr>
            </w:pPr>
            <w:bookmarkStart w:id="11" w:name="_GoBack"/>
            <w:bookmarkEnd w:id="11"/>
            <w:r>
              <w:rPr>
                <w:rFonts w:hint="eastAsia" w:ascii="宋体" w:hAnsi="宋体" w:eastAsia="宋体" w:cs="宋体"/>
                <w:color w:val="auto"/>
                <w:sz w:val="28"/>
                <w:szCs w:val="28"/>
                <w:shd w:val="clear" w:color="auto" w:fill="auto"/>
              </w:rPr>
              <w:t>运行轨道</w:t>
            </w:r>
          </w:p>
        </w:tc>
        <w:tc>
          <w:tcPr>
            <w:tcW w:w="2814" w:type="dxa"/>
            <w:vAlign w:val="center"/>
          </w:tcPr>
          <w:p w14:paraId="4BA8E721">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a、工字型钢轨的运行踏面</w:t>
            </w:r>
          </w:p>
          <w:p w14:paraId="1D626725">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b、工字型钢轨连接固定</w:t>
            </w:r>
          </w:p>
          <w:p w14:paraId="2EC4088F">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c、工字型钢轨安装及误差</w:t>
            </w:r>
          </w:p>
          <w:p w14:paraId="767C4332">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d、工字型钢轨的磨损</w:t>
            </w:r>
          </w:p>
        </w:tc>
        <w:tc>
          <w:tcPr>
            <w:tcW w:w="5464" w:type="dxa"/>
            <w:vAlign w:val="center"/>
          </w:tcPr>
          <w:p w14:paraId="7945A456">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a、不得附着油污，以防车轮打滑而加剧车轮和齿轮的磨损</w:t>
            </w:r>
          </w:p>
          <w:p w14:paraId="101C7B9C">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b、连接螺栓不应有松动、脱落、焊接或接头、轨道本体不得出现龟裂</w:t>
            </w:r>
          </w:p>
          <w:p w14:paraId="15C34F93">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c、工字钢倾斜度≤1‰，接头处钢轨高低偏差、两钢轨中心线偏差均≤0.5-1mm</w:t>
            </w:r>
          </w:p>
          <w:p w14:paraId="016AA7CD">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d、翼缘踏面磨损量≤10%原尺寸；宽度磨损量≤5%原尺寸</w:t>
            </w:r>
          </w:p>
        </w:tc>
      </w:tr>
      <w:tr w14:paraId="1B21BC50">
        <w:trPr>
          <w:trHeight w:val="1083" w:hRule="atLeast"/>
          <w:jc w:val="center"/>
        </w:trPr>
        <w:tc>
          <w:tcPr>
            <w:tcW w:w="761" w:type="dxa"/>
            <w:vAlign w:val="center"/>
          </w:tcPr>
          <w:p w14:paraId="5482DAF8">
            <w:pPr>
              <w:keepNext w:val="0"/>
              <w:keepLines w:val="0"/>
              <w:pageBreakBefore w:val="0"/>
              <w:kinsoku/>
              <w:wordWrap/>
              <w:overflowPunct/>
              <w:topLinePunct w:val="0"/>
              <w:autoSpaceDE/>
              <w:autoSpaceDN/>
              <w:bidi w:val="0"/>
              <w:adjustRightInd/>
              <w:spacing w:beforeAutospacing="0" w:afterAutospacing="0" w:line="540" w:lineRule="exact"/>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运行大车</w:t>
            </w:r>
          </w:p>
        </w:tc>
        <w:tc>
          <w:tcPr>
            <w:tcW w:w="2814" w:type="dxa"/>
            <w:vAlign w:val="center"/>
          </w:tcPr>
          <w:p w14:paraId="1F3D1C12">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受力构件(如主梁、主支撑腿、主副吊臂、标准节、吊具等)</w:t>
            </w:r>
          </w:p>
        </w:tc>
        <w:tc>
          <w:tcPr>
            <w:tcW w:w="5464" w:type="dxa"/>
            <w:vAlign w:val="center"/>
          </w:tcPr>
          <w:p w14:paraId="70D6262D">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连接无松动，无缺件、损坏等缺陷，无明显变形</w:t>
            </w:r>
          </w:p>
        </w:tc>
      </w:tr>
      <w:tr w14:paraId="13C44BD3">
        <w:trPr>
          <w:trHeight w:val="1692" w:hRule="atLeast"/>
          <w:jc w:val="center"/>
        </w:trPr>
        <w:tc>
          <w:tcPr>
            <w:tcW w:w="761" w:type="dxa"/>
            <w:vAlign w:val="center"/>
          </w:tcPr>
          <w:p w14:paraId="2A67E088">
            <w:pPr>
              <w:keepNext w:val="0"/>
              <w:keepLines w:val="0"/>
              <w:pageBreakBefore w:val="0"/>
              <w:kinsoku/>
              <w:wordWrap/>
              <w:overflowPunct/>
              <w:topLinePunct w:val="0"/>
              <w:autoSpaceDE/>
              <w:autoSpaceDN/>
              <w:bidi w:val="0"/>
              <w:adjustRightInd/>
              <w:spacing w:beforeAutospacing="0" w:afterAutospacing="0" w:line="540" w:lineRule="exact"/>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齿轮</w:t>
            </w:r>
          </w:p>
        </w:tc>
        <w:tc>
          <w:tcPr>
            <w:tcW w:w="2814" w:type="dxa"/>
            <w:vAlign w:val="center"/>
          </w:tcPr>
          <w:p w14:paraId="25F9E68F">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a、起升减速器齿轮的磨损</w:t>
            </w:r>
          </w:p>
          <w:p w14:paraId="5E742107">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b、运行减速器齿轮的磨损</w:t>
            </w:r>
          </w:p>
          <w:p w14:paraId="5BF89ECA">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c、齿轮的啮合面</w:t>
            </w:r>
          </w:p>
        </w:tc>
        <w:tc>
          <w:tcPr>
            <w:tcW w:w="5464" w:type="dxa"/>
            <w:vAlign w:val="center"/>
          </w:tcPr>
          <w:p w14:paraId="6E3C86BE">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a、第一级齿轮磨损量＜10%原齿厚，其它齿轮均＜20%原齿厚；淬火齿轮齿面剥落面积＜50%</w:t>
            </w:r>
          </w:p>
          <w:p w14:paraId="31F92CAF">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b、第一级齿轮磨损量＜15%原齿厚，其它齿轮均＜25%原齿厚；开式齿轮则为＜40%原齿厚</w:t>
            </w:r>
          </w:p>
          <w:p w14:paraId="665C8C39">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c、不得有裂纹及异常磨损</w:t>
            </w:r>
          </w:p>
        </w:tc>
      </w:tr>
      <w:tr w14:paraId="3E7D8632">
        <w:trPr>
          <w:trHeight w:val="1077" w:hRule="atLeast"/>
          <w:jc w:val="center"/>
        </w:trPr>
        <w:tc>
          <w:tcPr>
            <w:tcW w:w="761" w:type="dxa"/>
            <w:vAlign w:val="center"/>
          </w:tcPr>
          <w:p w14:paraId="1BABCD3A">
            <w:pPr>
              <w:keepNext w:val="0"/>
              <w:keepLines w:val="0"/>
              <w:pageBreakBefore w:val="0"/>
              <w:kinsoku/>
              <w:wordWrap/>
              <w:overflowPunct/>
              <w:topLinePunct w:val="0"/>
              <w:autoSpaceDE/>
              <w:autoSpaceDN/>
              <w:bidi w:val="0"/>
              <w:adjustRightInd/>
              <w:spacing w:beforeAutospacing="0" w:afterAutospacing="0" w:line="540" w:lineRule="exact"/>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轴、轴承及油封</w:t>
            </w:r>
          </w:p>
        </w:tc>
        <w:tc>
          <w:tcPr>
            <w:tcW w:w="2814" w:type="dxa"/>
            <w:vAlign w:val="center"/>
          </w:tcPr>
          <w:p w14:paraId="7F9E9892">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a、齿轮轴的磨损</w:t>
            </w:r>
          </w:p>
          <w:p w14:paraId="7DA3F912">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b、其它轴的磨损</w:t>
            </w:r>
          </w:p>
          <w:p w14:paraId="4E30E47E">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c、滚动轴承及油封</w:t>
            </w:r>
          </w:p>
        </w:tc>
        <w:tc>
          <w:tcPr>
            <w:tcW w:w="5464" w:type="dxa"/>
            <w:vAlign w:val="center"/>
          </w:tcPr>
          <w:p w14:paraId="5122577E">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a、磨损量不得超过原轴径的1%</w:t>
            </w:r>
          </w:p>
          <w:p w14:paraId="60E8DC4D">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b、磨损量不得超过原轴径的2%</w:t>
            </w:r>
          </w:p>
          <w:p w14:paraId="0845A4C0">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c、滚动轴承不得有破损或有害的裂纹；油封与轴配合表面不得有裂纹</w:t>
            </w:r>
          </w:p>
        </w:tc>
      </w:tr>
      <w:tr w14:paraId="4EB9B689">
        <w:trPr>
          <w:jc w:val="center"/>
        </w:trPr>
        <w:tc>
          <w:tcPr>
            <w:tcW w:w="761" w:type="dxa"/>
            <w:vAlign w:val="center"/>
          </w:tcPr>
          <w:p w14:paraId="409BDF3E">
            <w:pPr>
              <w:keepNext w:val="0"/>
              <w:keepLines w:val="0"/>
              <w:pageBreakBefore w:val="0"/>
              <w:kinsoku/>
              <w:wordWrap/>
              <w:overflowPunct/>
              <w:topLinePunct w:val="0"/>
              <w:autoSpaceDE/>
              <w:autoSpaceDN/>
              <w:bidi w:val="0"/>
              <w:adjustRightInd/>
              <w:spacing w:beforeAutospacing="0" w:afterAutospacing="0" w:line="540" w:lineRule="exact"/>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车轮</w:t>
            </w:r>
          </w:p>
        </w:tc>
        <w:tc>
          <w:tcPr>
            <w:tcW w:w="2814" w:type="dxa"/>
            <w:vAlign w:val="center"/>
          </w:tcPr>
          <w:p w14:paraId="65B7FBD4">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a、踏面直径及圆度</w:t>
            </w:r>
          </w:p>
          <w:p w14:paraId="7E6071A5">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b、踏面磨损</w:t>
            </w:r>
          </w:p>
          <w:p w14:paraId="71A55EA5">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c、轮缘厚度磨损</w:t>
            </w:r>
          </w:p>
          <w:p w14:paraId="2CA0BFD4">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d、外表面</w:t>
            </w:r>
          </w:p>
        </w:tc>
        <w:tc>
          <w:tcPr>
            <w:tcW w:w="5464" w:type="dxa"/>
            <w:vAlign w:val="center"/>
          </w:tcPr>
          <w:p w14:paraId="786E6DF4">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a、测量车轮踏面直径，误差＜1%公称直径，踏面圆度误差≤0.8mm</w:t>
            </w:r>
          </w:p>
          <w:p w14:paraId="3E2E63B3">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b、按踏面直径测量，磨损量＜5%原尺寸</w:t>
            </w:r>
          </w:p>
          <w:p w14:paraId="46B5E9DC">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c、其磨损量＜40%原厚度，轨道与轮缘侧向总间隙应＜1/2车轮踏面宽度</w:t>
            </w:r>
          </w:p>
          <w:p w14:paraId="026486A7">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d、不得有裂纹</w:t>
            </w:r>
          </w:p>
        </w:tc>
      </w:tr>
      <w:tr w14:paraId="4E9B9DA5">
        <w:trPr>
          <w:jc w:val="center"/>
        </w:trPr>
        <w:tc>
          <w:tcPr>
            <w:tcW w:w="761" w:type="dxa"/>
            <w:vAlign w:val="center"/>
          </w:tcPr>
          <w:p w14:paraId="749892A3">
            <w:pPr>
              <w:keepNext w:val="0"/>
              <w:keepLines w:val="0"/>
              <w:pageBreakBefore w:val="0"/>
              <w:kinsoku/>
              <w:wordWrap/>
              <w:overflowPunct/>
              <w:topLinePunct w:val="0"/>
              <w:autoSpaceDE/>
              <w:autoSpaceDN/>
              <w:bidi w:val="0"/>
              <w:adjustRightInd/>
              <w:spacing w:beforeAutospacing="0" w:afterAutospacing="0" w:line="540" w:lineRule="exact"/>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制</w:t>
            </w:r>
          </w:p>
          <w:p w14:paraId="7C8F88CE">
            <w:pPr>
              <w:keepNext w:val="0"/>
              <w:keepLines w:val="0"/>
              <w:pageBreakBefore w:val="0"/>
              <w:kinsoku/>
              <w:wordWrap/>
              <w:overflowPunct/>
              <w:topLinePunct w:val="0"/>
              <w:autoSpaceDE/>
              <w:autoSpaceDN/>
              <w:bidi w:val="0"/>
              <w:adjustRightInd/>
              <w:spacing w:beforeAutospacing="0" w:afterAutospacing="0" w:line="540" w:lineRule="exact"/>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动</w:t>
            </w:r>
          </w:p>
          <w:p w14:paraId="6D72D288">
            <w:pPr>
              <w:keepNext w:val="0"/>
              <w:keepLines w:val="0"/>
              <w:pageBreakBefore w:val="0"/>
              <w:kinsoku/>
              <w:wordWrap/>
              <w:overflowPunct/>
              <w:topLinePunct w:val="0"/>
              <w:autoSpaceDE/>
              <w:autoSpaceDN/>
              <w:bidi w:val="0"/>
              <w:adjustRightInd/>
              <w:spacing w:beforeAutospacing="0" w:afterAutospacing="0" w:line="540" w:lineRule="exact"/>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器</w:t>
            </w:r>
          </w:p>
        </w:tc>
        <w:tc>
          <w:tcPr>
            <w:tcW w:w="2814" w:type="dxa"/>
            <w:vAlign w:val="center"/>
          </w:tcPr>
          <w:p w14:paraId="5F5CABFC">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a、制动环的磨损</w:t>
            </w:r>
          </w:p>
          <w:p w14:paraId="1C9DAF90">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b、制动轮</w:t>
            </w:r>
          </w:p>
          <w:p w14:paraId="55322700">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c、制动机构</w:t>
            </w:r>
          </w:p>
        </w:tc>
        <w:tc>
          <w:tcPr>
            <w:tcW w:w="5464" w:type="dxa"/>
            <w:vAlign w:val="center"/>
          </w:tcPr>
          <w:p w14:paraId="5400BB4F">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a、摩擦片磨损量＜50%原厚度</w:t>
            </w:r>
          </w:p>
          <w:p w14:paraId="716E2891">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b、不得有龟裂和异常变形</w:t>
            </w:r>
          </w:p>
          <w:p w14:paraId="7B423E8E">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c、不得有故障</w:t>
            </w:r>
          </w:p>
        </w:tc>
      </w:tr>
      <w:tr w14:paraId="331CC22C">
        <w:trPr>
          <w:jc w:val="center"/>
        </w:trPr>
        <w:tc>
          <w:tcPr>
            <w:tcW w:w="761" w:type="dxa"/>
            <w:vAlign w:val="center"/>
          </w:tcPr>
          <w:p w14:paraId="660822F5">
            <w:pPr>
              <w:keepNext w:val="0"/>
              <w:keepLines w:val="0"/>
              <w:pageBreakBefore w:val="0"/>
              <w:kinsoku/>
              <w:wordWrap/>
              <w:overflowPunct/>
              <w:topLinePunct w:val="0"/>
              <w:autoSpaceDE/>
              <w:autoSpaceDN/>
              <w:bidi w:val="0"/>
              <w:adjustRightInd/>
              <w:spacing w:beforeAutospacing="0" w:afterAutospacing="0" w:line="540" w:lineRule="exact"/>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吊钩</w:t>
            </w:r>
          </w:p>
        </w:tc>
        <w:tc>
          <w:tcPr>
            <w:tcW w:w="2814" w:type="dxa"/>
            <w:vAlign w:val="center"/>
          </w:tcPr>
          <w:p w14:paraId="2A9C35EF">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a、危险断面的磨损</w:t>
            </w:r>
          </w:p>
          <w:p w14:paraId="52CC5A42">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b、开口度及扭转变形</w:t>
            </w:r>
          </w:p>
          <w:p w14:paraId="31FC5175">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c、外表及螺纹</w:t>
            </w:r>
          </w:p>
        </w:tc>
        <w:tc>
          <w:tcPr>
            <w:tcW w:w="5464" w:type="dxa"/>
            <w:vAlign w:val="center"/>
          </w:tcPr>
          <w:p w14:paraId="3ED66379">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a、磨损量＜10%原尺寸</w:t>
            </w:r>
          </w:p>
          <w:p w14:paraId="721126FB">
            <w:pPr>
              <w:keepNext w:val="0"/>
              <w:keepLines w:val="0"/>
              <w:pageBreakBefore w:val="0"/>
              <w:kinsoku/>
              <w:wordWrap/>
              <w:overflowPunct/>
              <w:topLinePunct w:val="0"/>
              <w:autoSpaceDE/>
              <w:autoSpaceDN/>
              <w:bidi w:val="0"/>
              <w:adjustRightInd/>
              <w:spacing w:beforeAutospacing="0" w:afterAutospacing="0" w:line="540" w:lineRule="exact"/>
              <w:ind w:firstLine="552"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pacing w:val="-2"/>
                <w:sz w:val="28"/>
                <w:szCs w:val="28"/>
                <w:shd w:val="clear" w:color="auto" w:fill="auto"/>
              </w:rPr>
              <w:t>b、开口度＜15%原尺寸，超过极限尺寸，不得修复使用，扭转变形＜10</w:t>
            </w:r>
          </w:p>
          <w:p w14:paraId="387A647A">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c、吊钩外表面不得出现龟裂；螺纹部分不得有异常的磨损、拔牙</w:t>
            </w:r>
          </w:p>
        </w:tc>
      </w:tr>
      <w:tr w14:paraId="32859046">
        <w:trPr>
          <w:jc w:val="center"/>
        </w:trPr>
        <w:tc>
          <w:tcPr>
            <w:tcW w:w="761" w:type="dxa"/>
            <w:vAlign w:val="center"/>
          </w:tcPr>
          <w:p w14:paraId="07B8D657">
            <w:pPr>
              <w:keepNext w:val="0"/>
              <w:keepLines w:val="0"/>
              <w:pageBreakBefore w:val="0"/>
              <w:kinsoku/>
              <w:wordWrap/>
              <w:overflowPunct/>
              <w:topLinePunct w:val="0"/>
              <w:autoSpaceDE/>
              <w:autoSpaceDN/>
              <w:bidi w:val="0"/>
              <w:adjustRightInd/>
              <w:spacing w:beforeAutospacing="0" w:afterAutospacing="0" w:line="540" w:lineRule="exact"/>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滑轮</w:t>
            </w:r>
          </w:p>
        </w:tc>
        <w:tc>
          <w:tcPr>
            <w:tcW w:w="2814" w:type="dxa"/>
            <w:vAlign w:val="center"/>
          </w:tcPr>
          <w:p w14:paraId="346FD55A">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a、轮槽的磨损</w:t>
            </w:r>
          </w:p>
          <w:p w14:paraId="7F029561">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b、轮缘</w:t>
            </w:r>
          </w:p>
        </w:tc>
        <w:tc>
          <w:tcPr>
            <w:tcW w:w="5464" w:type="dxa"/>
            <w:vAlign w:val="center"/>
          </w:tcPr>
          <w:p w14:paraId="3A0C7CE7">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a、槽底磨损量</w:t>
            </w:r>
            <w:r>
              <w:rPr>
                <w:rFonts w:hint="eastAsia" w:ascii="宋体" w:hAnsi="宋体" w:eastAsia="宋体" w:cs="宋体"/>
                <w:color w:val="auto"/>
                <w:spacing w:val="-2"/>
                <w:sz w:val="28"/>
                <w:szCs w:val="28"/>
                <w:shd w:val="clear" w:color="auto" w:fill="auto"/>
              </w:rPr>
              <w:t>＜30%钢丝绳直径，槽壁厚磨损量＜30%原尺寸，但均不得超过3</w:t>
            </w:r>
            <w:r>
              <w:rPr>
                <w:rFonts w:hint="eastAsia" w:ascii="宋体" w:hAnsi="宋体" w:eastAsia="宋体" w:cs="宋体"/>
                <w:color w:val="auto"/>
                <w:sz w:val="28"/>
                <w:szCs w:val="28"/>
                <w:shd w:val="clear" w:color="auto" w:fill="auto"/>
              </w:rPr>
              <w:t>mm</w:t>
            </w:r>
          </w:p>
          <w:p w14:paraId="0D3E629C">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b、轮缘不得破损及有裂纹</w:t>
            </w:r>
          </w:p>
        </w:tc>
      </w:tr>
      <w:tr w14:paraId="5D59C20E">
        <w:trPr>
          <w:jc w:val="center"/>
        </w:trPr>
        <w:tc>
          <w:tcPr>
            <w:tcW w:w="761" w:type="dxa"/>
            <w:vAlign w:val="center"/>
          </w:tcPr>
          <w:p w14:paraId="758013AC">
            <w:pPr>
              <w:keepNext w:val="0"/>
              <w:keepLines w:val="0"/>
              <w:pageBreakBefore w:val="0"/>
              <w:kinsoku/>
              <w:wordWrap/>
              <w:overflowPunct/>
              <w:topLinePunct w:val="0"/>
              <w:autoSpaceDE/>
              <w:autoSpaceDN/>
              <w:bidi w:val="0"/>
              <w:adjustRightInd/>
              <w:spacing w:beforeAutospacing="0" w:afterAutospacing="0" w:line="540" w:lineRule="exact"/>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钢</w:t>
            </w:r>
          </w:p>
          <w:p w14:paraId="1A8F41F0">
            <w:pPr>
              <w:keepNext w:val="0"/>
              <w:keepLines w:val="0"/>
              <w:pageBreakBefore w:val="0"/>
              <w:kinsoku/>
              <w:wordWrap/>
              <w:overflowPunct/>
              <w:topLinePunct w:val="0"/>
              <w:autoSpaceDE/>
              <w:autoSpaceDN/>
              <w:bidi w:val="0"/>
              <w:adjustRightInd/>
              <w:spacing w:beforeAutospacing="0" w:afterAutospacing="0" w:line="540" w:lineRule="exact"/>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丝</w:t>
            </w:r>
          </w:p>
          <w:p w14:paraId="42AA5E1F">
            <w:pPr>
              <w:keepNext w:val="0"/>
              <w:keepLines w:val="0"/>
              <w:pageBreakBefore w:val="0"/>
              <w:kinsoku/>
              <w:wordWrap/>
              <w:overflowPunct/>
              <w:topLinePunct w:val="0"/>
              <w:autoSpaceDE/>
              <w:autoSpaceDN/>
              <w:bidi w:val="0"/>
              <w:adjustRightInd/>
              <w:spacing w:beforeAutospacing="0" w:afterAutospacing="0" w:line="540" w:lineRule="exact"/>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绳</w:t>
            </w:r>
          </w:p>
        </w:tc>
        <w:tc>
          <w:tcPr>
            <w:tcW w:w="2814" w:type="dxa"/>
            <w:vAlign w:val="center"/>
          </w:tcPr>
          <w:p w14:paraId="0533B318">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外伤、磨损、断丝、变形腐蚀</w:t>
            </w:r>
          </w:p>
        </w:tc>
        <w:tc>
          <w:tcPr>
            <w:tcW w:w="5464" w:type="dxa"/>
            <w:vAlign w:val="center"/>
          </w:tcPr>
          <w:p w14:paraId="07D7AB30">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a、按月检标准检查</w:t>
            </w:r>
          </w:p>
          <w:p w14:paraId="67C86253">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b、绳端的腐蚀在年检中应作为重点检查项目，不得有较严重腐蚀</w:t>
            </w:r>
          </w:p>
        </w:tc>
      </w:tr>
      <w:tr w14:paraId="21AE9D8D">
        <w:trPr>
          <w:jc w:val="center"/>
        </w:trPr>
        <w:tc>
          <w:tcPr>
            <w:tcW w:w="761" w:type="dxa"/>
            <w:vAlign w:val="center"/>
          </w:tcPr>
          <w:p w14:paraId="504F0002">
            <w:pPr>
              <w:keepNext w:val="0"/>
              <w:keepLines w:val="0"/>
              <w:pageBreakBefore w:val="0"/>
              <w:kinsoku/>
              <w:wordWrap/>
              <w:overflowPunct/>
              <w:topLinePunct w:val="0"/>
              <w:autoSpaceDE/>
              <w:autoSpaceDN/>
              <w:bidi w:val="0"/>
              <w:adjustRightInd/>
              <w:spacing w:beforeAutospacing="0" w:afterAutospacing="0" w:line="540" w:lineRule="exact"/>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键、</w:t>
            </w:r>
          </w:p>
          <w:p w14:paraId="04975365">
            <w:pPr>
              <w:keepNext w:val="0"/>
              <w:keepLines w:val="0"/>
              <w:pageBreakBefore w:val="0"/>
              <w:kinsoku/>
              <w:wordWrap/>
              <w:overflowPunct/>
              <w:topLinePunct w:val="0"/>
              <w:autoSpaceDE/>
              <w:autoSpaceDN/>
              <w:bidi w:val="0"/>
              <w:adjustRightInd/>
              <w:spacing w:beforeAutospacing="0" w:afterAutospacing="0" w:line="540" w:lineRule="exact"/>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花键</w:t>
            </w:r>
          </w:p>
        </w:tc>
        <w:tc>
          <w:tcPr>
            <w:tcW w:w="2814" w:type="dxa"/>
            <w:vAlign w:val="center"/>
          </w:tcPr>
          <w:p w14:paraId="2BB784B7">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a、变形</w:t>
            </w:r>
          </w:p>
          <w:p w14:paraId="44361D09">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b、磨损</w:t>
            </w:r>
          </w:p>
        </w:tc>
        <w:tc>
          <w:tcPr>
            <w:tcW w:w="5464" w:type="dxa"/>
            <w:vAlign w:val="center"/>
          </w:tcPr>
          <w:p w14:paraId="02A5F6B6">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a、键与键槽连接不得有松动及变形</w:t>
            </w:r>
          </w:p>
          <w:p w14:paraId="649E3B88">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b、键、键槽、花键不得有异常磨损</w:t>
            </w:r>
          </w:p>
        </w:tc>
      </w:tr>
      <w:tr w14:paraId="17362433">
        <w:trPr>
          <w:trHeight w:val="483" w:hRule="atLeast"/>
          <w:jc w:val="center"/>
        </w:trPr>
        <w:tc>
          <w:tcPr>
            <w:tcW w:w="761" w:type="dxa"/>
            <w:vAlign w:val="center"/>
          </w:tcPr>
          <w:p w14:paraId="35B0F9E4">
            <w:pPr>
              <w:keepNext w:val="0"/>
              <w:keepLines w:val="0"/>
              <w:pageBreakBefore w:val="0"/>
              <w:kinsoku/>
              <w:wordWrap/>
              <w:overflowPunct/>
              <w:topLinePunct w:val="0"/>
              <w:autoSpaceDE/>
              <w:autoSpaceDN/>
              <w:bidi w:val="0"/>
              <w:adjustRightInd/>
              <w:spacing w:beforeAutospacing="0" w:afterAutospacing="0" w:line="540" w:lineRule="exact"/>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卷筒</w:t>
            </w:r>
          </w:p>
        </w:tc>
        <w:tc>
          <w:tcPr>
            <w:tcW w:w="2814" w:type="dxa"/>
            <w:vAlign w:val="center"/>
          </w:tcPr>
          <w:p w14:paraId="077F4FC9">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磨损</w:t>
            </w:r>
          </w:p>
        </w:tc>
        <w:tc>
          <w:tcPr>
            <w:tcW w:w="5464" w:type="dxa"/>
            <w:vAlign w:val="center"/>
          </w:tcPr>
          <w:p w14:paraId="60F4DD32">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卷筒壁厚磨损量</w:t>
            </w:r>
            <w:r>
              <w:rPr>
                <w:rFonts w:hint="eastAsia" w:ascii="宋体" w:hAnsi="宋体" w:eastAsia="宋体" w:cs="宋体"/>
                <w:color w:val="auto"/>
                <w:spacing w:val="-2"/>
                <w:sz w:val="28"/>
                <w:szCs w:val="28"/>
                <w:shd w:val="clear" w:color="auto" w:fill="auto"/>
              </w:rPr>
              <w:t>＜15%原壁厚</w:t>
            </w:r>
          </w:p>
        </w:tc>
      </w:tr>
      <w:tr w14:paraId="490DAE27">
        <w:trPr>
          <w:jc w:val="center"/>
        </w:trPr>
        <w:tc>
          <w:tcPr>
            <w:tcW w:w="761" w:type="dxa"/>
            <w:vAlign w:val="center"/>
          </w:tcPr>
          <w:p w14:paraId="1BBF9C13">
            <w:pPr>
              <w:keepNext w:val="0"/>
              <w:keepLines w:val="0"/>
              <w:pageBreakBefore w:val="0"/>
              <w:kinsoku/>
              <w:wordWrap/>
              <w:overflowPunct/>
              <w:topLinePunct w:val="0"/>
              <w:autoSpaceDE/>
              <w:autoSpaceDN/>
              <w:bidi w:val="0"/>
              <w:adjustRightInd/>
              <w:spacing w:beforeAutospacing="0" w:afterAutospacing="0" w:line="540" w:lineRule="exact"/>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集</w:t>
            </w:r>
          </w:p>
          <w:p w14:paraId="48B57C41">
            <w:pPr>
              <w:keepNext w:val="0"/>
              <w:keepLines w:val="0"/>
              <w:pageBreakBefore w:val="0"/>
              <w:kinsoku/>
              <w:wordWrap/>
              <w:overflowPunct/>
              <w:topLinePunct w:val="0"/>
              <w:autoSpaceDE/>
              <w:autoSpaceDN/>
              <w:bidi w:val="0"/>
              <w:adjustRightInd/>
              <w:spacing w:beforeAutospacing="0" w:afterAutospacing="0" w:line="540" w:lineRule="exact"/>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电</w:t>
            </w:r>
          </w:p>
          <w:p w14:paraId="0F0908A0">
            <w:pPr>
              <w:keepNext w:val="0"/>
              <w:keepLines w:val="0"/>
              <w:pageBreakBefore w:val="0"/>
              <w:kinsoku/>
              <w:wordWrap/>
              <w:overflowPunct/>
              <w:topLinePunct w:val="0"/>
              <w:autoSpaceDE/>
              <w:autoSpaceDN/>
              <w:bidi w:val="0"/>
              <w:adjustRightInd/>
              <w:spacing w:beforeAutospacing="0" w:afterAutospacing="0" w:line="540" w:lineRule="exact"/>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器</w:t>
            </w:r>
          </w:p>
        </w:tc>
        <w:tc>
          <w:tcPr>
            <w:tcW w:w="2814" w:type="dxa"/>
            <w:vAlign w:val="center"/>
          </w:tcPr>
          <w:p w14:paraId="6C099697">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a、滑轮及导线接触处</w:t>
            </w:r>
          </w:p>
          <w:p w14:paraId="4CFC58DC">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b、滑轮孔与轴的间隙</w:t>
            </w:r>
          </w:p>
        </w:tc>
        <w:tc>
          <w:tcPr>
            <w:tcW w:w="5464" w:type="dxa"/>
            <w:vAlign w:val="center"/>
          </w:tcPr>
          <w:p w14:paraId="2548A119">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pacing w:val="-2"/>
                <w:sz w:val="28"/>
                <w:szCs w:val="28"/>
                <w:shd w:val="clear" w:color="auto" w:fill="auto"/>
              </w:rPr>
            </w:pPr>
            <w:r>
              <w:rPr>
                <w:rFonts w:hint="eastAsia" w:ascii="宋体" w:hAnsi="宋体" w:eastAsia="宋体" w:cs="宋体"/>
                <w:color w:val="auto"/>
                <w:sz w:val="28"/>
                <w:szCs w:val="28"/>
                <w:shd w:val="clear" w:color="auto" w:fill="auto"/>
              </w:rPr>
              <w:t>a、滑轮槽底磨损量</w:t>
            </w:r>
            <w:r>
              <w:rPr>
                <w:rFonts w:hint="eastAsia" w:ascii="宋体" w:hAnsi="宋体" w:eastAsia="宋体" w:cs="宋体"/>
                <w:color w:val="auto"/>
                <w:spacing w:val="-2"/>
                <w:sz w:val="28"/>
                <w:szCs w:val="28"/>
                <w:shd w:val="clear" w:color="auto" w:fill="auto"/>
              </w:rPr>
              <w:t>＜20%槽底轮径原尺寸</w:t>
            </w:r>
          </w:p>
          <w:p w14:paraId="61657FC7">
            <w:pPr>
              <w:keepNext w:val="0"/>
              <w:keepLines w:val="0"/>
              <w:pageBreakBefore w:val="0"/>
              <w:kinsoku/>
              <w:wordWrap/>
              <w:overflowPunct/>
              <w:topLinePunct w:val="0"/>
              <w:autoSpaceDE/>
              <w:autoSpaceDN/>
              <w:bidi w:val="0"/>
              <w:adjustRightInd/>
              <w:spacing w:beforeAutospacing="0" w:afterAutospacing="0" w:line="540" w:lineRule="exact"/>
              <w:ind w:firstLine="552"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pacing w:val="-2"/>
                <w:sz w:val="28"/>
                <w:szCs w:val="28"/>
                <w:shd w:val="clear" w:color="auto" w:fill="auto"/>
              </w:rPr>
              <w:t>b、＜20%原轴径尺寸</w:t>
            </w:r>
          </w:p>
        </w:tc>
      </w:tr>
      <w:tr w14:paraId="69DA1D5C">
        <w:trPr>
          <w:jc w:val="center"/>
        </w:trPr>
        <w:tc>
          <w:tcPr>
            <w:tcW w:w="3575" w:type="dxa"/>
            <w:gridSpan w:val="2"/>
            <w:vAlign w:val="center"/>
          </w:tcPr>
          <w:p w14:paraId="64ADB073">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开关触点及机构</w:t>
            </w:r>
          </w:p>
        </w:tc>
        <w:tc>
          <w:tcPr>
            <w:tcW w:w="5464" w:type="dxa"/>
            <w:vAlign w:val="center"/>
          </w:tcPr>
          <w:p w14:paraId="5C8ADCD9">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触点磨损</w:t>
            </w:r>
            <w:r>
              <w:rPr>
                <w:rFonts w:hint="eastAsia" w:ascii="宋体" w:hAnsi="宋体" w:eastAsia="宋体" w:cs="宋体"/>
                <w:color w:val="auto"/>
                <w:spacing w:val="-2"/>
                <w:sz w:val="28"/>
                <w:szCs w:val="28"/>
                <w:shd w:val="clear" w:color="auto" w:fill="auto"/>
              </w:rPr>
              <w:t>＜50%原尺寸，机构动作不得有故障</w:t>
            </w:r>
          </w:p>
        </w:tc>
      </w:tr>
      <w:tr w14:paraId="0CCA704B">
        <w:trPr>
          <w:jc w:val="center"/>
        </w:trPr>
        <w:tc>
          <w:tcPr>
            <w:tcW w:w="3575" w:type="dxa"/>
            <w:gridSpan w:val="2"/>
            <w:vAlign w:val="center"/>
          </w:tcPr>
          <w:p w14:paraId="659C4F32">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电线电缆及吊具</w:t>
            </w:r>
          </w:p>
        </w:tc>
        <w:tc>
          <w:tcPr>
            <w:tcW w:w="5464" w:type="dxa"/>
            <w:vAlign w:val="center"/>
          </w:tcPr>
          <w:p w14:paraId="5321FC1E">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不得有外伤、老化、断线、严重污损及其它异常；电缆吊具的移动要平滑</w:t>
            </w:r>
          </w:p>
        </w:tc>
      </w:tr>
      <w:tr w14:paraId="72E27440">
        <w:trPr>
          <w:trHeight w:val="546" w:hRule="atLeast"/>
          <w:jc w:val="center"/>
        </w:trPr>
        <w:tc>
          <w:tcPr>
            <w:tcW w:w="3575" w:type="dxa"/>
            <w:gridSpan w:val="2"/>
            <w:vAlign w:val="center"/>
          </w:tcPr>
          <w:p w14:paraId="70B13C6B">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绝缘</w:t>
            </w:r>
          </w:p>
        </w:tc>
        <w:tc>
          <w:tcPr>
            <w:tcW w:w="5464" w:type="dxa"/>
            <w:vAlign w:val="center"/>
          </w:tcPr>
          <w:p w14:paraId="470D914A">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回路绝缘电阻≥0.5MΩ</w:t>
            </w:r>
          </w:p>
        </w:tc>
      </w:tr>
    </w:tbl>
    <w:p w14:paraId="77FE6483">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表4   桥式起重机负荷试验检查项目、内容、判定标准</w:t>
      </w:r>
    </w:p>
    <w:tbl>
      <w:tblPr>
        <w:tblStyle w:val="13"/>
        <w:tblW w:w="90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6"/>
        <w:gridCol w:w="1939"/>
        <w:gridCol w:w="3316"/>
        <w:gridCol w:w="3191"/>
      </w:tblGrid>
      <w:tr w14:paraId="28AF7D75">
        <w:trPr>
          <w:jc w:val="center"/>
        </w:trPr>
        <w:tc>
          <w:tcPr>
            <w:tcW w:w="2575" w:type="dxa"/>
            <w:gridSpan w:val="2"/>
            <w:shd w:val="clear" w:color="auto" w:fill="auto"/>
            <w:vAlign w:val="center"/>
          </w:tcPr>
          <w:p w14:paraId="7FC60E41">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检查项目</w:t>
            </w:r>
          </w:p>
        </w:tc>
        <w:tc>
          <w:tcPr>
            <w:tcW w:w="3316" w:type="dxa"/>
            <w:shd w:val="clear" w:color="auto" w:fill="auto"/>
            <w:vAlign w:val="center"/>
          </w:tcPr>
          <w:p w14:paraId="30458E43">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检查内容</w:t>
            </w:r>
          </w:p>
        </w:tc>
        <w:tc>
          <w:tcPr>
            <w:tcW w:w="3191" w:type="dxa"/>
            <w:shd w:val="clear" w:color="auto" w:fill="auto"/>
            <w:vAlign w:val="center"/>
          </w:tcPr>
          <w:p w14:paraId="16CA070C">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判定标准</w:t>
            </w:r>
          </w:p>
        </w:tc>
      </w:tr>
      <w:tr w14:paraId="465AF6F3">
        <w:trPr>
          <w:jc w:val="center"/>
        </w:trPr>
        <w:tc>
          <w:tcPr>
            <w:tcW w:w="636" w:type="dxa"/>
            <w:vMerge w:val="restart"/>
            <w:shd w:val="clear" w:color="auto" w:fill="auto"/>
            <w:vAlign w:val="center"/>
          </w:tcPr>
          <w:p w14:paraId="68A4A2BE">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jc w:val="center"/>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起升机构试验</w:t>
            </w:r>
          </w:p>
        </w:tc>
        <w:tc>
          <w:tcPr>
            <w:tcW w:w="1939" w:type="dxa"/>
            <w:shd w:val="clear" w:color="auto" w:fill="auto"/>
            <w:vAlign w:val="center"/>
          </w:tcPr>
          <w:p w14:paraId="37B96DBA">
            <w:pPr>
              <w:keepNext w:val="0"/>
              <w:keepLines w:val="0"/>
              <w:pageBreakBefore w:val="0"/>
              <w:kinsoku/>
              <w:wordWrap/>
              <w:overflowPunct/>
              <w:topLinePunct w:val="0"/>
              <w:autoSpaceDE/>
              <w:autoSpaceDN/>
              <w:bidi w:val="0"/>
              <w:adjustRightInd/>
              <w:spacing w:beforeAutospacing="0" w:afterAutospacing="0" w:line="540" w:lineRule="exact"/>
              <w:ind w:left="-1159" w:leftChars="-552"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起重能力</w:t>
            </w:r>
          </w:p>
        </w:tc>
        <w:tc>
          <w:tcPr>
            <w:tcW w:w="3316" w:type="dxa"/>
            <w:shd w:val="clear" w:color="auto" w:fill="auto"/>
            <w:vAlign w:val="center"/>
          </w:tcPr>
          <w:p w14:paraId="23E7DE12">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a、空负荷运转，检查动作状态</w:t>
            </w:r>
          </w:p>
          <w:p w14:paraId="3FB8E4D9">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b、起吊额定负荷，以额定速度上升或下降，检查起升机构有无异常噪声、振动、发热</w:t>
            </w:r>
          </w:p>
        </w:tc>
        <w:tc>
          <w:tcPr>
            <w:tcW w:w="3191" w:type="dxa"/>
            <w:shd w:val="clear" w:color="auto" w:fill="auto"/>
            <w:vAlign w:val="center"/>
          </w:tcPr>
          <w:p w14:paraId="27C4EB21">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a、应平稳起升或下降</w:t>
            </w:r>
          </w:p>
          <w:p w14:paraId="0CD69A0E">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b、无异常噪声、明显振动或发热</w:t>
            </w:r>
          </w:p>
        </w:tc>
      </w:tr>
      <w:tr w14:paraId="503B40EF">
        <w:trPr>
          <w:jc w:val="center"/>
        </w:trPr>
        <w:tc>
          <w:tcPr>
            <w:tcW w:w="636" w:type="dxa"/>
            <w:vMerge w:val="continue"/>
            <w:shd w:val="clear" w:color="auto" w:fill="auto"/>
          </w:tcPr>
          <w:p w14:paraId="4CC018AE">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p>
        </w:tc>
        <w:tc>
          <w:tcPr>
            <w:tcW w:w="1939" w:type="dxa"/>
            <w:shd w:val="clear" w:color="auto" w:fill="auto"/>
            <w:vAlign w:val="center"/>
          </w:tcPr>
          <w:p w14:paraId="46A22780">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制动器功能</w:t>
            </w:r>
          </w:p>
        </w:tc>
        <w:tc>
          <w:tcPr>
            <w:tcW w:w="3316" w:type="dxa"/>
            <w:shd w:val="clear" w:color="auto" w:fill="auto"/>
            <w:vAlign w:val="center"/>
          </w:tcPr>
          <w:p w14:paraId="05D78385">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a、空负荷运转，检查各制动器动作状态</w:t>
            </w:r>
          </w:p>
          <w:p w14:paraId="03D25400">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b、起吊额定负荷，以额定速度运转，检查各制动器动作状态</w:t>
            </w:r>
          </w:p>
        </w:tc>
        <w:tc>
          <w:tcPr>
            <w:tcW w:w="3191" w:type="dxa"/>
            <w:shd w:val="clear" w:color="auto" w:fill="auto"/>
            <w:vAlign w:val="center"/>
          </w:tcPr>
          <w:p w14:paraId="031B8CD9">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a、能可靠制动</w:t>
            </w:r>
          </w:p>
          <w:p w14:paraId="7CB0837F">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b、能准确制动，无异常振动、噪声和发热</w:t>
            </w:r>
          </w:p>
        </w:tc>
      </w:tr>
      <w:tr w14:paraId="1B91D23E">
        <w:trPr>
          <w:jc w:val="center"/>
        </w:trPr>
        <w:tc>
          <w:tcPr>
            <w:tcW w:w="636" w:type="dxa"/>
            <w:vMerge w:val="continue"/>
            <w:shd w:val="clear" w:color="auto" w:fill="auto"/>
          </w:tcPr>
          <w:p w14:paraId="23919A5B">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p>
        </w:tc>
        <w:tc>
          <w:tcPr>
            <w:tcW w:w="1939" w:type="dxa"/>
            <w:shd w:val="clear" w:color="auto" w:fill="auto"/>
            <w:vAlign w:val="center"/>
          </w:tcPr>
          <w:p w14:paraId="0B36155D">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机构</w:t>
            </w:r>
          </w:p>
        </w:tc>
        <w:tc>
          <w:tcPr>
            <w:tcW w:w="3316" w:type="dxa"/>
            <w:shd w:val="clear" w:color="auto" w:fill="auto"/>
            <w:vAlign w:val="center"/>
          </w:tcPr>
          <w:p w14:paraId="2DBC4F2F">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额定负荷试验后，检查起升钢丝绳及其紧固件、滑轮、卷筒等机件有无异常</w:t>
            </w:r>
          </w:p>
        </w:tc>
        <w:tc>
          <w:tcPr>
            <w:tcW w:w="3191" w:type="dxa"/>
            <w:shd w:val="clear" w:color="auto" w:fill="auto"/>
            <w:vAlign w:val="center"/>
          </w:tcPr>
          <w:p w14:paraId="2172CFD8">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无裂纹、破损、变形、连接无松动，机件功能正常</w:t>
            </w:r>
          </w:p>
        </w:tc>
      </w:tr>
      <w:tr w14:paraId="04DE28C9">
        <w:trPr>
          <w:jc w:val="center"/>
        </w:trPr>
        <w:tc>
          <w:tcPr>
            <w:tcW w:w="636" w:type="dxa"/>
            <w:vMerge w:val="restart"/>
            <w:shd w:val="clear" w:color="auto" w:fill="auto"/>
          </w:tcPr>
          <w:p w14:paraId="2726DD86">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大、小车运行机构试验</w:t>
            </w:r>
          </w:p>
        </w:tc>
        <w:tc>
          <w:tcPr>
            <w:tcW w:w="1939" w:type="dxa"/>
            <w:shd w:val="clear" w:color="auto" w:fill="auto"/>
            <w:vAlign w:val="center"/>
          </w:tcPr>
          <w:p w14:paraId="696A7B23">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运行能力</w:t>
            </w:r>
          </w:p>
        </w:tc>
        <w:tc>
          <w:tcPr>
            <w:tcW w:w="3316" w:type="dxa"/>
            <w:shd w:val="clear" w:color="auto" w:fill="auto"/>
            <w:vAlign w:val="center"/>
          </w:tcPr>
          <w:p w14:paraId="6DDFF96F">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a、空负荷运转，检查大车行走、小车行走机构的工作状态</w:t>
            </w:r>
          </w:p>
          <w:p w14:paraId="36C6EBF0">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b、</w:t>
            </w:r>
            <w:r>
              <w:rPr>
                <w:rFonts w:hint="eastAsia" w:ascii="宋体" w:hAnsi="宋体" w:eastAsia="宋体" w:cs="宋体"/>
                <w:color w:val="auto"/>
                <w:spacing w:val="-6"/>
                <w:sz w:val="28"/>
                <w:szCs w:val="28"/>
                <w:shd w:val="clear" w:color="auto" w:fill="auto"/>
              </w:rPr>
              <w:t>起吊额定负荷，以额定速度行走，检查有无异常振动、异响与发热现象</w:t>
            </w:r>
          </w:p>
        </w:tc>
        <w:tc>
          <w:tcPr>
            <w:tcW w:w="3191" w:type="dxa"/>
            <w:shd w:val="clear" w:color="auto" w:fill="auto"/>
            <w:vAlign w:val="center"/>
          </w:tcPr>
          <w:p w14:paraId="4F781168">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a、大、小车运行机构能平稳地运行，不打斜跑偏</w:t>
            </w:r>
          </w:p>
          <w:p w14:paraId="19FD4A05">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b、不得异响、振动与发热</w:t>
            </w:r>
          </w:p>
        </w:tc>
      </w:tr>
      <w:tr w14:paraId="065F1B1D">
        <w:trPr>
          <w:jc w:val="center"/>
        </w:trPr>
        <w:tc>
          <w:tcPr>
            <w:tcW w:w="636" w:type="dxa"/>
            <w:vMerge w:val="continue"/>
            <w:shd w:val="clear" w:color="auto" w:fill="auto"/>
          </w:tcPr>
          <w:p w14:paraId="0A766414">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p>
        </w:tc>
        <w:tc>
          <w:tcPr>
            <w:tcW w:w="1939" w:type="dxa"/>
            <w:shd w:val="clear" w:color="auto" w:fill="auto"/>
            <w:vAlign w:val="center"/>
          </w:tcPr>
          <w:p w14:paraId="424C9C90">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制动器</w:t>
            </w:r>
          </w:p>
        </w:tc>
        <w:tc>
          <w:tcPr>
            <w:tcW w:w="3316" w:type="dxa"/>
            <w:shd w:val="clear" w:color="auto" w:fill="auto"/>
            <w:vAlign w:val="center"/>
          </w:tcPr>
          <w:p w14:paraId="356A68AD">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a、空负荷运转，检查各制动器动作状态</w:t>
            </w:r>
          </w:p>
          <w:p w14:paraId="0669003F">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b、起吊额定负荷，以额定速度运转，检查各制动器动作状态</w:t>
            </w:r>
          </w:p>
        </w:tc>
        <w:tc>
          <w:tcPr>
            <w:tcW w:w="3191" w:type="dxa"/>
            <w:shd w:val="clear" w:color="auto" w:fill="auto"/>
            <w:vAlign w:val="center"/>
          </w:tcPr>
          <w:p w14:paraId="16D3BB3F">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a、能可靠同步制动,</w:t>
            </w:r>
          </w:p>
          <w:p w14:paraId="6CF347A4">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b、能可靠制动，无异常振动、发热和异响</w:t>
            </w:r>
          </w:p>
        </w:tc>
      </w:tr>
      <w:tr w14:paraId="2071BF9B">
        <w:trPr>
          <w:trHeight w:val="812" w:hRule="atLeast"/>
          <w:jc w:val="center"/>
        </w:trPr>
        <w:tc>
          <w:tcPr>
            <w:tcW w:w="636" w:type="dxa"/>
            <w:vMerge w:val="continue"/>
            <w:shd w:val="clear" w:color="auto" w:fill="auto"/>
          </w:tcPr>
          <w:p w14:paraId="0EC50879">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p>
        </w:tc>
        <w:tc>
          <w:tcPr>
            <w:tcW w:w="1939" w:type="dxa"/>
            <w:shd w:val="clear" w:color="auto" w:fill="auto"/>
            <w:vAlign w:val="center"/>
          </w:tcPr>
          <w:p w14:paraId="0C88E2D8">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机构</w:t>
            </w:r>
          </w:p>
        </w:tc>
        <w:tc>
          <w:tcPr>
            <w:tcW w:w="3316" w:type="dxa"/>
            <w:shd w:val="clear" w:color="auto" w:fill="auto"/>
            <w:vAlign w:val="center"/>
          </w:tcPr>
          <w:p w14:paraId="0075FC49">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额定负荷试验后，检查车轮轴、联轴器、减速装置等机件有无异常</w:t>
            </w:r>
          </w:p>
        </w:tc>
        <w:tc>
          <w:tcPr>
            <w:tcW w:w="3191" w:type="dxa"/>
            <w:shd w:val="clear" w:color="auto" w:fill="auto"/>
            <w:vAlign w:val="center"/>
          </w:tcPr>
          <w:p w14:paraId="7A376E44">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无裂纹、变形、破损及其它异常情况</w:t>
            </w:r>
          </w:p>
        </w:tc>
      </w:tr>
    </w:tbl>
    <w:p w14:paraId="78A15E4C">
      <w:pPr>
        <w:keepNext w:val="0"/>
        <w:keepLines w:val="0"/>
        <w:pageBreakBefore w:val="0"/>
        <w:kinsoku/>
        <w:wordWrap/>
        <w:overflowPunct/>
        <w:topLinePunct w:val="0"/>
        <w:autoSpaceDE/>
        <w:autoSpaceDN/>
        <w:bidi w:val="0"/>
        <w:adjustRightInd/>
        <w:spacing w:beforeAutospacing="0" w:afterAutospacing="0"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注：以上检验项目已经包含电动葫芦在内。</w:t>
      </w:r>
      <w:permEnd w:id="79"/>
    </w:p>
    <w:sectPr>
      <w:footerReference r:id="rId3" w:type="default"/>
      <w:pgSz w:w="11906" w:h="16838"/>
      <w:pgMar w:top="1440" w:right="1800" w:bottom="1440" w:left="1800" w:header="851" w:footer="992" w:gutter="0"/>
      <w:pgNumType w:start="1"/>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auto"/>
    <w:pitch w:val="default"/>
    <w:sig w:usb0="E0000AFF" w:usb1="00007843" w:usb2="00000001" w:usb3="00000000" w:csb0="400001BF" w:csb1="DFF7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汉仪中等线KW"/>
    <w:panose1 w:val="02010600030101010101"/>
    <w:charset w:val="86"/>
    <w:family w:val="auto"/>
    <w:pitch w:val="default"/>
    <w:sig w:usb0="00000000" w:usb1="00000000" w:usb2="00000016" w:usb3="00000000" w:csb0="0004000F" w:csb1="00000000"/>
  </w:font>
  <w:font w:name="等线">
    <w:altName w:val="汉仪中等线KW"/>
    <w:panose1 w:val="00000000000000000000"/>
    <w:charset w:val="86"/>
    <w:family w:val="auto"/>
    <w:pitch w:val="default"/>
    <w:sig w:usb0="00000000" w:usb1="00000000" w:usb2="00000000" w:usb3="00000000" w:csb0="00000000" w:csb1="00000000"/>
  </w:font>
  <w:font w:name="等线">
    <w:altName w:val="汉仪中等线KW"/>
    <w:panose1 w:val="00000000000000000000"/>
    <w:charset w:val="00"/>
    <w:family w:val="auto"/>
    <w:pitch w:val="default"/>
    <w:sig w:usb0="00000000" w:usb1="00000000" w:usb2="00000000" w:usb3="00000000" w:csb0="00000000" w:csb1="00000000"/>
  </w:font>
  <w:font w:name="Microsoft YaHei UI">
    <w:altName w:val="苹方-简"/>
    <w:panose1 w:val="020B0503020204020204"/>
    <w:charset w:val="86"/>
    <w:family w:val="swiss"/>
    <w:pitch w:val="default"/>
    <w:sig w:usb0="00000000" w:usb1="00000000" w:usb2="00000016" w:usb3="00000000" w:csb0="0004001F" w:csb1="00000000"/>
  </w:font>
  <w:font w:name="宋体-18030">
    <w:altName w:val="Arial Unicode MS"/>
    <w:panose1 w:val="00000000000000000000"/>
    <w:charset w:val="86"/>
    <w:family w:val="modern"/>
    <w:pitch w:val="default"/>
    <w:sig w:usb0="00000000" w:usb1="00000000" w:usb2="000A005E" w:usb3="00000000" w:csb0="00040001" w:csb1="00000000"/>
  </w:font>
  <w:font w:name="汉仪中等线KW">
    <w:panose1 w:val="01010104010101010101"/>
    <w:charset w:val="86"/>
    <w:family w:val="auto"/>
    <w:pitch w:val="default"/>
    <w:sig w:usb0="800002BF" w:usb1="004F7CFA" w:usb2="00000000" w:usb3="00000000" w:csb0="00040001" w:csb1="00000000"/>
  </w:font>
  <w:font w:name="汉仪书宋二KW">
    <w:panose1 w:val="00020600040101010101"/>
    <w:charset w:val="86"/>
    <w:family w:val="auto"/>
    <w:pitch w:val="default"/>
    <w:sig w:usb0="A00002BF" w:usb1="18EF7CFA" w:usb2="00000016" w:usb3="00000000" w:csb0="00040000" w:csb1="00000000"/>
  </w:font>
  <w:font w:name="冬青黑体简体中文">
    <w:panose1 w:val="020B0300000000000000"/>
    <w:charset w:val="86"/>
    <w:family w:val="auto"/>
    <w:pitch w:val="default"/>
    <w:sig w:usb0="A00002BF" w:usb1="1ACF7CFA" w:usb2="00000016" w:usb3="00000000" w:csb0="00060007" w:csb1="00000000"/>
  </w:font>
  <w:font w:name="Helvetica Neue">
    <w:panose1 w:val="02000503000000020004"/>
    <w:charset w:val="00"/>
    <w:family w:val="auto"/>
    <w:pitch w:val="default"/>
    <w:sig w:usb0="E50002FF" w:usb1="500079DB" w:usb2="00000010" w:usb3="00000000" w:csb0="00000000" w:csb1="00000000"/>
  </w:font>
  <w:font w:name="Arial Unicode MS">
    <w:panose1 w:val="020B0604020202020204"/>
    <w:charset w:val="86"/>
    <w:family w:val="auto"/>
    <w:pitch w:val="default"/>
    <w:sig w:usb0="FFFFFFFF" w:usb1="E9FFFFFF" w:usb2="0000003F" w:usb3="00000000" w:csb0="603F01FF" w:csb1="FFFF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苹方-简">
    <w:panose1 w:val="020B0400000000000000"/>
    <w:charset w:val="86"/>
    <w:family w:val="auto"/>
    <w:pitch w:val="default"/>
    <w:sig w:usb0="A00002FF" w:usb1="7ACFFDFB" w:usb2="00000017" w:usb3="00000000" w:csb0="00040001" w:csb1="00000000"/>
  </w:font>
  <w:font w:name="PingFang SC">
    <w:panose1 w:val="020B0400000000000000"/>
    <w:charset w:val="86"/>
    <w:family w:val="auto"/>
    <w:pitch w:val="default"/>
    <w:sig w:usb0="A00002FF" w:usb1="7ACFFDFB" w:usb2="00000017" w:usb3="00000000" w:csb0="00040001" w:csb1="00000000"/>
  </w:font>
  <w:font w:name="Tahoma">
    <w:panose1 w:val="020B0604030504040204"/>
    <w:charset w:val="00"/>
    <w:family w:val="auto"/>
    <w:pitch w:val="default"/>
    <w:sig w:usb0="E1002A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B79B0B">
    <w:pPr>
      <w:pStyle w:val="10"/>
      <w:rPr>
        <w:rFonts w:eastAsia="宋体"/>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3919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39190" cy="1828800"/>
                      </a:xfrm>
                      <a:prstGeom prst="rect">
                        <a:avLst/>
                      </a:prstGeom>
                      <a:noFill/>
                      <a:ln w="6350">
                        <a:noFill/>
                      </a:ln>
                      <a:effectLst/>
                    </wps:spPr>
                    <wps:txbx>
                      <w:txbxContent>
                        <w:p w14:paraId="6F8CC6DD">
                          <w:pPr>
                            <w:pStyle w:val="10"/>
                            <w:rPr>
                              <w:rFonts w:ascii="宋体" w:hAnsi="宋体" w:eastAsia="宋体" w:cs="宋体"/>
                            </w:rPr>
                          </w:pPr>
                          <w:r>
                            <w:rPr>
                              <w:rFonts w:hint="eastAsia" w:ascii="宋体" w:hAnsi="宋体" w:eastAsia="宋体" w:cs="宋体"/>
                            </w:rPr>
                            <w:t xml:space="preserve">第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ascii="宋体" w:hAnsi="宋体" w:eastAsia="宋体" w:cs="宋体"/>
                            </w:rPr>
                            <w:t>3</w:t>
                          </w:r>
                          <w:r>
                            <w:rPr>
                              <w:rFonts w:hint="eastAsia" w:ascii="宋体" w:hAnsi="宋体" w:eastAsia="宋体" w:cs="宋体"/>
                            </w:rPr>
                            <w:fldChar w:fldCharType="end"/>
                          </w:r>
                          <w:r>
                            <w:rPr>
                              <w:rFonts w:hint="eastAsia" w:ascii="宋体" w:hAnsi="宋体" w:eastAsia="宋体" w:cs="宋体"/>
                            </w:rPr>
                            <w:t xml:space="preserve"> 页 共 </w:t>
                          </w:r>
                          <w:r>
                            <w:fldChar w:fldCharType="begin"/>
                          </w:r>
                          <w:r>
                            <w:instrText xml:space="preserve"> NUMPAGES  \* MERGEFORMAT </w:instrText>
                          </w:r>
                          <w:r>
                            <w:fldChar w:fldCharType="separate"/>
                          </w:r>
                          <w:r>
                            <w:rPr>
                              <w:rFonts w:ascii="宋体" w:hAnsi="宋体" w:eastAsia="宋体" w:cs="宋体"/>
                            </w:rPr>
                            <w:t>20</w:t>
                          </w:r>
                          <w:r>
                            <w:rPr>
                              <w:rFonts w:ascii="宋体" w:hAnsi="宋体" w:eastAsia="宋体" w:cs="宋体"/>
                            </w:rPr>
                            <w:fldChar w:fldCharType="end"/>
                          </w:r>
                          <w:r>
                            <w:rPr>
                              <w:rFonts w:hint="eastAsia" w:ascii="宋体" w:hAnsi="宋体" w:eastAsia="宋体" w:cs="宋体"/>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89.7pt;mso-position-horizontal:center;mso-position-horizontal-relative:margin;z-index:251659264;mso-width-relative:page;mso-height-relative:page;" filled="f" stroked="f" coordsize="21600,21600" o:gfxdata="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Fb0QkNQAAAAFAQAADwAAAAAAAAABACAAAAAiAAAAZHJzL2Rvd25yZXYu&#10;eG1sUEsBAhQAFAAAAAgAh07iQFwBKzA4AgAAZQQAAA4AAAAAAAAAAQAgAAAAIwEAAGRycy9lMm9E&#10;b2MueG1sUEsFBgAAAAAGAAYAWQEAAM0FAAAAAA==&#10;">
              <v:fill on="f" focussize="0,0"/>
              <v:stroke on="f" weight="0.5pt"/>
              <v:imagedata o:title=""/>
              <o:lock v:ext="edit" aspectratio="f"/>
              <v:textbox inset="0mm,0mm,0mm,0mm" style="mso-fit-shape-to-text:t;">
                <w:txbxContent>
                  <w:p w14:paraId="6F8CC6DD">
                    <w:pPr>
                      <w:pStyle w:val="10"/>
                      <w:rPr>
                        <w:rFonts w:ascii="宋体" w:hAnsi="宋体" w:eastAsia="宋体" w:cs="宋体"/>
                      </w:rPr>
                    </w:pPr>
                    <w:r>
                      <w:rPr>
                        <w:rFonts w:hint="eastAsia" w:ascii="宋体" w:hAnsi="宋体" w:eastAsia="宋体" w:cs="宋体"/>
                      </w:rPr>
                      <w:t xml:space="preserve">第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ascii="宋体" w:hAnsi="宋体" w:eastAsia="宋体" w:cs="宋体"/>
                      </w:rPr>
                      <w:t>3</w:t>
                    </w:r>
                    <w:r>
                      <w:rPr>
                        <w:rFonts w:hint="eastAsia" w:ascii="宋体" w:hAnsi="宋体" w:eastAsia="宋体" w:cs="宋体"/>
                      </w:rPr>
                      <w:fldChar w:fldCharType="end"/>
                    </w:r>
                    <w:r>
                      <w:rPr>
                        <w:rFonts w:hint="eastAsia" w:ascii="宋体" w:hAnsi="宋体" w:eastAsia="宋体" w:cs="宋体"/>
                      </w:rPr>
                      <w:t xml:space="preserve"> 页 共 </w:t>
                    </w:r>
                    <w:r>
                      <w:fldChar w:fldCharType="begin"/>
                    </w:r>
                    <w:r>
                      <w:instrText xml:space="preserve"> NUMPAGES  \* MERGEFORMAT </w:instrText>
                    </w:r>
                    <w:r>
                      <w:fldChar w:fldCharType="separate"/>
                    </w:r>
                    <w:r>
                      <w:rPr>
                        <w:rFonts w:ascii="宋体" w:hAnsi="宋体" w:eastAsia="宋体" w:cs="宋体"/>
                      </w:rPr>
                      <w:t>20</w:t>
                    </w:r>
                    <w:r>
                      <w:rPr>
                        <w:rFonts w:ascii="宋体" w:hAnsi="宋体" w:eastAsia="宋体" w:cs="宋体"/>
                      </w:rPr>
                      <w:fldChar w:fldCharType="end"/>
                    </w:r>
                    <w:r>
                      <w:rPr>
                        <w:rFonts w:hint="eastAsia" w:ascii="宋体" w:hAnsi="宋体" w:eastAsia="宋体" w:cs="宋体"/>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bordersDoNotSurroundHeader w:val="1"/>
  <w:bordersDoNotSurroundFooter w:val="1"/>
  <w:documentProtection w:edit="readOnly" w:enforcement="0"/>
  <w:defaultTabStop w:val="420"/>
  <w:drawingGridHorizontalSpacing w:val="210"/>
  <w:drawingGridVerticalSpacing w:val="156"/>
  <w:displayHorizont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E74130"/>
    <w:rsid w:val="000173A5"/>
    <w:rsid w:val="000A4E57"/>
    <w:rsid w:val="00392CE0"/>
    <w:rsid w:val="003B26BD"/>
    <w:rsid w:val="004C5329"/>
    <w:rsid w:val="00596881"/>
    <w:rsid w:val="005B7C65"/>
    <w:rsid w:val="00645009"/>
    <w:rsid w:val="0068623C"/>
    <w:rsid w:val="006B4253"/>
    <w:rsid w:val="00714BE2"/>
    <w:rsid w:val="00737E56"/>
    <w:rsid w:val="00775C84"/>
    <w:rsid w:val="00886826"/>
    <w:rsid w:val="00996EEB"/>
    <w:rsid w:val="00A26E69"/>
    <w:rsid w:val="00B676F8"/>
    <w:rsid w:val="00BC4F18"/>
    <w:rsid w:val="00BC7CEC"/>
    <w:rsid w:val="00D51548"/>
    <w:rsid w:val="00E74130"/>
    <w:rsid w:val="00EA0ABA"/>
    <w:rsid w:val="00EA4F32"/>
    <w:rsid w:val="00FF5DCC"/>
    <w:rsid w:val="02A97122"/>
    <w:rsid w:val="04BD50B1"/>
    <w:rsid w:val="060F50DF"/>
    <w:rsid w:val="09F67976"/>
    <w:rsid w:val="0BB45CF8"/>
    <w:rsid w:val="0BCE5024"/>
    <w:rsid w:val="0C0148A9"/>
    <w:rsid w:val="0DA20D85"/>
    <w:rsid w:val="0F1B47DA"/>
    <w:rsid w:val="0F7A4DD6"/>
    <w:rsid w:val="106D6E68"/>
    <w:rsid w:val="134276FC"/>
    <w:rsid w:val="14DC49FD"/>
    <w:rsid w:val="15F40872"/>
    <w:rsid w:val="16E52E0D"/>
    <w:rsid w:val="198C1931"/>
    <w:rsid w:val="1CF9172A"/>
    <w:rsid w:val="1F137A3B"/>
    <w:rsid w:val="20F174F0"/>
    <w:rsid w:val="22D44C03"/>
    <w:rsid w:val="2354352A"/>
    <w:rsid w:val="240964CD"/>
    <w:rsid w:val="24806A33"/>
    <w:rsid w:val="255B4FA9"/>
    <w:rsid w:val="295A3C40"/>
    <w:rsid w:val="2B4A578E"/>
    <w:rsid w:val="2BC258B7"/>
    <w:rsid w:val="2D5373C3"/>
    <w:rsid w:val="2E222935"/>
    <w:rsid w:val="2F34798F"/>
    <w:rsid w:val="30726093"/>
    <w:rsid w:val="3388276E"/>
    <w:rsid w:val="33C1BF92"/>
    <w:rsid w:val="341A5DA3"/>
    <w:rsid w:val="343536E5"/>
    <w:rsid w:val="34DE5948"/>
    <w:rsid w:val="36739628"/>
    <w:rsid w:val="37233290"/>
    <w:rsid w:val="38B17F61"/>
    <w:rsid w:val="39E3586B"/>
    <w:rsid w:val="3AE44CC6"/>
    <w:rsid w:val="3B0A3913"/>
    <w:rsid w:val="3B694071"/>
    <w:rsid w:val="3B740815"/>
    <w:rsid w:val="3C3F242B"/>
    <w:rsid w:val="3C40469D"/>
    <w:rsid w:val="3ECA5FDE"/>
    <w:rsid w:val="3F01200E"/>
    <w:rsid w:val="45CA4E9E"/>
    <w:rsid w:val="463E41EE"/>
    <w:rsid w:val="46996E7C"/>
    <w:rsid w:val="4710450D"/>
    <w:rsid w:val="497C5687"/>
    <w:rsid w:val="4BCA7B43"/>
    <w:rsid w:val="4D8C5D72"/>
    <w:rsid w:val="4EC70F4E"/>
    <w:rsid w:val="4ECF4242"/>
    <w:rsid w:val="4F7A749E"/>
    <w:rsid w:val="4FA916C6"/>
    <w:rsid w:val="4FAC2CA9"/>
    <w:rsid w:val="513A356E"/>
    <w:rsid w:val="51C14D68"/>
    <w:rsid w:val="524A1468"/>
    <w:rsid w:val="533B58C1"/>
    <w:rsid w:val="53FC408A"/>
    <w:rsid w:val="540F5647"/>
    <w:rsid w:val="54C27953"/>
    <w:rsid w:val="54F942DB"/>
    <w:rsid w:val="54FF3DE8"/>
    <w:rsid w:val="55A644A0"/>
    <w:rsid w:val="566C60F5"/>
    <w:rsid w:val="5692367D"/>
    <w:rsid w:val="595D7D3D"/>
    <w:rsid w:val="59A31249"/>
    <w:rsid w:val="59F4520E"/>
    <w:rsid w:val="5BD34B40"/>
    <w:rsid w:val="62E91EA0"/>
    <w:rsid w:val="6475B373"/>
    <w:rsid w:val="652DCB64"/>
    <w:rsid w:val="66FC22C1"/>
    <w:rsid w:val="677F31B9"/>
    <w:rsid w:val="68E565D9"/>
    <w:rsid w:val="6CAA3439"/>
    <w:rsid w:val="6D1038FC"/>
    <w:rsid w:val="6E6677FC"/>
    <w:rsid w:val="73CD0E20"/>
    <w:rsid w:val="7541712E"/>
    <w:rsid w:val="76733765"/>
    <w:rsid w:val="7816096E"/>
    <w:rsid w:val="7B430043"/>
    <w:rsid w:val="7C3F34F8"/>
    <w:rsid w:val="7CFE045F"/>
    <w:rsid w:val="7D4033C7"/>
    <w:rsid w:val="7DFDCF2B"/>
    <w:rsid w:val="7E36120D"/>
    <w:rsid w:val="7F13488E"/>
    <w:rsid w:val="AB6EAFEB"/>
    <w:rsid w:val="E7BB56BE"/>
    <w:rsid w:val="EFFB52CA"/>
    <w:rsid w:val="FEFFE17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qFormat="1" w:uiPriority="0" w:semiHidden="0" w:name="Document Map"/>
    <w:lsdException w:qFormat="1"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link w:val="18"/>
    <w:qFormat/>
    <w:uiPriority w:val="0"/>
    <w:pPr>
      <w:keepNext/>
      <w:keepLines/>
      <w:spacing w:before="340" w:after="330" w:line="576" w:lineRule="auto"/>
      <w:outlineLvl w:val="0"/>
    </w:pPr>
    <w:rPr>
      <w:rFonts w:ascii="Times New Roman" w:hAnsi="Times New Roman"/>
      <w:kern w:val="44"/>
      <w:sz w:val="44"/>
      <w:szCs w:val="44"/>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unhideWhenUsed/>
    <w:qFormat/>
    <w:uiPriority w:val="0"/>
    <w:pPr>
      <w:widowControl/>
      <w:spacing w:after="120" w:line="660" w:lineRule="exact"/>
      <w:jc w:val="center"/>
      <w:outlineLvl w:val="0"/>
    </w:pPr>
    <w:rPr>
      <w:rFonts w:ascii="宋体" w:hAnsi="宋体" w:cs="Arial" w:eastAsiaTheme="minorEastAsia"/>
      <w:b/>
      <w:kern w:val="2"/>
      <w:sz w:val="44"/>
      <w:szCs w:val="32"/>
      <w:lang w:val="en-US" w:eastAsia="zh-CN" w:bidi="ar-SA"/>
    </w:rPr>
  </w:style>
  <w:style w:type="paragraph" w:styleId="3">
    <w:name w:val="Title"/>
    <w:basedOn w:val="1"/>
    <w:next w:val="1"/>
    <w:qFormat/>
    <w:uiPriority w:val="0"/>
    <w:pPr>
      <w:widowControl/>
      <w:spacing w:line="660" w:lineRule="exact"/>
      <w:jc w:val="center"/>
      <w:outlineLvl w:val="0"/>
    </w:pPr>
    <w:rPr>
      <w:rFonts w:ascii="宋体" w:hAnsi="宋体" w:cs="Arial" w:eastAsiaTheme="minorEastAsia"/>
      <w:b/>
      <w:kern w:val="2"/>
      <w:sz w:val="44"/>
      <w:szCs w:val="32"/>
      <w:lang w:val="en-US" w:eastAsia="zh-CN" w:bidi="ar-SA"/>
    </w:rPr>
  </w:style>
  <w:style w:type="paragraph" w:styleId="5">
    <w:name w:val="Document Map"/>
    <w:basedOn w:val="1"/>
    <w:link w:val="25"/>
    <w:unhideWhenUsed/>
    <w:qFormat/>
    <w:uiPriority w:val="0"/>
    <w:pPr>
      <w:shd w:val="clear" w:color="auto" w:fill="000080"/>
    </w:pPr>
    <w:rPr>
      <w:rFonts w:asciiTheme="minorHAnsi" w:hAnsiTheme="minorHAnsi" w:eastAsiaTheme="minorEastAsia" w:cstheme="minorBidi"/>
    </w:rPr>
  </w:style>
  <w:style w:type="paragraph" w:styleId="6">
    <w:name w:val="annotation text"/>
    <w:basedOn w:val="1"/>
    <w:link w:val="40"/>
    <w:unhideWhenUsed/>
    <w:qFormat/>
    <w:uiPriority w:val="99"/>
    <w:pPr>
      <w:jc w:val="left"/>
    </w:pPr>
  </w:style>
  <w:style w:type="paragraph" w:styleId="7">
    <w:name w:val="Plain Text"/>
    <w:basedOn w:val="1"/>
    <w:link w:val="35"/>
    <w:unhideWhenUsed/>
    <w:qFormat/>
    <w:uiPriority w:val="0"/>
    <w:rPr>
      <w:rFonts w:ascii="宋体" w:hAnsi="Courier New" w:eastAsiaTheme="minorEastAsia" w:cstheme="minorBidi"/>
      <w:szCs w:val="21"/>
    </w:rPr>
  </w:style>
  <w:style w:type="paragraph" w:styleId="8">
    <w:name w:val="Date"/>
    <w:basedOn w:val="1"/>
    <w:next w:val="1"/>
    <w:link w:val="22"/>
    <w:unhideWhenUsed/>
    <w:qFormat/>
    <w:uiPriority w:val="99"/>
    <w:pPr>
      <w:ind w:left="100" w:leftChars="2500"/>
    </w:pPr>
    <w:rPr>
      <w:rFonts w:asciiTheme="minorHAnsi" w:hAnsiTheme="minorHAnsi" w:eastAsiaTheme="minorEastAsia" w:cstheme="minorBidi"/>
    </w:rPr>
  </w:style>
  <w:style w:type="paragraph" w:styleId="9">
    <w:name w:val="Balloon Text"/>
    <w:basedOn w:val="1"/>
    <w:link w:val="29"/>
    <w:unhideWhenUsed/>
    <w:qFormat/>
    <w:uiPriority w:val="0"/>
    <w:rPr>
      <w:rFonts w:ascii="Times New Roman" w:hAnsi="Times New Roman" w:eastAsiaTheme="minorEastAsia" w:cstheme="minorBidi"/>
      <w:sz w:val="18"/>
      <w:szCs w:val="18"/>
    </w:rPr>
  </w:style>
  <w:style w:type="paragraph" w:styleId="10">
    <w:name w:val="footer"/>
    <w:basedOn w:val="1"/>
    <w:link w:val="27"/>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11">
    <w:name w:val="header"/>
    <w:basedOn w:val="1"/>
    <w:link w:val="23"/>
    <w:unhideWhenUsed/>
    <w:qFormat/>
    <w:uiPriority w:val="0"/>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12">
    <w:name w:val="annotation subject"/>
    <w:basedOn w:val="6"/>
    <w:next w:val="6"/>
    <w:link w:val="26"/>
    <w:unhideWhenUsed/>
    <w:qFormat/>
    <w:uiPriority w:val="99"/>
    <w:rPr>
      <w:rFonts w:asciiTheme="minorHAnsi" w:hAnsiTheme="minorHAnsi" w:eastAsiaTheme="minorEastAsia" w:cstheme="minorBidi"/>
      <w:b/>
      <w:bCs/>
    </w:rPr>
  </w:style>
  <w:style w:type="table" w:styleId="14">
    <w:name w:val="Table Grid"/>
    <w:basedOn w:val="13"/>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annotation reference"/>
    <w:unhideWhenUsed/>
    <w:qFormat/>
    <w:uiPriority w:val="99"/>
    <w:rPr>
      <w:sz w:val="21"/>
      <w:szCs w:val="21"/>
    </w:rPr>
  </w:style>
  <w:style w:type="paragraph" w:customStyle="1" w:styleId="17">
    <w:name w:val="目录 21"/>
    <w:basedOn w:val="1"/>
    <w:next w:val="1"/>
    <w:qFormat/>
    <w:uiPriority w:val="0"/>
    <w:pPr>
      <w:spacing w:before="100" w:beforeAutospacing="1" w:after="100" w:afterAutospacing="1"/>
      <w:ind w:left="420" w:leftChars="200"/>
    </w:pPr>
  </w:style>
  <w:style w:type="character" w:customStyle="1" w:styleId="18">
    <w:name w:val="标题 1 Char"/>
    <w:basedOn w:val="15"/>
    <w:link w:val="4"/>
    <w:qFormat/>
    <w:uiPriority w:val="0"/>
    <w:rPr>
      <w:rFonts w:ascii="Times New Roman" w:hAnsi="Times New Roman" w:eastAsia="宋体" w:cs="Times New Roman"/>
      <w:kern w:val="44"/>
      <w:sz w:val="44"/>
      <w:szCs w:val="44"/>
    </w:rPr>
  </w:style>
  <w:style w:type="character" w:customStyle="1" w:styleId="19">
    <w:name w:val="文档结构图 Char1"/>
    <w:qFormat/>
    <w:uiPriority w:val="99"/>
    <w:rPr>
      <w:rFonts w:hint="eastAsia" w:ascii="宋体" w:hAnsi="宋体" w:eastAsia="宋体"/>
      <w:kern w:val="2"/>
      <w:sz w:val="18"/>
      <w:szCs w:val="18"/>
    </w:rPr>
  </w:style>
  <w:style w:type="character" w:customStyle="1" w:styleId="20">
    <w:name w:val="批注文字 Char1"/>
    <w:semiHidden/>
    <w:qFormat/>
    <w:uiPriority w:val="99"/>
    <w:rPr>
      <w:kern w:val="2"/>
      <w:sz w:val="21"/>
      <w:szCs w:val="22"/>
    </w:rPr>
  </w:style>
  <w:style w:type="character" w:customStyle="1" w:styleId="21">
    <w:name w:val="日期 Char1"/>
    <w:semiHidden/>
    <w:qFormat/>
    <w:uiPriority w:val="99"/>
    <w:rPr>
      <w:kern w:val="2"/>
      <w:sz w:val="21"/>
      <w:szCs w:val="22"/>
    </w:rPr>
  </w:style>
  <w:style w:type="character" w:customStyle="1" w:styleId="22">
    <w:name w:val="日期 Char"/>
    <w:link w:val="8"/>
    <w:qFormat/>
    <w:uiPriority w:val="99"/>
  </w:style>
  <w:style w:type="character" w:customStyle="1" w:styleId="23">
    <w:name w:val="页眉 Char"/>
    <w:link w:val="11"/>
    <w:qFormat/>
    <w:uiPriority w:val="0"/>
    <w:rPr>
      <w:sz w:val="18"/>
      <w:szCs w:val="18"/>
    </w:rPr>
  </w:style>
  <w:style w:type="character" w:customStyle="1" w:styleId="24">
    <w:name w:val="批注框文本 Char1"/>
    <w:semiHidden/>
    <w:qFormat/>
    <w:uiPriority w:val="99"/>
    <w:rPr>
      <w:kern w:val="2"/>
      <w:sz w:val="18"/>
      <w:szCs w:val="18"/>
    </w:rPr>
  </w:style>
  <w:style w:type="character" w:customStyle="1" w:styleId="25">
    <w:name w:val="文档结构图 Char"/>
    <w:link w:val="5"/>
    <w:qFormat/>
    <w:uiPriority w:val="0"/>
    <w:rPr>
      <w:shd w:val="clear" w:color="auto" w:fill="000080"/>
    </w:rPr>
  </w:style>
  <w:style w:type="character" w:customStyle="1" w:styleId="26">
    <w:name w:val="批注主题 Char"/>
    <w:link w:val="12"/>
    <w:qFormat/>
    <w:uiPriority w:val="99"/>
    <w:rPr>
      <w:b/>
      <w:bCs/>
    </w:rPr>
  </w:style>
  <w:style w:type="character" w:customStyle="1" w:styleId="27">
    <w:name w:val="页脚 Char"/>
    <w:link w:val="10"/>
    <w:qFormat/>
    <w:uiPriority w:val="99"/>
    <w:rPr>
      <w:sz w:val="18"/>
      <w:szCs w:val="18"/>
    </w:rPr>
  </w:style>
  <w:style w:type="character" w:customStyle="1" w:styleId="28">
    <w:name w:val="页眉 Char1"/>
    <w:semiHidden/>
    <w:qFormat/>
    <w:uiPriority w:val="99"/>
    <w:rPr>
      <w:kern w:val="2"/>
      <w:sz w:val="18"/>
      <w:szCs w:val="18"/>
    </w:rPr>
  </w:style>
  <w:style w:type="character" w:customStyle="1" w:styleId="29">
    <w:name w:val="批注框文本 Char"/>
    <w:link w:val="9"/>
    <w:qFormat/>
    <w:uiPriority w:val="0"/>
    <w:rPr>
      <w:rFonts w:ascii="Times New Roman" w:hAnsi="Times New Roman"/>
      <w:sz w:val="18"/>
      <w:szCs w:val="18"/>
    </w:rPr>
  </w:style>
  <w:style w:type="character" w:customStyle="1" w:styleId="30">
    <w:name w:val="文档结构图 Char2"/>
    <w:semiHidden/>
    <w:qFormat/>
    <w:uiPriority w:val="99"/>
    <w:rPr>
      <w:rFonts w:hint="eastAsia" w:ascii="Microsoft YaHei UI" w:hAnsi="Microsoft YaHei UI" w:eastAsia="Microsoft YaHei UI"/>
      <w:kern w:val="2"/>
      <w:sz w:val="18"/>
      <w:szCs w:val="18"/>
    </w:rPr>
  </w:style>
  <w:style w:type="character" w:customStyle="1" w:styleId="31">
    <w:name w:val="页脚 Char1"/>
    <w:semiHidden/>
    <w:qFormat/>
    <w:uiPriority w:val="99"/>
    <w:rPr>
      <w:kern w:val="2"/>
      <w:sz w:val="18"/>
      <w:szCs w:val="18"/>
    </w:rPr>
  </w:style>
  <w:style w:type="character" w:customStyle="1" w:styleId="32">
    <w:name w:val="日期 Char2"/>
    <w:semiHidden/>
    <w:qFormat/>
    <w:uiPriority w:val="99"/>
    <w:rPr>
      <w:kern w:val="2"/>
      <w:sz w:val="21"/>
      <w:szCs w:val="22"/>
    </w:rPr>
  </w:style>
  <w:style w:type="character" w:customStyle="1" w:styleId="33">
    <w:name w:val="批注文字 Char"/>
    <w:semiHidden/>
    <w:qFormat/>
    <w:uiPriority w:val="99"/>
    <w:rPr>
      <w:kern w:val="2"/>
      <w:sz w:val="21"/>
      <w:szCs w:val="22"/>
    </w:rPr>
  </w:style>
  <w:style w:type="character" w:customStyle="1" w:styleId="34">
    <w:name w:val="批注主题 Char1"/>
    <w:semiHidden/>
    <w:qFormat/>
    <w:uiPriority w:val="99"/>
    <w:rPr>
      <w:b/>
      <w:bCs/>
      <w:kern w:val="2"/>
      <w:sz w:val="21"/>
      <w:szCs w:val="22"/>
    </w:rPr>
  </w:style>
  <w:style w:type="character" w:customStyle="1" w:styleId="35">
    <w:name w:val="纯文本 Char"/>
    <w:link w:val="7"/>
    <w:qFormat/>
    <w:uiPriority w:val="0"/>
    <w:rPr>
      <w:rFonts w:ascii="宋体" w:hAnsi="Courier New"/>
      <w:szCs w:val="21"/>
    </w:rPr>
  </w:style>
  <w:style w:type="character" w:customStyle="1" w:styleId="36">
    <w:name w:val="批注框文本 Char2"/>
    <w:semiHidden/>
    <w:qFormat/>
    <w:uiPriority w:val="99"/>
    <w:rPr>
      <w:kern w:val="2"/>
      <w:sz w:val="18"/>
      <w:szCs w:val="18"/>
    </w:rPr>
  </w:style>
  <w:style w:type="character" w:customStyle="1" w:styleId="37">
    <w:name w:val="纯文本 Char1"/>
    <w:semiHidden/>
    <w:qFormat/>
    <w:uiPriority w:val="0"/>
    <w:rPr>
      <w:rFonts w:hint="eastAsia" w:ascii="宋体" w:hAnsi="Courier New" w:eastAsia="宋体" w:cs="Courier New"/>
      <w:kern w:val="2"/>
      <w:sz w:val="21"/>
      <w:szCs w:val="21"/>
    </w:rPr>
  </w:style>
  <w:style w:type="character" w:customStyle="1" w:styleId="38">
    <w:name w:val="页脚 Char2"/>
    <w:basedOn w:val="15"/>
    <w:semiHidden/>
    <w:qFormat/>
    <w:uiPriority w:val="99"/>
    <w:rPr>
      <w:rFonts w:ascii="Calibri" w:hAnsi="Calibri" w:eastAsia="宋体" w:cs="Times New Roman"/>
      <w:sz w:val="18"/>
      <w:szCs w:val="18"/>
    </w:rPr>
  </w:style>
  <w:style w:type="character" w:customStyle="1" w:styleId="39">
    <w:name w:val="页眉 Char2"/>
    <w:basedOn w:val="15"/>
    <w:semiHidden/>
    <w:qFormat/>
    <w:uiPriority w:val="99"/>
    <w:rPr>
      <w:rFonts w:ascii="Calibri" w:hAnsi="Calibri" w:eastAsia="宋体" w:cs="Times New Roman"/>
      <w:sz w:val="18"/>
      <w:szCs w:val="18"/>
    </w:rPr>
  </w:style>
  <w:style w:type="character" w:customStyle="1" w:styleId="40">
    <w:name w:val="批注文字 Char2"/>
    <w:basedOn w:val="15"/>
    <w:link w:val="6"/>
    <w:semiHidden/>
    <w:qFormat/>
    <w:uiPriority w:val="99"/>
    <w:rPr>
      <w:rFonts w:ascii="Calibri" w:hAnsi="Calibri" w:eastAsia="宋体" w:cs="Times New Roman"/>
    </w:rPr>
  </w:style>
  <w:style w:type="character" w:customStyle="1" w:styleId="41">
    <w:name w:val="批注主题 Char2"/>
    <w:basedOn w:val="40"/>
    <w:semiHidden/>
    <w:qFormat/>
    <w:uiPriority w:val="99"/>
    <w:rPr>
      <w:rFonts w:ascii="Calibri" w:hAnsi="Calibri" w:eastAsia="宋体" w:cs="Times New Roman"/>
      <w:b/>
      <w:bCs/>
    </w:rPr>
  </w:style>
  <w:style w:type="character" w:customStyle="1" w:styleId="42">
    <w:name w:val="文档结构图 Char3"/>
    <w:basedOn w:val="15"/>
    <w:semiHidden/>
    <w:qFormat/>
    <w:uiPriority w:val="99"/>
    <w:rPr>
      <w:rFonts w:ascii="Microsoft YaHei UI" w:hAnsi="Calibri" w:eastAsia="Microsoft YaHei UI" w:cs="Times New Roman"/>
      <w:sz w:val="18"/>
      <w:szCs w:val="18"/>
    </w:rPr>
  </w:style>
  <w:style w:type="character" w:customStyle="1" w:styleId="43">
    <w:name w:val="日期 Char3"/>
    <w:basedOn w:val="15"/>
    <w:semiHidden/>
    <w:qFormat/>
    <w:uiPriority w:val="99"/>
    <w:rPr>
      <w:rFonts w:ascii="Calibri" w:hAnsi="Calibri" w:eastAsia="宋体" w:cs="Times New Roman"/>
    </w:rPr>
  </w:style>
  <w:style w:type="character" w:customStyle="1" w:styleId="44">
    <w:name w:val="批注框文本 Char3"/>
    <w:basedOn w:val="15"/>
    <w:semiHidden/>
    <w:qFormat/>
    <w:uiPriority w:val="99"/>
    <w:rPr>
      <w:rFonts w:ascii="Calibri" w:hAnsi="Calibri" w:eastAsia="宋体" w:cs="Times New Roman"/>
      <w:sz w:val="18"/>
      <w:szCs w:val="18"/>
    </w:rPr>
  </w:style>
  <w:style w:type="character" w:customStyle="1" w:styleId="45">
    <w:name w:val="纯文本 Char2"/>
    <w:basedOn w:val="15"/>
    <w:semiHidden/>
    <w:qFormat/>
    <w:uiPriority w:val="99"/>
    <w:rPr>
      <w:rFonts w:ascii="宋体" w:hAnsi="Courier New" w:eastAsia="宋体" w:cs="Courier New"/>
      <w:szCs w:val="21"/>
    </w:rPr>
  </w:style>
  <w:style w:type="paragraph" w:customStyle="1" w:styleId="46">
    <w:name w:val="Default"/>
    <w:qFormat/>
    <w:uiPriority w:val="0"/>
    <w:pPr>
      <w:widowControl w:val="0"/>
      <w:autoSpaceDE w:val="0"/>
      <w:autoSpaceDN w:val="0"/>
      <w:adjustRightInd w:val="0"/>
    </w:pPr>
    <w:rPr>
      <w:rFonts w:ascii="Times New Roman" w:hAnsi="Times New Roman" w:eastAsia="宋体" w:cs="Times New Roman"/>
      <w:color w:val="000000"/>
      <w:sz w:val="24"/>
      <w:lang w:val="en-US" w:eastAsia="zh-CN" w:bidi="ar-SA"/>
    </w:rPr>
  </w:style>
  <w:style w:type="character" w:customStyle="1" w:styleId="47">
    <w:name w:val="占位符文本1"/>
    <w:basedOn w:val="15"/>
    <w:semiHidden/>
    <w:qFormat/>
    <w:uiPriority w:val="99"/>
    <w:rPr>
      <w:color w:val="808080"/>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51640b9c-671f-4033-9bb1-c38dfc3cf636}"/>
        <w:style w:val=""/>
        <w:category>
          <w:name w:val="常规"/>
          <w:gallery w:val="placeholder"/>
        </w:category>
        <w:types>
          <w:type w:val="bbPlcHdr"/>
        </w:types>
        <w:behaviors>
          <w:behavior w:val="content"/>
        </w:behaviors>
        <w:description w:val=""/>
        <w:guid w:val="{51640b9c-671f-4033-9bb1-c38dfc3cf636}"/>
      </w:docPartPr>
      <w:docPartBody>
        <w:p w14:paraId="5C352F39">
          <w:r>
            <w:rPr>
              <w:color w:val="808080"/>
            </w:rPr>
            <w:t>单击此处输入文字。</w:t>
          </w:r>
        </w:p>
      </w:docPartBody>
    </w:docPart>
    <w:docPart>
      <w:docPartPr>
        <w:name w:val="{75fb0ae1-56ee-447d-a916-888474fb4ad3}"/>
        <w:style w:val=""/>
        <w:category>
          <w:name w:val="常规"/>
          <w:gallery w:val="placeholder"/>
        </w:category>
        <w:types>
          <w:type w:val="bbPlcHdr"/>
        </w:types>
        <w:behaviors>
          <w:behavior w:val="content"/>
        </w:behaviors>
        <w:description w:val=""/>
        <w:guid w:val="{75fb0ae1-56ee-447d-a916-888474fb4ad3}"/>
      </w:docPartPr>
      <w:docPartBody>
        <w:p w14:paraId="28834D5B">
          <w:r>
            <w:rPr>
              <w:color w:val="808080"/>
            </w:rPr>
            <w:t>单击此处输入文字。</w:t>
          </w:r>
        </w:p>
      </w:docPartBody>
    </w:docPart>
    <w:docPart>
      <w:docPartPr>
        <w:name w:val="{841428e6-88a1-47e6-b620-60fc873bd686}"/>
        <w:style w:val=""/>
        <w:category>
          <w:name w:val="常规"/>
          <w:gallery w:val="placeholder"/>
        </w:category>
        <w:types>
          <w:type w:val="bbPlcHdr"/>
        </w:types>
        <w:behaviors>
          <w:behavior w:val="content"/>
        </w:behaviors>
        <w:description w:val=""/>
        <w:guid w:val="{841428e6-88a1-47e6-b620-60fc873bd686}"/>
      </w:docPartPr>
      <w:docPartBody>
        <w:p w14:paraId="2CE85D92">
          <w:r>
            <w:rPr>
              <w:color w:val="808080"/>
            </w:rPr>
            <w:t>单击此处输入文字。</w:t>
          </w:r>
        </w:p>
      </w:docPartBody>
    </w:docPart>
    <w:docPart>
      <w:docPartPr>
        <w:name w:val="{7525c8ea-506c-46be-a23f-8a58d00da9e1}"/>
        <w:style w:val=""/>
        <w:category>
          <w:name w:val="常规"/>
          <w:gallery w:val="placeholder"/>
        </w:category>
        <w:types>
          <w:type w:val="bbPlcHdr"/>
        </w:types>
        <w:behaviors>
          <w:behavior w:val="content"/>
        </w:behaviors>
        <w:description w:val=""/>
        <w:guid w:val="{7525c8ea-506c-46be-a23f-8a58d00da9e1}"/>
      </w:docPartPr>
      <w:docPartBody>
        <w:p w14:paraId="76449569">
          <w:r>
            <w:rPr>
              <w:color w:val="808080"/>
            </w:rPr>
            <w:t>单击此处输入文字。</w:t>
          </w:r>
        </w:p>
      </w:docPartBody>
    </w:docPart>
    <w:docPart>
      <w:docPartPr>
        <w:name w:val="{712d8155-6e80-4083-ba43-431cd142d8cf}"/>
        <w:style w:val=""/>
        <w:category>
          <w:name w:val="常规"/>
          <w:gallery w:val="placeholder"/>
        </w:category>
        <w:types>
          <w:type w:val="bbPlcHdr"/>
        </w:types>
        <w:behaviors>
          <w:behavior w:val="content"/>
        </w:behaviors>
        <w:description w:val=""/>
        <w:guid w:val="{712d8155-6e80-4083-ba43-431cd142d8cf}"/>
      </w:docPartPr>
      <w:docPartBody>
        <w:p w14:paraId="176BC126">
          <w:r>
            <w:rPr>
              <w:color w:val="808080"/>
            </w:rPr>
            <w:t>单击此处输入文字。</w:t>
          </w:r>
        </w:p>
      </w:docPartBody>
    </w:docPart>
    <w:docPart>
      <w:docPartPr>
        <w:name w:val="{d4a39afd-d172-429d-9730-69b0ef5d1e41}"/>
        <w:style w:val=""/>
        <w:category>
          <w:name w:val="常规"/>
          <w:gallery w:val="placeholder"/>
        </w:category>
        <w:types>
          <w:type w:val="bbPlcHdr"/>
        </w:types>
        <w:behaviors>
          <w:behavior w:val="content"/>
        </w:behaviors>
        <w:description w:val=""/>
        <w:guid w:val="{d4a39afd-d172-429d-9730-69b0ef5d1e41}"/>
      </w:docPartPr>
      <w:docPartBody>
        <w:p w14:paraId="218C6EA4">
          <w:r>
            <w:rPr>
              <w:color w:val="808080"/>
            </w:rPr>
            <w:t>单击此处输入文字。</w:t>
          </w:r>
        </w:p>
      </w:docPartBody>
    </w:docPart>
    <w:docPart>
      <w:docPartPr>
        <w:name w:val="{a37097d5-157b-4ac4-9e97-1748761e34cc}"/>
        <w:style w:val=""/>
        <w:category>
          <w:name w:val="常规"/>
          <w:gallery w:val="placeholder"/>
        </w:category>
        <w:types>
          <w:type w:val="bbPlcHdr"/>
        </w:types>
        <w:behaviors>
          <w:behavior w:val="content"/>
        </w:behaviors>
        <w:description w:val=""/>
        <w:guid w:val="{a37097d5-157b-4ac4-9e97-1748761e34cc}"/>
      </w:docPartPr>
      <w:docPartBody>
        <w:p w14:paraId="72F2EF01">
          <w:r>
            <w:rPr>
              <w:color w:val="808080"/>
            </w:rPr>
            <w:t>单击此处输入文字。</w:t>
          </w:r>
        </w:p>
      </w:docPartBody>
    </w:docPart>
    <w:docPart>
      <w:docPartPr>
        <w:name w:val="{a663ab5f-97df-4fb2-b82a-9d6fb0b630c2}"/>
        <w:style w:val=""/>
        <w:category>
          <w:name w:val="常规"/>
          <w:gallery w:val="placeholder"/>
        </w:category>
        <w:types>
          <w:type w:val="bbPlcHdr"/>
        </w:types>
        <w:behaviors>
          <w:behavior w:val="content"/>
        </w:behaviors>
        <w:description w:val=""/>
        <w:guid w:val="{a663ab5f-97df-4fb2-b82a-9d6fb0b630c2}"/>
      </w:docPartPr>
      <w:docPartBody>
        <w:p w14:paraId="3D52566B">
          <w:r>
            <w:rPr>
              <w:color w:val="808080"/>
            </w:rPr>
            <w:t>单击此处输入文字。</w:t>
          </w:r>
        </w:p>
      </w:docPartBody>
    </w:docPart>
    <w:docPart>
      <w:docPartPr>
        <w:name w:val="{0b615830-42ea-438c-b30e-3514cd2f2e04}"/>
        <w:style w:val=""/>
        <w:category>
          <w:name w:val="常规"/>
          <w:gallery w:val="placeholder"/>
        </w:category>
        <w:types>
          <w:type w:val="bbPlcHdr"/>
        </w:types>
        <w:behaviors>
          <w:behavior w:val="content"/>
        </w:behaviors>
        <w:description w:val=""/>
        <w:guid w:val="{0b615830-42ea-438c-b30e-3514cd2f2e04}"/>
      </w:docPartPr>
      <w:docPartBody>
        <w:p w14:paraId="47EE7F4E">
          <w:r>
            <w:rPr>
              <w:color w:val="808080"/>
            </w:rPr>
            <w:t>单击此处输入文字。</w:t>
          </w:r>
        </w:p>
      </w:docPartBody>
    </w:docPart>
    <w:docPart>
      <w:docPartPr>
        <w:name w:val="{66c02b17-2a5b-4651-883a-232fd5dc390b}"/>
        <w:style w:val=""/>
        <w:category>
          <w:name w:val="常规"/>
          <w:gallery w:val="placeholder"/>
        </w:category>
        <w:types>
          <w:type w:val="bbPlcHdr"/>
        </w:types>
        <w:behaviors>
          <w:behavior w:val="content"/>
        </w:behaviors>
        <w:description w:val=""/>
        <w:guid w:val="{66c02b17-2a5b-4651-883a-232fd5dc390b}"/>
      </w:docPartPr>
      <w:docPartBody>
        <w:p w14:paraId="62A6D7BE">
          <w:r>
            <w:rPr>
              <w:color w:val="808080"/>
            </w:rPr>
            <w:t>单击此处输入文字。</w:t>
          </w:r>
        </w:p>
      </w:docPartBody>
    </w:docPart>
    <w:docPart>
      <w:docPartPr>
        <w:name w:val="{f8d92281-c6ba-46b9-80df-f754ae0cce55}"/>
        <w:style w:val=""/>
        <w:category>
          <w:name w:val="常规"/>
          <w:gallery w:val="placeholder"/>
        </w:category>
        <w:types>
          <w:type w:val="bbPlcHdr"/>
        </w:types>
        <w:behaviors>
          <w:behavior w:val="content"/>
        </w:behaviors>
        <w:description w:val=""/>
        <w:guid w:val="{f8d92281-c6ba-46b9-80df-f754ae0cce55}"/>
      </w:docPartPr>
      <w:docPartBody>
        <w:p w14:paraId="3391D682">
          <w:r>
            <w:rPr>
              <w:color w:val="808080"/>
            </w:rPr>
            <w:t>单击此处输入文字。</w:t>
          </w:r>
        </w:p>
      </w:docPartBody>
    </w:docPart>
    <w:docPart>
      <w:docPartPr>
        <w:name w:val="{10ccc25f-d3ce-485b-84c9-92353f3a0ed2}"/>
        <w:style w:val=""/>
        <w:category>
          <w:name w:val="常规"/>
          <w:gallery w:val="placeholder"/>
        </w:category>
        <w:types>
          <w:type w:val="bbPlcHdr"/>
        </w:types>
        <w:behaviors>
          <w:behavior w:val="content"/>
        </w:behaviors>
        <w:description w:val=""/>
        <w:guid w:val="{10ccc25f-d3ce-485b-84c9-92353f3a0ed2}"/>
      </w:docPartPr>
      <w:docPartBody>
        <w:p w14:paraId="0C72F10D">
          <w:r>
            <w:rPr>
              <w:color w:val="808080"/>
            </w:rPr>
            <w:t>单击此处输入文字。</w:t>
          </w:r>
        </w:p>
      </w:docPartBody>
    </w:docPart>
    <w:docPart>
      <w:docPartPr>
        <w:name w:val="{d469442a-c1d5-4061-9a08-374337b175d3}"/>
        <w:style w:val=""/>
        <w:category>
          <w:name w:val="常规"/>
          <w:gallery w:val="placeholder"/>
        </w:category>
        <w:types>
          <w:type w:val="bbPlcHdr"/>
        </w:types>
        <w:behaviors>
          <w:behavior w:val="content"/>
        </w:behaviors>
        <w:description w:val=""/>
        <w:guid w:val="{d469442a-c1d5-4061-9a08-374337b175d3}"/>
      </w:docPartPr>
      <w:docPartBody>
        <w:p w14:paraId="02EE18E5">
          <w:r>
            <w:rPr>
              <w:color w:val="808080"/>
            </w:rPr>
            <w:t>单击此处输入文字。</w:t>
          </w:r>
        </w:p>
      </w:docPartBody>
    </w:docPart>
    <w:docPart>
      <w:docPartPr>
        <w:name w:val="{0413d1dc-6d01-45cb-ab44-b507e426847b}"/>
        <w:style w:val=""/>
        <w:category>
          <w:name w:val="常规"/>
          <w:gallery w:val="placeholder"/>
        </w:category>
        <w:types>
          <w:type w:val="bbPlcHdr"/>
        </w:types>
        <w:behaviors>
          <w:behavior w:val="content"/>
        </w:behaviors>
        <w:description w:val=""/>
        <w:guid w:val="{0413d1dc-6d01-45cb-ab44-b507e426847b}"/>
      </w:docPartPr>
      <w:docPartBody>
        <w:p w14:paraId="35B1DAE9">
          <w:r>
            <w:rPr>
              <w:color w:val="808080"/>
            </w:rPr>
            <w:t>单击此处输入文字。</w:t>
          </w:r>
        </w:p>
      </w:docPartBody>
    </w:docPart>
    <w:docPart>
      <w:docPartPr>
        <w:name w:val="{96423e42-1dca-4eb8-8b32-2c490bcaa951}"/>
        <w:style w:val=""/>
        <w:category>
          <w:name w:val="常规"/>
          <w:gallery w:val="placeholder"/>
        </w:category>
        <w:types>
          <w:type w:val="bbPlcHdr"/>
        </w:types>
        <w:behaviors>
          <w:behavior w:val="content"/>
        </w:behaviors>
        <w:description w:val=""/>
        <w:guid w:val="{96423e42-1dca-4eb8-8b32-2c490bcaa951}"/>
      </w:docPartPr>
      <w:docPartBody>
        <w:p w14:paraId="0A8D075E">
          <w:pPr>
            <w:rPr>
              <w:kern w:val="0"/>
              <w:sz w:val="20"/>
              <w:szCs w:val="20"/>
            </w:rPr>
          </w:pPr>
          <w:r>
            <w:rPr>
              <w:color w:val="808080"/>
              <w:kern w:val="0"/>
              <w:sz w:val="20"/>
              <w:szCs w:val="20"/>
            </w:rPr>
            <w:t>单击此处输入文字。</w:t>
          </w:r>
        </w:p>
      </w:docPartBody>
    </w:docPart>
    <w:docPart>
      <w:docPartPr>
        <w:name w:val="{1504d8b4-ecf1-4b13-9ec7-42efcbb779d5}"/>
        <w:style w:val=""/>
        <w:category>
          <w:name w:val="常规"/>
          <w:gallery w:val="placeholder"/>
        </w:category>
        <w:types>
          <w:type w:val="bbPlcHdr"/>
        </w:types>
        <w:behaviors>
          <w:behavior w:val="content"/>
        </w:behaviors>
        <w:description w:val=""/>
        <w:guid w:val="{1504d8b4-ecf1-4b13-9ec7-42efcbb779d5}"/>
      </w:docPartPr>
      <w:docPartBody>
        <w:p w14:paraId="7FC817EC">
          <w:pPr>
            <w:rPr>
              <w:kern w:val="0"/>
              <w:sz w:val="20"/>
              <w:szCs w:val="20"/>
            </w:rPr>
          </w:pPr>
          <w:r>
            <w:rPr>
              <w:color w:val="808080"/>
              <w:kern w:val="0"/>
              <w:sz w:val="20"/>
              <w:szCs w:val="20"/>
            </w:rPr>
            <w:t>单击此处输入文字。</w:t>
          </w:r>
        </w:p>
      </w:docPartBody>
    </w:docPart>
    <w:docPart>
      <w:docPartPr>
        <w:name w:val="{821c5142-456e-43ed-b9ce-220cbba776ee}"/>
        <w:style w:val=""/>
        <w:category>
          <w:name w:val="常规"/>
          <w:gallery w:val="placeholder"/>
        </w:category>
        <w:types>
          <w:type w:val="bbPlcHdr"/>
        </w:types>
        <w:behaviors>
          <w:behavior w:val="content"/>
        </w:behaviors>
        <w:description w:val=""/>
        <w:guid w:val="{821c5142-456e-43ed-b9ce-220cbba776ee}"/>
      </w:docPartPr>
      <w:docPartBody>
        <w:p w14:paraId="0B89533E">
          <w:pPr>
            <w:rPr>
              <w:kern w:val="0"/>
              <w:sz w:val="20"/>
              <w:szCs w:val="20"/>
            </w:rPr>
          </w:pPr>
          <w:r>
            <w:rPr>
              <w:color w:val="808080"/>
              <w:kern w:val="0"/>
              <w:sz w:val="20"/>
              <w:szCs w:val="20"/>
            </w:rPr>
            <w:t>单击此处输入文字。</w:t>
          </w:r>
        </w:p>
      </w:docPartBody>
    </w:docPart>
    <w:docPart>
      <w:docPartPr>
        <w:name w:val="{57fba63d-53dd-430f-9b97-9a07e58b5db1}"/>
        <w:style w:val=""/>
        <w:category>
          <w:name w:val="常规"/>
          <w:gallery w:val="placeholder"/>
        </w:category>
        <w:types>
          <w:type w:val="bbPlcHdr"/>
        </w:types>
        <w:behaviors>
          <w:behavior w:val="content"/>
        </w:behaviors>
        <w:description w:val=""/>
        <w:guid w:val="{57fba63d-53dd-430f-9b97-9a07e58b5db1}"/>
      </w:docPartPr>
      <w:docPartBody>
        <w:p w14:paraId="56809877">
          <w:pPr>
            <w:rPr>
              <w:kern w:val="0"/>
              <w:sz w:val="20"/>
              <w:szCs w:val="20"/>
            </w:rPr>
          </w:pPr>
          <w:r>
            <w:rPr>
              <w:color w:val="808080"/>
              <w:kern w:val="0"/>
              <w:sz w:val="20"/>
              <w:szCs w:val="20"/>
            </w:rPr>
            <w:t>单击此处输入文字。</w:t>
          </w:r>
        </w:p>
      </w:docPartBody>
    </w:docPart>
    <w:docPart>
      <w:docPartPr>
        <w:name w:val="{4fff6b67-4b5c-4c29-8059-abb5c34da02a}"/>
        <w:style w:val=""/>
        <w:category>
          <w:name w:val="常规"/>
          <w:gallery w:val="placeholder"/>
        </w:category>
        <w:types>
          <w:type w:val="bbPlcHdr"/>
        </w:types>
        <w:behaviors>
          <w:behavior w:val="content"/>
        </w:behaviors>
        <w:description w:val=""/>
        <w:guid w:val="{4fff6b67-4b5c-4c29-8059-abb5c34da02a}"/>
      </w:docPartPr>
      <w:docPartBody>
        <w:p w14:paraId="55BCC76E">
          <w:pPr>
            <w:rPr>
              <w:kern w:val="0"/>
              <w:sz w:val="20"/>
              <w:szCs w:val="20"/>
            </w:rPr>
          </w:pPr>
          <w:r>
            <w:rPr>
              <w:color w:val="808080"/>
              <w:kern w:val="0"/>
              <w:sz w:val="20"/>
              <w:szCs w:val="20"/>
            </w:rPr>
            <w:t>单击此处输入文字。</w:t>
          </w:r>
        </w:p>
      </w:docPartBody>
    </w:docPart>
    <w:docPart>
      <w:docPartPr>
        <w:name w:val="{e818fbd7-241b-4683-b908-70f058e7c0ac}"/>
        <w:style w:val=""/>
        <w:category>
          <w:name w:val="常规"/>
          <w:gallery w:val="placeholder"/>
        </w:category>
        <w:types>
          <w:type w:val="bbPlcHdr"/>
        </w:types>
        <w:behaviors>
          <w:behavior w:val="content"/>
        </w:behaviors>
        <w:description w:val=""/>
        <w:guid w:val="{e818fbd7-241b-4683-b908-70f058e7c0ac}"/>
      </w:docPartPr>
      <w:docPartBody>
        <w:p w14:paraId="719ADA3F">
          <w:r>
            <w:rPr>
              <w:color w:val="808080"/>
            </w:rPr>
            <w:t>单击此处输入日期。</w:t>
          </w:r>
        </w:p>
      </w:docPartBody>
    </w:docPart>
    <w:docPart>
      <w:docPartPr>
        <w:name w:val="{ef8248f9-5b1c-4bde-824f-f3d9821158c7}"/>
        <w:style w:val=""/>
        <w:category>
          <w:name w:val="常规"/>
          <w:gallery w:val="placeholder"/>
        </w:category>
        <w:types>
          <w:type w:val="bbPlcHdr"/>
        </w:types>
        <w:behaviors>
          <w:behavior w:val="content"/>
        </w:behaviors>
        <w:description w:val=""/>
        <w:guid w:val="{ef8248f9-5b1c-4bde-824f-f3d9821158c7}"/>
      </w:docPartPr>
      <w:docPartBody>
        <w:p w14:paraId="047EF0E8">
          <w:r>
            <w:rPr>
              <w:color w:val="808080"/>
            </w:rPr>
            <w:t>单击此处输入日期。</w:t>
          </w:r>
        </w:p>
      </w:docPartBody>
    </w:docPart>
    <w:docPart>
      <w:docPartPr>
        <w:name w:val="{6262f12d-6013-4d80-b90c-23160961ab90}"/>
        <w:style w:val=""/>
        <w:category>
          <w:name w:val="常规"/>
          <w:gallery w:val="placeholder"/>
        </w:category>
        <w:types>
          <w:type w:val="bbPlcHdr"/>
        </w:types>
        <w:behaviors>
          <w:behavior w:val="content"/>
        </w:behaviors>
        <w:description w:val=""/>
        <w:guid w:val="{6262f12d-6013-4d80-b90c-23160961ab90}"/>
      </w:docPartPr>
      <w:docPartBody>
        <w:p w14:paraId="6A6794F3">
          <w:r>
            <w:rPr>
              <w:color w:val="808080"/>
            </w:rPr>
            <w:t>单击此处输入文字。</w:t>
          </w:r>
        </w:p>
      </w:docPartBody>
    </w:docPart>
    <w:docPart>
      <w:docPartPr>
        <w:name w:val="{f02d98e4-18ec-4f10-999f-f5030ab8b3b7}"/>
        <w:style w:val=""/>
        <w:category>
          <w:name w:val="常规"/>
          <w:gallery w:val="placeholder"/>
        </w:category>
        <w:types>
          <w:type w:val="bbPlcHdr"/>
        </w:types>
        <w:behaviors>
          <w:behavior w:val="content"/>
        </w:behaviors>
        <w:description w:val=""/>
        <w:guid w:val="{f02d98e4-18ec-4f10-999f-f5030ab8b3b7}"/>
      </w:docPartPr>
      <w:docPartBody>
        <w:p w14:paraId="4EC8E5D5">
          <w:r>
            <w:rPr>
              <w:color w:val="808080"/>
            </w:rPr>
            <w:t>单击此处输入文字。</w:t>
          </w:r>
        </w:p>
      </w:docPartBody>
    </w:docPart>
    <w:docPart>
      <w:docPartPr>
        <w:name w:val="{9deb8b7b-ac7f-490f-83b8-a23172f994ec}"/>
        <w:style w:val=""/>
        <w:category>
          <w:name w:val="常规"/>
          <w:gallery w:val="placeholder"/>
        </w:category>
        <w:types>
          <w:type w:val="bbPlcHdr"/>
        </w:types>
        <w:behaviors>
          <w:behavior w:val="content"/>
        </w:behaviors>
        <w:description w:val=""/>
        <w:guid w:val="{9deb8b7b-ac7f-490f-83b8-a23172f994ec}"/>
      </w:docPartPr>
      <w:docPartBody>
        <w:p w14:paraId="070FB6F2">
          <w:r>
            <w:rPr>
              <w:color w:val="808080"/>
            </w:rPr>
            <w:t>单击此处输入文字。</w:t>
          </w:r>
        </w:p>
      </w:docPartBody>
    </w:docPart>
    <w:docPart>
      <w:docPartPr>
        <w:name w:val="{621d2483-2137-424d-bfb0-bc30f793c9b7}"/>
        <w:style w:val=""/>
        <w:category>
          <w:name w:val="常规"/>
          <w:gallery w:val="placeholder"/>
        </w:category>
        <w:types>
          <w:type w:val="bbPlcHdr"/>
        </w:types>
        <w:behaviors>
          <w:behavior w:val="content"/>
        </w:behaviors>
        <w:description w:val=""/>
        <w:guid w:val="{621d2483-2137-424d-bfb0-bc30f793c9b7}"/>
      </w:docPartPr>
      <w:docPartBody>
        <w:p w14:paraId="2F367CCA">
          <w:r>
            <w:rPr>
              <w:color w:val="808080"/>
            </w:rPr>
            <w:t>选择一项。</w:t>
          </w:r>
        </w:p>
      </w:docPartBody>
    </w:docPart>
    <w:docPart>
      <w:docPartPr>
        <w:name w:val="{20b02c01-ff90-4ec0-9ce7-bd86df97187d}"/>
        <w:style w:val=""/>
        <w:category>
          <w:name w:val="常规"/>
          <w:gallery w:val="placeholder"/>
        </w:category>
        <w:types>
          <w:type w:val="bbPlcHdr"/>
        </w:types>
        <w:behaviors>
          <w:behavior w:val="content"/>
        </w:behaviors>
        <w:description w:val=""/>
        <w:guid w:val="{20b02c01-ff90-4ec0-9ce7-bd86df97187d}"/>
      </w:docPartPr>
      <w:docPartBody>
        <w:p w14:paraId="3B2E54DA">
          <w:r>
            <w:rPr>
              <w:color w:val="808080"/>
            </w:rPr>
            <w:t>选择一项。</w:t>
          </w:r>
        </w:p>
      </w:docPartBody>
    </w:docPart>
    <w:docPart>
      <w:docPartPr>
        <w:name w:val="{f43a32c0-ee85-4428-ae14-bdb2d5080552}"/>
        <w:style w:val=""/>
        <w:category>
          <w:name w:val="常规"/>
          <w:gallery w:val="placeholder"/>
        </w:category>
        <w:types>
          <w:type w:val="bbPlcHdr"/>
        </w:types>
        <w:behaviors>
          <w:behavior w:val="content"/>
        </w:behaviors>
        <w:description w:val=""/>
        <w:guid w:val="{f43a32c0-ee85-4428-ae14-bdb2d5080552}"/>
      </w:docPartPr>
      <w:docPartBody>
        <w:p w14:paraId="29C7CB77">
          <w:r>
            <w:rPr>
              <w:color w:val="808080"/>
            </w:rPr>
            <w:t>单击此处输入文字。</w:t>
          </w:r>
        </w:p>
      </w:docPartBody>
    </w:docPart>
    <w:docPart>
      <w:docPartPr>
        <w:name w:val="{d0c79727-b0b2-42a7-9083-cdb611060e55}"/>
        <w:style w:val=""/>
        <w:category>
          <w:name w:val="常规"/>
          <w:gallery w:val="placeholder"/>
        </w:category>
        <w:types>
          <w:type w:val="bbPlcHdr"/>
        </w:types>
        <w:behaviors>
          <w:behavior w:val="content"/>
        </w:behaviors>
        <w:description w:val=""/>
        <w:guid w:val="{d0c79727-b0b2-42a7-9083-cdb611060e55}"/>
      </w:docPartPr>
      <w:docPartBody>
        <w:p w14:paraId="083FB494">
          <w:r>
            <w:rPr>
              <w:color w:val="808080"/>
            </w:rPr>
            <w:t>单击此处输入文字。</w:t>
          </w:r>
        </w:p>
      </w:docPartBody>
    </w:docPart>
    <w:docPart>
      <w:docPartPr>
        <w:name w:val="{4f659e95-4964-4a26-b072-25db7a8ed11d}"/>
        <w:style w:val=""/>
        <w:category>
          <w:name w:val="常规"/>
          <w:gallery w:val="placeholder"/>
        </w:category>
        <w:types>
          <w:type w:val="bbPlcHdr"/>
        </w:types>
        <w:behaviors>
          <w:behavior w:val="content"/>
        </w:behaviors>
        <w:description w:val=""/>
        <w:guid w:val="{4f659e95-4964-4a26-b072-25db7a8ed11d}"/>
      </w:docPartPr>
      <w:docPartBody>
        <w:p w14:paraId="1C1586D2">
          <w:r>
            <w:rPr>
              <w:color w:val="808080"/>
            </w:rPr>
            <w:t>单击此处输入文字。</w:t>
          </w:r>
        </w:p>
      </w:docPartBody>
    </w:docPart>
    <w:docPart>
      <w:docPartPr>
        <w:name w:val="{1066b271-5a20-4dc1-bf7b-bb10c0a63354}"/>
        <w:style w:val=""/>
        <w:category>
          <w:name w:val="常规"/>
          <w:gallery w:val="placeholder"/>
        </w:category>
        <w:types>
          <w:type w:val="bbPlcHdr"/>
        </w:types>
        <w:behaviors>
          <w:behavior w:val="content"/>
        </w:behaviors>
        <w:description w:val=""/>
        <w:guid w:val="{1066b271-5a20-4dc1-bf7b-bb10c0a63354}"/>
      </w:docPartPr>
      <w:docPartBody>
        <w:p w14:paraId="4983BB95">
          <w:r>
            <w:rPr>
              <w:color w:val="808080"/>
            </w:rPr>
            <w:t>单击此处输入文字。</w:t>
          </w:r>
        </w:p>
      </w:docPartBody>
    </w:docPart>
    <w:docPart>
      <w:docPartPr>
        <w:name w:val="{3bb02897-c716-465f-bf74-96d250732a8e}"/>
        <w:style w:val=""/>
        <w:category>
          <w:name w:val="常规"/>
          <w:gallery w:val="placeholder"/>
        </w:category>
        <w:types>
          <w:type w:val="bbPlcHdr"/>
        </w:types>
        <w:behaviors>
          <w:behavior w:val="content"/>
        </w:behaviors>
        <w:description w:val=""/>
        <w:guid w:val="{3bb02897-c716-465f-bf74-96d250732a8e}"/>
      </w:docPartPr>
      <w:docPartBody>
        <w:p w14:paraId="6D7FD9C3">
          <w:r>
            <w:rPr>
              <w:color w:val="808080"/>
            </w:rPr>
            <w:t>单击此处输入文字。</w:t>
          </w:r>
        </w:p>
      </w:docPartBody>
    </w:docPart>
    <w:docPart>
      <w:docPartPr>
        <w:name w:val="{370428b6-dccb-47e2-abb4-af963168f6bd}"/>
        <w:style w:val=""/>
        <w:category>
          <w:name w:val="常规"/>
          <w:gallery w:val="placeholder"/>
        </w:category>
        <w:types>
          <w:type w:val="bbPlcHdr"/>
        </w:types>
        <w:behaviors>
          <w:behavior w:val="content"/>
        </w:behaviors>
        <w:description w:val=""/>
        <w:guid w:val="{370428b6-dccb-47e2-abb4-af963168f6bd}"/>
      </w:docPartPr>
      <w:docPartBody>
        <w:p w14:paraId="271F865B">
          <w:r>
            <w:rPr>
              <w:color w:val="808080"/>
            </w:rPr>
            <w:t>单击此处输入文字。</w:t>
          </w:r>
        </w:p>
      </w:docPartBody>
    </w:docPart>
    <w:docPart>
      <w:docPartPr>
        <w:name w:val="{34bdcac8-504a-4921-b245-4410a516564b}"/>
        <w:style w:val=""/>
        <w:category>
          <w:name w:val="常规"/>
          <w:gallery w:val="placeholder"/>
        </w:category>
        <w:types>
          <w:type w:val="bbPlcHdr"/>
        </w:types>
        <w:behaviors>
          <w:behavior w:val="content"/>
        </w:behaviors>
        <w:description w:val=""/>
        <w:guid w:val="{34bdcac8-504a-4921-b245-4410a516564b}"/>
      </w:docPartPr>
      <w:docPartBody>
        <w:p w14:paraId="03A55C85">
          <w:r>
            <w:rPr>
              <w:color w:val="808080"/>
            </w:rPr>
            <w:t>单击此处输入文字。</w:t>
          </w:r>
        </w:p>
      </w:docPartBody>
    </w:docPart>
    <w:docPart>
      <w:docPartPr>
        <w:name w:val="{571fbf14-ce8a-4d4d-8dad-c1faddf28234}"/>
        <w:style w:val=""/>
        <w:category>
          <w:name w:val="常规"/>
          <w:gallery w:val="placeholder"/>
        </w:category>
        <w:types>
          <w:type w:val="bbPlcHdr"/>
        </w:types>
        <w:behaviors>
          <w:behavior w:val="content"/>
        </w:behaviors>
        <w:description w:val=""/>
        <w:guid w:val="{571fbf14-ce8a-4d4d-8dad-c1faddf28234}"/>
      </w:docPartPr>
      <w:docPartBody>
        <w:p w14:paraId="3B358D03">
          <w:r>
            <w:rPr>
              <w:color w:val="808080"/>
            </w:rPr>
            <w:t>单击此处输入文字。</w:t>
          </w:r>
        </w:p>
      </w:docPartBody>
    </w:docPart>
    <w:docPart>
      <w:docPartPr>
        <w:name w:val="{9482dbd1-6235-4499-837b-c5a6d2b16aa0}"/>
        <w:style w:val=""/>
        <w:category>
          <w:name w:val="常规"/>
          <w:gallery w:val="placeholder"/>
        </w:category>
        <w:types>
          <w:type w:val="bbPlcHdr"/>
        </w:types>
        <w:behaviors>
          <w:behavior w:val="content"/>
        </w:behaviors>
        <w:description w:val=""/>
        <w:guid w:val="{9482dbd1-6235-4499-837b-c5a6d2b16aa0}"/>
      </w:docPartPr>
      <w:docPartBody>
        <w:p w14:paraId="09677EF0">
          <w:r>
            <w:rPr>
              <w:color w:val="808080"/>
            </w:rPr>
            <w:t>单击此处输入文字。</w:t>
          </w:r>
        </w:p>
      </w:docPartBody>
    </w:docPart>
    <w:docPart>
      <w:docPartPr>
        <w:name w:val="{2c7d3a85-e28c-45b6-aabc-557a2e8f1c65}"/>
        <w:style w:val=""/>
        <w:category>
          <w:name w:val="常规"/>
          <w:gallery w:val="placeholder"/>
        </w:category>
        <w:types>
          <w:type w:val="bbPlcHdr"/>
        </w:types>
        <w:behaviors>
          <w:behavior w:val="content"/>
        </w:behaviors>
        <w:description w:val=""/>
        <w:guid w:val="{2c7d3a85-e28c-45b6-aabc-557a2e8f1c65}"/>
      </w:docPartPr>
      <w:docPartBody>
        <w:p w14:paraId="5FD80BD5">
          <w:r>
            <w:rPr>
              <w:color w:val="808080"/>
            </w:rPr>
            <w:t>单击此处输入文字。</w:t>
          </w:r>
        </w:p>
      </w:docPartBody>
    </w:docPart>
    <w:docPart>
      <w:docPartPr>
        <w:name w:val="{8813c2b4-c4dd-4621-b33d-ead17463d6b0}"/>
        <w:style w:val=""/>
        <w:category>
          <w:name w:val="常规"/>
          <w:gallery w:val="placeholder"/>
        </w:category>
        <w:types>
          <w:type w:val="bbPlcHdr"/>
        </w:types>
        <w:behaviors>
          <w:behavior w:val="content"/>
        </w:behaviors>
        <w:description w:val=""/>
        <w:guid w:val="{8813c2b4-c4dd-4621-b33d-ead17463d6b0}"/>
      </w:docPartPr>
      <w:docPartBody>
        <w:p w14:paraId="345D879F">
          <w:r>
            <w:rPr>
              <w:color w:val="808080"/>
            </w:rPr>
            <w:t>单击此处输入文字。</w:t>
          </w:r>
        </w:p>
      </w:docPartBody>
    </w:docPart>
    <w:docPart>
      <w:docPartPr>
        <w:name w:val="{d92a2cc5-1fd4-4122-b2cc-ca84073813ee}"/>
        <w:style w:val=""/>
        <w:category>
          <w:name w:val="常规"/>
          <w:gallery w:val="placeholder"/>
        </w:category>
        <w:types>
          <w:type w:val="bbPlcHdr"/>
        </w:types>
        <w:behaviors>
          <w:behavior w:val="content"/>
        </w:behaviors>
        <w:description w:val=""/>
        <w:guid w:val="{d92a2cc5-1fd4-4122-b2cc-ca84073813ee}"/>
      </w:docPartPr>
      <w:docPartBody>
        <w:p w14:paraId="2FDC18F1">
          <w:r>
            <w:rPr>
              <w:color w:val="808080"/>
            </w:rPr>
            <w:t>单击此处输入文字。</w:t>
          </w:r>
        </w:p>
      </w:docPartBody>
    </w:docPart>
    <w:docPart>
      <w:docPartPr>
        <w:name w:val="{59ea20a3-da5c-401c-83bd-8f634fceb5e0}"/>
        <w:style w:val=""/>
        <w:category>
          <w:name w:val="常规"/>
          <w:gallery w:val="placeholder"/>
        </w:category>
        <w:types>
          <w:type w:val="bbPlcHdr"/>
        </w:types>
        <w:behaviors>
          <w:behavior w:val="content"/>
        </w:behaviors>
        <w:description w:val=""/>
        <w:guid w:val="{59ea20a3-da5c-401c-83bd-8f634fceb5e0}"/>
      </w:docPartPr>
      <w:docPartBody>
        <w:p w14:paraId="44A7AF67">
          <w:r>
            <w:rPr>
              <w:color w:val="808080"/>
            </w:rPr>
            <w:t>单击此处输入文字。</w:t>
          </w:r>
        </w:p>
      </w:docPartBody>
    </w:docPart>
    <w:docPart>
      <w:docPartPr>
        <w:name w:val="{93c476f0-4aba-42b6-955e-85a4e566176f}"/>
        <w:style w:val=""/>
        <w:category>
          <w:name w:val="常规"/>
          <w:gallery w:val="placeholder"/>
        </w:category>
        <w:types>
          <w:type w:val="bbPlcHdr"/>
        </w:types>
        <w:behaviors>
          <w:behavior w:val="content"/>
        </w:behaviors>
        <w:description w:val=""/>
        <w:guid w:val="{93c476f0-4aba-42b6-955e-85a4e566176f}"/>
      </w:docPartPr>
      <w:docPartBody>
        <w:p w14:paraId="7905C327">
          <w:r>
            <w:rPr>
              <w:color w:val="808080"/>
            </w:rPr>
            <w:t>单击此处输入文字。</w:t>
          </w:r>
        </w:p>
      </w:docPartBody>
    </w:docPart>
    <w:docPart>
      <w:docPartPr>
        <w:name w:val="{db213873-0ad6-4242-871d-c02ed58066b2}"/>
        <w:style w:val=""/>
        <w:category>
          <w:name w:val="常规"/>
          <w:gallery w:val="placeholder"/>
        </w:category>
        <w:types>
          <w:type w:val="bbPlcHdr"/>
        </w:types>
        <w:behaviors>
          <w:behavior w:val="content"/>
        </w:behaviors>
        <w:description w:val=""/>
        <w:guid w:val="{db213873-0ad6-4242-871d-c02ed58066b2}"/>
      </w:docPartPr>
      <w:docPartBody>
        <w:p w14:paraId="0FCE2C27">
          <w:r>
            <w:rPr>
              <w:color w:val="808080"/>
            </w:rPr>
            <w:t>单击此处输入文字。</w:t>
          </w:r>
        </w:p>
      </w:docPartBody>
    </w:docPart>
    <w:docPart>
      <w:docPartPr>
        <w:name w:val="{6d9bc9d9-c940-4045-982c-6f082397f117}"/>
        <w:style w:val=""/>
        <w:category>
          <w:name w:val="常规"/>
          <w:gallery w:val="placeholder"/>
        </w:category>
        <w:types>
          <w:type w:val="bbPlcHdr"/>
        </w:types>
        <w:behaviors>
          <w:behavior w:val="content"/>
        </w:behaviors>
        <w:description w:val=""/>
        <w:guid w:val="{6d9bc9d9-c940-4045-982c-6f082397f117}"/>
      </w:docPartPr>
      <w:docPartBody>
        <w:p w14:paraId="603E3D02">
          <w:r>
            <w:rPr>
              <w:color w:val="808080"/>
            </w:rPr>
            <w:t>单击此处输入文字。</w:t>
          </w:r>
        </w:p>
      </w:docPartBody>
    </w:docPart>
    <w:docPart>
      <w:docPartPr>
        <w:name w:val="{6786dd22-9521-49d9-a4b1-0cde5e15175d}"/>
        <w:style w:val=""/>
        <w:category>
          <w:name w:val="常规"/>
          <w:gallery w:val="placeholder"/>
        </w:category>
        <w:types>
          <w:type w:val="bbPlcHdr"/>
        </w:types>
        <w:behaviors>
          <w:behavior w:val="content"/>
        </w:behaviors>
        <w:description w:val=""/>
        <w:guid w:val="{6786dd22-9521-49d9-a4b1-0cde5e15175d}"/>
      </w:docPartPr>
      <w:docPartBody>
        <w:p w14:paraId="61EBA858">
          <w:r>
            <w:rPr>
              <w:color w:val="808080"/>
            </w:rPr>
            <w:t>单击此处输入文字。</w:t>
          </w:r>
        </w:p>
      </w:docPartBody>
    </w:docPart>
    <w:docPart>
      <w:docPartPr>
        <w:name w:val="{81c230ad-1583-4c93-b01a-0d70e2a11616}"/>
        <w:style w:val=""/>
        <w:category>
          <w:name w:val="常规"/>
          <w:gallery w:val="placeholder"/>
        </w:category>
        <w:types>
          <w:type w:val="bbPlcHdr"/>
        </w:types>
        <w:behaviors>
          <w:behavior w:val="content"/>
        </w:behaviors>
        <w:description w:val=""/>
        <w:guid w:val="{81c230ad-1583-4c93-b01a-0d70e2a11616}"/>
      </w:docPartPr>
      <w:docPartBody>
        <w:p w14:paraId="2FA04447">
          <w:r>
            <w:rPr>
              <w:color w:val="808080"/>
            </w:rPr>
            <w:t>单击此处输入文字。</w:t>
          </w:r>
        </w:p>
      </w:docPartBody>
    </w:docPart>
    <w:docPart>
      <w:docPartPr>
        <w:name w:val="{d627f77c-cedf-4845-bb24-ede2efa8852f}"/>
        <w:style w:val=""/>
        <w:category>
          <w:name w:val="常规"/>
          <w:gallery w:val="placeholder"/>
        </w:category>
        <w:types>
          <w:type w:val="bbPlcHdr"/>
        </w:types>
        <w:behaviors>
          <w:behavior w:val="content"/>
        </w:behaviors>
        <w:description w:val=""/>
        <w:guid w:val="{d627f77c-cedf-4845-bb24-ede2efa8852f}"/>
      </w:docPartPr>
      <w:docPartBody>
        <w:p w14:paraId="42D514CB">
          <w:r>
            <w:rPr>
              <w:color w:val="808080"/>
            </w:rPr>
            <w:t>单击此处输入文字。</w:t>
          </w:r>
        </w:p>
      </w:docPartBody>
    </w:docPart>
    <w:docPart>
      <w:docPartPr>
        <w:name w:val="{030c17e4-4d98-4e27-a32e-e7a6da83ff23}"/>
        <w:style w:val=""/>
        <w:category>
          <w:name w:val="常规"/>
          <w:gallery w:val="placeholder"/>
        </w:category>
        <w:types>
          <w:type w:val="bbPlcHdr"/>
        </w:types>
        <w:behaviors>
          <w:behavior w:val="content"/>
        </w:behaviors>
        <w:description w:val=""/>
        <w:guid w:val="{030c17e4-4d98-4e27-a32e-e7a6da83ff23}"/>
      </w:docPartPr>
      <w:docPartBody>
        <w:p w14:paraId="0681FA5A">
          <w:r>
            <w:rPr>
              <w:color w:val="808080"/>
            </w:rPr>
            <w:t>单击此处输入文字。</w:t>
          </w:r>
        </w:p>
      </w:docPartBody>
    </w:docPart>
    <w:docPart>
      <w:docPartPr>
        <w:name w:val="{2a222f20-d1df-41f7-acea-92cc512da7df}"/>
        <w:style w:val=""/>
        <w:category>
          <w:name w:val="常规"/>
          <w:gallery w:val="placeholder"/>
        </w:category>
        <w:types>
          <w:type w:val="bbPlcHdr"/>
        </w:types>
        <w:behaviors>
          <w:behavior w:val="content"/>
        </w:behaviors>
        <w:description w:val=""/>
        <w:guid w:val="{2a222f20-d1df-41f7-acea-92cc512da7df}"/>
      </w:docPartPr>
      <w:docPartBody>
        <w:p w14:paraId="0406F39B">
          <w:r>
            <w:rPr>
              <w:color w:val="808080"/>
            </w:rPr>
            <w:t>单击此处输入文字。</w:t>
          </w:r>
        </w:p>
      </w:docPartBody>
    </w:docPart>
    <w:docPart>
      <w:docPartPr>
        <w:name w:val="{6241a27e-1e2a-45e4-8bf0-12c1740ef466}"/>
        <w:style w:val=""/>
        <w:category>
          <w:name w:val="常规"/>
          <w:gallery w:val="placeholder"/>
        </w:category>
        <w:types>
          <w:type w:val="bbPlcHdr"/>
        </w:types>
        <w:behaviors>
          <w:behavior w:val="content"/>
        </w:behaviors>
        <w:description w:val=""/>
        <w:guid w:val="{6241a27e-1e2a-45e4-8bf0-12c1740ef466}"/>
      </w:docPartPr>
      <w:docPartBody>
        <w:p w14:paraId="5FF8025C">
          <w:r>
            <w:rPr>
              <w:color w:val="808080"/>
            </w:rPr>
            <w:t>单击此处输入文字。</w:t>
          </w:r>
        </w:p>
      </w:docPartBody>
    </w:docPart>
    <w:docPart>
      <w:docPartPr>
        <w:name w:val="{43f1f8b9-105b-4ac5-b173-142add25ac8f}"/>
        <w:style w:val=""/>
        <w:category>
          <w:name w:val="常规"/>
          <w:gallery w:val="placeholder"/>
        </w:category>
        <w:types>
          <w:type w:val="bbPlcHdr"/>
        </w:types>
        <w:behaviors>
          <w:behavior w:val="content"/>
        </w:behaviors>
        <w:description w:val=""/>
        <w:guid w:val="{43f1f8b9-105b-4ac5-b173-142add25ac8f}"/>
      </w:docPartPr>
      <w:docPartBody>
        <w:p w14:paraId="0FB6BF72">
          <w:r>
            <w:rPr>
              <w:color w:val="808080"/>
            </w:rPr>
            <w:t>单击此处输入文字。</w:t>
          </w:r>
        </w:p>
      </w:docPartBody>
    </w:docPart>
    <w:docPart>
      <w:docPartPr>
        <w:name w:val="{c808aecb-9ef4-4810-be47-d840e707e3a9}"/>
        <w:style w:val=""/>
        <w:category>
          <w:name w:val="常规"/>
          <w:gallery w:val="placeholder"/>
        </w:category>
        <w:types>
          <w:type w:val="bbPlcHdr"/>
        </w:types>
        <w:behaviors>
          <w:behavior w:val="content"/>
        </w:behaviors>
        <w:description w:val=""/>
        <w:guid w:val="{c808aecb-9ef4-4810-be47-d840e707e3a9}"/>
      </w:docPartPr>
      <w:docPartBody>
        <w:p w14:paraId="32BA83D9">
          <w:r>
            <w:rPr>
              <w:color w:val="808080"/>
            </w:rPr>
            <w:t>单击此处输入文字。</w:t>
          </w:r>
        </w:p>
      </w:docPartBody>
    </w:docPart>
    <w:docPart>
      <w:docPartPr>
        <w:name w:val="{b80783c4-104d-4ddd-b3c0-e550898e8316}"/>
        <w:style w:val=""/>
        <w:category>
          <w:name w:val="常规"/>
          <w:gallery w:val="placeholder"/>
        </w:category>
        <w:types>
          <w:type w:val="bbPlcHdr"/>
        </w:types>
        <w:behaviors>
          <w:behavior w:val="content"/>
        </w:behaviors>
        <w:description w:val=""/>
        <w:guid w:val="{b80783c4-104d-4ddd-b3c0-e550898e8316}"/>
      </w:docPartPr>
      <w:docPartBody>
        <w:p w14:paraId="59CB505B">
          <w:r>
            <w:rPr>
              <w:color w:val="808080"/>
            </w:rPr>
            <w:t>单击此处输入文字。</w:t>
          </w:r>
        </w:p>
      </w:docPartBody>
    </w:docPart>
    <w:docPart>
      <w:docPartPr>
        <w:name w:val="{dbcd5121-3e60-400e-88e7-646713004405}"/>
        <w:style w:val=""/>
        <w:category>
          <w:name w:val="常规"/>
          <w:gallery w:val="placeholder"/>
        </w:category>
        <w:types>
          <w:type w:val="bbPlcHdr"/>
        </w:types>
        <w:behaviors>
          <w:behavior w:val="content"/>
        </w:behaviors>
        <w:description w:val=""/>
        <w:guid w:val="{dbcd5121-3e60-400e-88e7-646713004405}"/>
      </w:docPartPr>
      <w:docPartBody>
        <w:p w14:paraId="63B1C76E">
          <w:r>
            <w:rPr>
              <w:color w:val="808080"/>
            </w:rPr>
            <w:t>单击此处输入文字。</w:t>
          </w:r>
        </w:p>
      </w:docPartBody>
    </w:docPart>
    <w:docPart>
      <w:docPartPr>
        <w:name w:val="{a9cf0529-c47f-4901-a6cb-3a1296f419a8}"/>
        <w:style w:val=""/>
        <w:category>
          <w:name w:val="常规"/>
          <w:gallery w:val="placeholder"/>
        </w:category>
        <w:types>
          <w:type w:val="bbPlcHdr"/>
        </w:types>
        <w:behaviors>
          <w:behavior w:val="content"/>
        </w:behaviors>
        <w:description w:val=""/>
        <w:guid w:val="{a9cf0529-c47f-4901-a6cb-3a1296f419a8}"/>
      </w:docPartPr>
      <w:docPartBody>
        <w:p w14:paraId="30E292A3">
          <w:r>
            <w:rPr>
              <w:color w:val="808080"/>
            </w:rPr>
            <w:t>单击此处输入文字。</w:t>
          </w:r>
        </w:p>
      </w:docPartBody>
    </w:docPart>
    <w:docPart>
      <w:docPartPr>
        <w:name w:val="{4bcf9545-8f1a-4707-9ad8-033a773548c6}"/>
        <w:style w:val=""/>
        <w:category>
          <w:name w:val="常规"/>
          <w:gallery w:val="placeholder"/>
        </w:category>
        <w:types>
          <w:type w:val="bbPlcHdr"/>
        </w:types>
        <w:behaviors>
          <w:behavior w:val="content"/>
        </w:behaviors>
        <w:description w:val=""/>
        <w:guid w:val="{4bcf9545-8f1a-4707-9ad8-033a773548c6}"/>
      </w:docPartPr>
      <w:docPartBody>
        <w:p w14:paraId="7CE2CF0B">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roman"/>
    <w:pitch w:val="default"/>
    <w:sig w:usb0="E0000AFF" w:usb1="00007843" w:usb2="00000001" w:usb3="00000000" w:csb0="400001BF" w:csb1="DFF7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汉仪中等线KW"/>
    <w:panose1 w:val="02010600030101010101"/>
    <w:charset w:val="86"/>
    <w:family w:val="auto"/>
    <w:pitch w:val="default"/>
    <w:sig w:usb0="00000000" w:usb1="00000000" w:usb2="00000016" w:usb3="00000000" w:csb0="0004000F" w:csb1="00000000"/>
  </w:font>
  <w:font w:name="等线">
    <w:altName w:val="汉仪中等线KW"/>
    <w:panose1 w:val="00000000000000000000"/>
    <w:charset w:val="86"/>
    <w:family w:val="auto"/>
    <w:pitch w:val="default"/>
    <w:sig w:usb0="00000000" w:usb1="00000000" w:usb2="00000000" w:usb3="00000000" w:csb0="00000000" w:csb1="00000000"/>
  </w:font>
  <w:font w:name="等线">
    <w:altName w:val="汉仪中等线KW"/>
    <w:panose1 w:val="00000000000000000000"/>
    <w:charset w:val="00"/>
    <w:family w:val="auto"/>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Helvetica Neue">
    <w:panose1 w:val="02000503000000020004"/>
    <w:charset w:val="00"/>
    <w:family w:val="auto"/>
    <w:pitch w:val="default"/>
    <w:sig w:usb0="E50002FF" w:usb1="500079DB" w:usb2="00000010" w:usb3="00000000" w:csb0="00000000" w:csb1="00000000"/>
  </w:font>
  <w:font w:name="汉仪中等线KW">
    <w:panose1 w:val="01010104010101010101"/>
    <w:charset w:val="86"/>
    <w:family w:val="auto"/>
    <w:pitch w:val="default"/>
    <w:sig w:usb0="800002BF" w:usb1="004F7CFA" w:usb2="00000000"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
  <w:rsids>
    <w:rsidRoot w:val="00CC47ED"/>
    <w:rsid w:val="001401E6"/>
    <w:rsid w:val="00411F0E"/>
    <w:rsid w:val="005E4A39"/>
    <w:rsid w:val="008D1457"/>
    <w:rsid w:val="00B13CBE"/>
    <w:rsid w:val="00B974D6"/>
    <w:rsid w:val="00CC47ED"/>
    <w:rsid w:val="00D65D78"/>
    <w:rsid w:val="00E95DEB"/>
    <w:rsid w:val="00F7690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customStyle="1" w:styleId="4">
    <w:name w:val="占位符文本1"/>
    <w:basedOn w:val="2"/>
    <w:semiHidden/>
    <w:qFormat/>
    <w:uiPriority w:val="99"/>
    <w:rPr>
      <w:color w:val="808080"/>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GG</Company>
  <Pages>23</Pages>
  <Words>1418</Words>
  <Characters>8088</Characters>
  <Lines>67</Lines>
  <Paragraphs>18</Paragraphs>
  <TotalTime>2</TotalTime>
  <ScaleCrop>false</ScaleCrop>
  <LinksUpToDate>false</LinksUpToDate>
  <CharactersWithSpaces>9488</CharactersWithSpaces>
  <Application>WPS Office_6.13.2.8918_F1E327BC-269C-435d-A152-05C5408002CA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2018-07-04T09:17:00Z</dcterms:created>
  <dc:creator>罗杰</dc:creator>
  <cp:lastModifiedBy>CQ</cp:lastModifiedBy>
  <dcterms:modified xsi:type="dcterms:W3CDTF">2024-12-14T15:47:05Z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2052-6.13.2.8918</vt:lpwstr>
  </property>
  <property fmtid="{D5CDD505-2E9C-101B-9397-08002B2CF9AE}" pid="3" name="ICV">
    <vt:lpwstr>9AB207C6D32549E1ACD2E266A3CE6B13_43</vt:lpwstr>
  </property>
</Properties>
</file>