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项目概况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项目名称：</w:t>
      </w:r>
      <w:r>
        <w:rPr>
          <w:rFonts w:hint="eastAsia"/>
          <w:u w:val="single"/>
          <w:lang w:val="en-US" w:eastAsia="zh-CN"/>
        </w:rPr>
        <w:t>南方电网供应链（海南）有限公司2025年行吊维护保养服务零星采购项目。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u w:val="none"/>
          <w:lang w:val="en-US" w:eastAsia="zh-CN"/>
        </w:rPr>
      </w:pPr>
      <w:r>
        <w:rPr>
          <w:rFonts w:hint="eastAsia"/>
          <w:u w:val="none"/>
          <w:lang w:val="en-US" w:eastAsia="zh-CN"/>
        </w:rPr>
        <w:t>项目介绍：南方电网供应链（海南）有限公司运营的区域仓及周转仓共七台行吊设备，维修保养合同已到期。现需重新采购起重机维修保养单位按季度提供 2025 年的行吊维保。甲方有权自主选择维护保养项目次数，最终以实际实施的维护保养记录为依据进行结算。中标单位需开具增值税专用发票，税率按照国家发布的最新政策执行。</w:t>
      </w:r>
    </w:p>
    <w:p>
      <w:pPr>
        <w:numPr>
          <w:ilvl w:val="0"/>
          <w:numId w:val="1"/>
        </w:numPr>
        <w:tabs>
          <w:tab w:val="clear" w:pos="312"/>
        </w:tabs>
        <w:ind w:left="0" w:leftChars="0"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地点：北部区域仓（定安县定富路）、南部区域仓（陵水县三才镇223国道旁）、儋州周转仓（儋州市那大镇美安路与兴华路七街交叉路口往东约230米）、海口周转仓（海口市秀英区白水塘路21号）、三亚周转仓（三亚市天涯区凤凰路194号鸭仔塘变电站）。</w:t>
      </w:r>
    </w:p>
    <w:p>
      <w:pPr>
        <w:numPr>
          <w:ilvl w:val="0"/>
          <w:numId w:val="1"/>
        </w:numPr>
        <w:tabs>
          <w:tab w:val="clear" w:pos="312"/>
        </w:tabs>
        <w:ind w:left="0" w:leftChars="0"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报价要求：本次采购报总价，同时需填报单价报价。总价报价不得超过最高限价。</w:t>
      </w:r>
      <w:bookmarkStart w:id="0" w:name="_GoBack"/>
      <w:bookmarkEnd w:id="0"/>
      <w:r>
        <w:rPr>
          <w:rFonts w:hint="eastAsia"/>
          <w:lang w:val="en-US" w:eastAsia="zh-CN"/>
        </w:rPr>
        <w:t>单价报价不得超过概算单价，具体详见《非物资清单》。</w:t>
      </w:r>
    </w:p>
    <w:p>
      <w:pPr>
        <w:numPr>
          <w:ilvl w:val="0"/>
          <w:numId w:val="1"/>
        </w:numPr>
        <w:tabs>
          <w:tab w:val="clear" w:pos="312"/>
        </w:tabs>
        <w:ind w:left="0" w:leftChars="0"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维护保养范围：</w:t>
      </w:r>
      <w:r>
        <w:rPr>
          <w:rFonts w:hint="eastAsia"/>
          <w:u w:val="single"/>
          <w:lang w:val="en-US" w:eastAsia="zh-CN"/>
        </w:rPr>
        <w:t>区域仓及周转仓起重设备</w:t>
      </w:r>
      <w:r>
        <w:rPr>
          <w:rFonts w:hint="eastAsia"/>
          <w:lang w:val="en-US" w:eastAsia="zh-CN"/>
        </w:rPr>
        <w:t>，型号：</w:t>
      </w:r>
      <w:r>
        <w:rPr>
          <w:rFonts w:hint="eastAsia"/>
          <w:u w:val="single"/>
          <w:lang w:val="en-US" w:eastAsia="zh-CN"/>
        </w:rPr>
        <w:t>电动单梁桥式起重机LDE15(15-5)-15A3（北部区域仓）、电动单梁桥式起重机LD10-13.1A3（儋州周转仓）、电动单梁桥式起重机（儋州周转仓）、电动双梁桥式起重机LH16/5-13.718A3DY（南部区域仓）、电动双梁桥式起重机（三亚周转仓）各一台，电动双梁桥式起重机（海口周转仓）两台</w:t>
      </w:r>
      <w:r>
        <w:rPr>
          <w:rFonts w:hint="eastAsia"/>
          <w:lang w:val="en-US" w:eastAsia="zh-CN"/>
        </w:rPr>
        <w:t>，数量：</w:t>
      </w:r>
      <w:r>
        <w:rPr>
          <w:rFonts w:hint="eastAsia"/>
          <w:u w:val="single"/>
          <w:lang w:val="en-US" w:eastAsia="zh-CN"/>
        </w:rPr>
        <w:t>7</w:t>
      </w:r>
      <w:r>
        <w:rPr>
          <w:rFonts w:hint="eastAsia"/>
          <w:lang w:val="en-US" w:eastAsia="zh-CN"/>
        </w:rPr>
        <w:t>台。主要对起重机械部分、控制部分和电源部分进行维护保养，对起重设备附属设施防护、检查，隐患排除和安全评估。</w:t>
      </w:r>
    </w:p>
    <w:p>
      <w:pPr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5.1.起重设备规格：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1155"/>
        <w:gridCol w:w="1035"/>
        <w:gridCol w:w="1140"/>
        <w:gridCol w:w="930"/>
        <w:gridCol w:w="112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型号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台数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额定载重量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控制方式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设备生产单位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设备使用合格证发证单位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电动单梁桥式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LDE15(15-5)-15A3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5/15t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河南省矿山起重有限公司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电动单梁桥式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LD10-13.1A3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新乡市中原起重机机械总厂有限公司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电动单梁桥式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电动双梁桥式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LH16/5-13.718A3DY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5/16t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新乡市中原起重机机械总厂有限公司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电动双梁桥式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LDA3-10.5A3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广州起重机机械有限公司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电动双梁桥式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LDA3-10.5A3</w:t>
            </w: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广州起重机机械有限公司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电动双梁桥式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起重机</w:t>
            </w:r>
          </w:p>
        </w:tc>
        <w:tc>
          <w:tcPr>
            <w:tcW w:w="115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3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5t</w:t>
            </w:r>
          </w:p>
        </w:tc>
        <w:tc>
          <w:tcPr>
            <w:tcW w:w="930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地操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江阴凯澄</w:t>
            </w:r>
          </w:p>
        </w:tc>
        <w:tc>
          <w:tcPr>
            <w:tcW w:w="156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海南省锅炉压力容器与特种设备检验所</w:t>
            </w:r>
          </w:p>
        </w:tc>
      </w:tr>
    </w:tbl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A4679"/>
    <w:multiLevelType w:val="singleLevel"/>
    <w:tmpl w:val="D9EA467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DC723F"/>
    <w:rsid w:val="097B739A"/>
    <w:rsid w:val="0DDC723F"/>
    <w:rsid w:val="1A19733A"/>
    <w:rsid w:val="2F194CF3"/>
    <w:rsid w:val="3AA627C7"/>
    <w:rsid w:val="456F5F37"/>
    <w:rsid w:val="496F4F98"/>
    <w:rsid w:val="565079AB"/>
    <w:rsid w:val="58443189"/>
    <w:rsid w:val="60B91720"/>
    <w:rsid w:val="62025FCA"/>
    <w:rsid w:val="62D701C0"/>
    <w:rsid w:val="656672D6"/>
    <w:rsid w:val="70E009B7"/>
    <w:rsid w:val="72261CF5"/>
    <w:rsid w:val="78EA1B6E"/>
    <w:rsid w:val="7B7A6E08"/>
    <w:rsid w:val="7CAC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420"/>
      </w:tabs>
      <w:spacing w:line="360" w:lineRule="auto"/>
      <w:jc w:val="both"/>
    </w:pPr>
    <w:rPr>
      <w:rFonts w:ascii="Times New Roman" w:hAnsi="Times New Roman" w:eastAsia="宋体" w:cstheme="minorBidi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2025-02-18T00:54:00Z</dcterms:created>
  <dc:creator>GYL-HN</dc:creator>
  <cp:lastModifiedBy>GYL-HN</cp:lastModifiedBy>
  <dcterms:modified xsi:type="dcterms:W3CDTF">2025-03-24T00:35:49Z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B1D8007962C64732B36D8B91C3B811EE</vt:lpwstr>
  </property>
</Properties>
</file>