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br w:type="textWrapping"/>
      </w:r>
      <w:r>
        <w:rPr>
          <w:rFonts w:hint="eastAsia"/>
          <w:b/>
          <w:bCs/>
          <w:sz w:val="32"/>
          <w:szCs w:val="32"/>
          <w:lang w:val="en-US" w:eastAsia="zh-CN"/>
        </w:rPr>
        <w:t>云南送变电工程有限公司2025年调试公司220kV巫家坝输变电工程主变油气套管试验工装租赁采购项目（零星采购）技术规范书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 w:line="360" w:lineRule="auto"/>
        <w:textAlignment w:val="auto"/>
        <w:rPr>
          <w:rFonts w:hint="eastAsia" w:ascii="Arial" w:hAnsi="Arial" w:cs="Times New Roman"/>
          <w:b/>
          <w:bCs w:val="0"/>
          <w:sz w:val="30"/>
          <w:szCs w:val="20"/>
        </w:rPr>
      </w:pPr>
      <w:bookmarkStart w:id="0" w:name="_Toc5089"/>
      <w:r>
        <w:rPr>
          <w:rFonts w:hint="eastAsia" w:ascii="Arial" w:hAnsi="Arial" w:cs="Times New Roman"/>
          <w:b/>
          <w:bCs w:val="0"/>
          <w:sz w:val="30"/>
          <w:szCs w:val="20"/>
        </w:rPr>
        <w:t>一、项目概况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="181" w:beforeLines="50"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bookmarkStart w:id="1" w:name="_Toc6175"/>
      <w:bookmarkStart w:id="2" w:name="_Toc13693"/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220kV巫家坝输变电工程现已完成主变安装工作，即将开展主变试验工作，因主变压器套管为油气套管，无法按照常规试验接线方式正常开展变压器耐压试验，需向变压器生产厂家租赁借用专用设备油气套管试验工装（220kV主变专用六氟化硫套管试验工装），开展试验工作。</w:t>
      </w:r>
      <w:bookmarkStart w:id="3" w:name="_Toc20333"/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="181" w:beforeLines="50" w:line="360" w:lineRule="auto"/>
        <w:ind w:firstLine="482" w:firstLineChars="200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1.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>1、</w:t>
      </w:r>
      <w:bookmarkEnd w:id="1"/>
      <w:bookmarkEnd w:id="2"/>
      <w:bookmarkEnd w:id="3"/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>项目工期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="181" w:beforeLines="50"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bookmarkStart w:id="4" w:name="_Toc22657"/>
      <w:bookmarkStart w:id="5" w:name="_Toc26143"/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合同签订之日起</w:t>
      </w:r>
      <w:r>
        <w:rPr>
          <w:rFonts w:hint="eastAsia" w:ascii="Times New Roman" w:cs="Times New Roman"/>
          <w:sz w:val="24"/>
          <w:szCs w:val="24"/>
          <w:lang w:val="en-US" w:eastAsia="zh-CN"/>
        </w:rPr>
        <w:t>至2025年6月30日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，具体期限以现场实际试验完成，验收合格时间为准。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="181" w:beforeLines="50" w:line="360" w:lineRule="auto"/>
        <w:ind w:firstLine="482" w:firstLineChars="200"/>
        <w:textAlignment w:val="auto"/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</w:pPr>
      <w:bookmarkStart w:id="6" w:name="_Toc2236"/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1.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>2、工作内容</w:t>
      </w:r>
      <w:bookmarkEnd w:id="4"/>
      <w:bookmarkEnd w:id="5"/>
      <w:bookmarkEnd w:id="6"/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="181" w:beforeLines="50"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220kV巫家坝输变电工程主变油气套管试验工装租赁使用。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 w:line="360" w:lineRule="auto"/>
        <w:textAlignment w:val="auto"/>
        <w:rPr>
          <w:rFonts w:hint="default" w:ascii="Arial" w:hAnsi="Arial" w:cs="Times New Roman"/>
          <w:b/>
          <w:bCs w:val="0"/>
          <w:sz w:val="30"/>
          <w:szCs w:val="20"/>
          <w:lang w:val="en-US"/>
        </w:rPr>
      </w:pPr>
      <w:bookmarkStart w:id="7" w:name="_Toc24167"/>
      <w:r>
        <w:rPr>
          <w:rFonts w:hint="eastAsia" w:ascii="Arial" w:hAnsi="Arial" w:cs="Times New Roman"/>
          <w:b/>
          <w:bCs w:val="0"/>
          <w:sz w:val="30"/>
          <w:szCs w:val="20"/>
        </w:rPr>
        <w:t>二、</w:t>
      </w:r>
      <w:bookmarkEnd w:id="7"/>
      <w:r>
        <w:rPr>
          <w:rFonts w:hint="eastAsia" w:ascii="Arial" w:hAnsi="Arial" w:cs="Times New Roman"/>
          <w:b/>
          <w:bCs w:val="0"/>
          <w:sz w:val="30"/>
          <w:szCs w:val="20"/>
          <w:lang w:val="en-US" w:eastAsia="zh-CN"/>
        </w:rPr>
        <w:t>人员要求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="181" w:beforeLines="50" w:line="360" w:lineRule="auto"/>
        <w:ind w:firstLine="480" w:firstLineChars="200"/>
        <w:textAlignment w:val="auto"/>
        <w:rPr>
          <w:rFonts w:hint="eastAsia" w:ascii="Times New Roman" w:eastAsia="宋体" w:cs="Times New Roman"/>
          <w:sz w:val="24"/>
          <w:szCs w:val="24"/>
          <w:lang w:val="en-US" w:eastAsia="zh-CN"/>
        </w:rPr>
      </w:pPr>
      <w:bookmarkStart w:id="8" w:name="_Toc15055"/>
      <w:bookmarkStart w:id="9" w:name="_Toc31099"/>
      <w:bookmarkStart w:id="10" w:name="_Toc20756"/>
      <w:r>
        <w:rPr>
          <w:rFonts w:hint="eastAsia" w:ascii="Times New Roman" w:cs="Times New Roman"/>
          <w:sz w:val="24"/>
          <w:szCs w:val="24"/>
          <w:lang w:val="en-US" w:eastAsia="zh-CN"/>
        </w:rPr>
        <w:t>试验工装设备厂家提供专用设备使用指导</w:t>
      </w:r>
      <w:bookmarkEnd w:id="8"/>
      <w:bookmarkEnd w:id="9"/>
      <w:bookmarkEnd w:id="10"/>
      <w:r>
        <w:rPr>
          <w:rFonts w:hint="eastAsia" w:ascii="Times New Roman" w:cs="Times New Roman"/>
          <w:sz w:val="24"/>
          <w:szCs w:val="24"/>
          <w:lang w:val="en-US" w:eastAsia="zh-CN"/>
        </w:rPr>
        <w:t>，需对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220kV巫家坝输变电工程主变</w:t>
      </w:r>
      <w:r>
        <w:rPr>
          <w:rFonts w:hint="eastAsia" w:ascii="Times New Roman" w:cs="Times New Roman"/>
          <w:sz w:val="24"/>
          <w:szCs w:val="24"/>
          <w:lang w:val="en-US" w:eastAsia="zh-CN"/>
        </w:rPr>
        <w:t>试验负责人进行安全技术交底。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 w:line="360" w:lineRule="auto"/>
        <w:textAlignment w:val="auto"/>
        <w:rPr>
          <w:rFonts w:hint="eastAsia" w:ascii="Arial" w:hAnsi="Arial" w:cs="Times New Roman"/>
          <w:b/>
          <w:bCs w:val="0"/>
          <w:sz w:val="30"/>
          <w:szCs w:val="20"/>
        </w:rPr>
      </w:pPr>
      <w:r>
        <w:rPr>
          <w:rFonts w:hint="eastAsia" w:ascii="Arial" w:hAnsi="Arial" w:cs="Times New Roman"/>
          <w:b/>
          <w:bCs w:val="0"/>
          <w:sz w:val="30"/>
          <w:szCs w:val="20"/>
          <w:lang w:val="en-US" w:eastAsia="zh-CN"/>
        </w:rPr>
        <w:t>三、</w:t>
      </w:r>
      <w:r>
        <w:rPr>
          <w:rFonts w:hint="eastAsia" w:cs="Times New Roman"/>
          <w:b/>
          <w:bCs w:val="0"/>
          <w:sz w:val="30"/>
          <w:szCs w:val="20"/>
          <w:lang w:val="en-US" w:eastAsia="zh-CN"/>
        </w:rPr>
        <w:t>设备</w:t>
      </w:r>
      <w:r>
        <w:rPr>
          <w:rFonts w:hint="eastAsia" w:ascii="Arial" w:hAnsi="Arial" w:cs="Times New Roman"/>
          <w:b/>
          <w:bCs w:val="0"/>
          <w:sz w:val="30"/>
          <w:szCs w:val="20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="181" w:beforeLines="50"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eastAsia="宋体" w:cs="Times New Roman"/>
          <w:sz w:val="24"/>
          <w:szCs w:val="24"/>
          <w:lang w:val="en-US" w:eastAsia="zh-CN"/>
        </w:rPr>
        <w:t>专用设备油气套管试验工装，满足现场正确开展试验工作，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必须在合格有效期内。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cs="Times New Roman"/>
          <w:b/>
          <w:bCs w:val="0"/>
          <w:sz w:val="30"/>
          <w:szCs w:val="20"/>
          <w:lang w:val="en-US" w:eastAsia="zh-CN"/>
        </w:rPr>
        <w:t>四、质量安全要求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="181" w:beforeLines="50" w:line="360" w:lineRule="auto"/>
        <w:ind w:firstLine="48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设备满足行业要求，设备质量过关，杜绝设备质量引起的事故发生。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/>
          <w:b/>
          <w:bCs/>
          <w:sz w:val="28"/>
          <w:szCs w:val="28"/>
          <w:lang w:val="en-US" w:eastAsia="zh-CN"/>
        </w:rPr>
        <w:t>★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注：报价方式为总价报价，报价应包含设备租赁的全部费用（运输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费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服务费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税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费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等）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供应商应能开具货物类专用增值税发票。</w:t>
      </w:r>
      <w:bookmarkStart w:id="11" w:name="_GoBack"/>
      <w:bookmarkEnd w:id="11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E61030"/>
    <w:rsid w:val="155D10D9"/>
    <w:rsid w:val="30E61030"/>
    <w:rsid w:val="466F579B"/>
    <w:rsid w:val="59FD00B1"/>
    <w:rsid w:val="7516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/>
    </w:rPr>
  </w:style>
  <w:style w:type="paragraph" w:styleId="3">
    <w:name w:val="heading 2"/>
    <w:basedOn w:val="1"/>
    <w:next w:val="4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unhideWhenUsed/>
    <w:qFormat/>
    <w:uiPriority w:val="99"/>
    <w:pPr>
      <w:ind w:firstLine="42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page number"/>
    <w:basedOn w:val="7"/>
    <w:qFormat/>
    <w:uiPriority w:val="0"/>
  </w:style>
  <w:style w:type="paragraph" w:customStyle="1" w:styleId="10">
    <w:name w:val="列出段落2"/>
    <w:basedOn w:val="1"/>
    <w:qFormat/>
    <w:uiPriority w:val="34"/>
    <w:pPr>
      <w:ind w:firstLine="420" w:firstLineChars="200"/>
    </w:pPr>
    <w:rPr>
      <w:rFonts w:ascii="宋体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257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2025-03-20T03:08:00Z</dcterms:created>
  <dc:creator>念宁玉</dc:creator>
  <cp:lastModifiedBy>念宁玉</cp:lastModifiedBy>
  <dcterms:modified xsi:type="dcterms:W3CDTF">2025-03-20T08:01:57Z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EF0938C1748A46EEB36B5B91CBD260F4</vt:lpwstr>
  </property>
</Properties>
</file>