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ageBreakBefore w:val="0"/>
        <w:widowControl w:val="0"/>
        <w:kinsoku/>
        <w:wordWrap/>
        <w:overflowPunct/>
        <w:topLinePunct w:val="0"/>
        <w:autoSpaceDE/>
        <w:autoSpaceDN/>
        <w:bidi w:val="0"/>
        <w:adjustRightInd/>
        <w:snapToGrid/>
        <w:ind w:left="0" w:leftChars="0" w:firstLine="600" w:firstLineChars="200"/>
        <w:textAlignment w:val="auto"/>
        <w:rPr>
          <w:rFonts w:ascii="Times New Roman" w:hAnsi="Times New Roman" w:eastAsia="黑体"/>
          <w:color w:val="auto"/>
          <w:sz w:val="30"/>
          <w:highlight w:val="none"/>
        </w:rPr>
      </w:pPr>
    </w:p>
    <w:p>
      <w:pPr>
        <w:pStyle w:val="15"/>
        <w:pageBreakBefore w:val="0"/>
        <w:widowControl w:val="0"/>
        <w:tabs>
          <w:tab w:val="clear" w:pos="420"/>
        </w:tabs>
        <w:kinsoku/>
        <w:wordWrap/>
        <w:overflowPunct/>
        <w:topLinePunct w:val="0"/>
        <w:autoSpaceDE/>
        <w:autoSpaceDN/>
        <w:bidi w:val="0"/>
        <w:adjustRightInd/>
        <w:snapToGrid/>
        <w:ind w:left="0" w:leftChars="0" w:firstLine="723" w:firstLineChars="200"/>
        <w:jc w:val="center"/>
        <w:textAlignment w:val="auto"/>
        <w:rPr>
          <w:rFonts w:ascii="Times New Roman" w:hAnsi="Times New Roman" w:cs="宋体"/>
          <w:b w:val="0"/>
          <w:sz w:val="36"/>
          <w:szCs w:val="36"/>
          <w:highlight w:val="none"/>
        </w:rPr>
      </w:pPr>
      <w:bookmarkStart w:id="0" w:name="_Toc350000266"/>
      <w:bookmarkStart w:id="1" w:name="_Toc410209538"/>
      <w:bookmarkStart w:id="2" w:name="_Toc12046"/>
      <w:bookmarkStart w:id="3" w:name="_Toc327366165"/>
      <w:r>
        <w:rPr>
          <w:rFonts w:ascii="宋体" w:hAnsi="宋体" w:cs="宋体"/>
          <w:bCs w:val="0"/>
          <w:caps w:val="0"/>
          <w:sz w:val="36"/>
          <w:szCs w:val="36"/>
          <w:highlight w:val="none"/>
        </w:rPr>
        <w:drawing>
          <wp:anchor distT="0" distB="0" distL="114300" distR="114300" simplePos="0" relativeHeight="251659264" behindDoc="1" locked="0" layoutInCell="1" allowOverlap="1">
            <wp:simplePos x="0" y="0"/>
            <wp:positionH relativeFrom="page">
              <wp:posOffset>-342900</wp:posOffset>
            </wp:positionH>
            <wp:positionV relativeFrom="page">
              <wp:posOffset>-40640</wp:posOffset>
            </wp:positionV>
            <wp:extent cx="7886700" cy="6486525"/>
            <wp:effectExtent l="0" t="0" r="12700" b="15875"/>
            <wp:wrapNone/>
            <wp:docPr id="1" name="图片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119"/>
                    <pic:cNvPicPr>
                      <a:picLocks noChangeAspect="1"/>
                    </pic:cNvPicPr>
                  </pic:nvPicPr>
                  <pic:blipFill>
                    <a:blip r:embed="rId10"/>
                    <a:stretch>
                      <a:fillRect/>
                    </a:stretch>
                  </pic:blipFill>
                  <pic:spPr>
                    <a:xfrm>
                      <a:off x="0" y="0"/>
                      <a:ext cx="7886700" cy="6486525"/>
                    </a:xfrm>
                    <a:prstGeom prst="rect">
                      <a:avLst/>
                    </a:prstGeom>
                    <a:noFill/>
                    <a:ln w="9525">
                      <a:noFill/>
                    </a:ln>
                  </pic:spPr>
                </pic:pic>
              </a:graphicData>
            </a:graphic>
          </wp:anchor>
        </w:drawing>
      </w:r>
    </w:p>
    <w:p>
      <w:pPr>
        <w:pStyle w:val="15"/>
        <w:pageBreakBefore w:val="0"/>
        <w:widowControl w:val="0"/>
        <w:tabs>
          <w:tab w:val="clear" w:pos="420"/>
        </w:tabs>
        <w:kinsoku/>
        <w:wordWrap/>
        <w:overflowPunct/>
        <w:topLinePunct w:val="0"/>
        <w:autoSpaceDE/>
        <w:autoSpaceDN/>
        <w:bidi w:val="0"/>
        <w:adjustRightInd/>
        <w:snapToGrid/>
        <w:ind w:left="0" w:leftChars="0" w:firstLine="720" w:firstLineChars="200"/>
        <w:jc w:val="center"/>
        <w:textAlignment w:val="auto"/>
        <w:rPr>
          <w:rFonts w:ascii="Times New Roman" w:hAnsi="Times New Roman" w:cs="宋体"/>
          <w:b w:val="0"/>
          <w:sz w:val="36"/>
          <w:szCs w:val="36"/>
          <w:highlight w:val="none"/>
        </w:rPr>
      </w:pPr>
    </w:p>
    <w:p>
      <w:pPr>
        <w:pStyle w:val="15"/>
        <w:pageBreakBefore w:val="0"/>
        <w:widowControl w:val="0"/>
        <w:tabs>
          <w:tab w:val="clear" w:pos="420"/>
        </w:tabs>
        <w:kinsoku/>
        <w:wordWrap/>
        <w:overflowPunct/>
        <w:topLinePunct w:val="0"/>
        <w:autoSpaceDE/>
        <w:autoSpaceDN/>
        <w:bidi w:val="0"/>
        <w:adjustRightInd/>
        <w:snapToGrid/>
        <w:ind w:left="0" w:leftChars="0" w:firstLine="720" w:firstLineChars="200"/>
        <w:jc w:val="center"/>
        <w:textAlignment w:val="auto"/>
        <w:rPr>
          <w:rFonts w:ascii="Times New Roman" w:hAnsi="Times New Roman" w:cs="宋体"/>
          <w:b w:val="0"/>
          <w:sz w:val="36"/>
          <w:szCs w:val="36"/>
          <w:highlight w:val="none"/>
        </w:rPr>
      </w:pPr>
    </w:p>
    <w:p>
      <w:pPr>
        <w:pStyle w:val="15"/>
        <w:pageBreakBefore w:val="0"/>
        <w:widowControl w:val="0"/>
        <w:tabs>
          <w:tab w:val="clear" w:pos="420"/>
        </w:tabs>
        <w:kinsoku/>
        <w:wordWrap/>
        <w:overflowPunct/>
        <w:topLinePunct w:val="0"/>
        <w:autoSpaceDE/>
        <w:autoSpaceDN/>
        <w:bidi w:val="0"/>
        <w:adjustRightInd/>
        <w:snapToGrid/>
        <w:ind w:left="0" w:leftChars="0" w:firstLine="720" w:firstLineChars="200"/>
        <w:jc w:val="center"/>
        <w:textAlignment w:val="auto"/>
        <w:rPr>
          <w:rFonts w:ascii="Times New Roman" w:hAnsi="Times New Roman" w:cs="宋体"/>
          <w:b w:val="0"/>
          <w:sz w:val="36"/>
          <w:szCs w:val="36"/>
          <w:highlight w:val="none"/>
        </w:rPr>
      </w:pPr>
    </w:p>
    <w:p>
      <w:pPr>
        <w:pStyle w:val="15"/>
        <w:pageBreakBefore w:val="0"/>
        <w:widowControl w:val="0"/>
        <w:tabs>
          <w:tab w:val="clear" w:pos="420"/>
        </w:tabs>
        <w:kinsoku/>
        <w:wordWrap/>
        <w:overflowPunct/>
        <w:topLinePunct w:val="0"/>
        <w:autoSpaceDE/>
        <w:autoSpaceDN/>
        <w:bidi w:val="0"/>
        <w:adjustRightInd/>
        <w:snapToGrid/>
        <w:ind w:left="0" w:leftChars="0" w:firstLine="720" w:firstLineChars="200"/>
        <w:jc w:val="center"/>
        <w:textAlignment w:val="auto"/>
        <w:rPr>
          <w:rFonts w:ascii="Times New Roman" w:hAnsi="Times New Roman" w:cs="宋体"/>
          <w:b w:val="0"/>
          <w:sz w:val="36"/>
          <w:szCs w:val="36"/>
          <w:highlight w:val="none"/>
        </w:rPr>
      </w:pPr>
    </w:p>
    <w:p>
      <w:pPr>
        <w:pStyle w:val="15"/>
        <w:pageBreakBefore w:val="0"/>
        <w:widowControl w:val="0"/>
        <w:tabs>
          <w:tab w:val="clear" w:pos="420"/>
        </w:tabs>
        <w:kinsoku/>
        <w:wordWrap/>
        <w:overflowPunct/>
        <w:topLinePunct w:val="0"/>
        <w:autoSpaceDE/>
        <w:autoSpaceDN/>
        <w:bidi w:val="0"/>
        <w:adjustRightInd/>
        <w:snapToGrid/>
        <w:ind w:left="0" w:leftChars="0" w:firstLine="720" w:firstLineChars="200"/>
        <w:jc w:val="center"/>
        <w:textAlignment w:val="auto"/>
        <w:rPr>
          <w:rFonts w:ascii="Times New Roman" w:hAnsi="Times New Roman" w:cs="宋体"/>
          <w:b w:val="0"/>
          <w:sz w:val="36"/>
          <w:szCs w:val="36"/>
          <w:highlight w:val="none"/>
        </w:rPr>
      </w:pPr>
    </w:p>
    <w:p>
      <w:pPr>
        <w:pStyle w:val="15"/>
        <w:pageBreakBefore w:val="0"/>
        <w:widowControl w:val="0"/>
        <w:tabs>
          <w:tab w:val="clear" w:pos="420"/>
        </w:tabs>
        <w:kinsoku/>
        <w:wordWrap/>
        <w:overflowPunct/>
        <w:topLinePunct w:val="0"/>
        <w:autoSpaceDE/>
        <w:autoSpaceDN/>
        <w:bidi w:val="0"/>
        <w:adjustRightInd/>
        <w:snapToGrid/>
        <w:ind w:left="0" w:leftChars="0" w:firstLine="720" w:firstLineChars="200"/>
        <w:jc w:val="center"/>
        <w:textAlignment w:val="auto"/>
        <w:rPr>
          <w:rFonts w:ascii="Times New Roman" w:hAnsi="Times New Roman" w:cs="宋体"/>
          <w:b w:val="0"/>
          <w:sz w:val="36"/>
          <w:szCs w:val="36"/>
          <w:highlight w:val="none"/>
        </w:rPr>
      </w:pPr>
      <w:r>
        <w:rPr>
          <w:rFonts w:ascii="宋体" w:hAnsi="宋体" w:cs="宋体"/>
          <w:b w:val="0"/>
          <w:sz w:val="36"/>
          <w:szCs w:val="36"/>
          <w:highlight w:val="none"/>
        </w:rPr>
        <mc:AlternateContent>
          <mc:Choice Requires="wps">
            <w:drawing>
              <wp:anchor distT="0" distB="0" distL="114300" distR="114300" simplePos="0" relativeHeight="251660288" behindDoc="0" locked="0" layoutInCell="1" allowOverlap="1">
                <wp:simplePos x="0" y="0"/>
                <wp:positionH relativeFrom="column">
                  <wp:posOffset>-118745</wp:posOffset>
                </wp:positionH>
                <wp:positionV relativeFrom="paragraph">
                  <wp:posOffset>196215</wp:posOffset>
                </wp:positionV>
                <wp:extent cx="5742940" cy="1751965"/>
                <wp:effectExtent l="0" t="0" r="0" b="0"/>
                <wp:wrapNone/>
                <wp:docPr id="2" name="文本框 2"/>
                <wp:cNvGraphicFramePr/>
                <a:graphic xmlns:a="http://schemas.openxmlformats.org/drawingml/2006/main">
                  <a:graphicData uri="http://schemas.microsoft.com/office/word/2010/wordprocessingShape">
                    <wps:wsp>
                      <wps:cNvSpPr txBox="1"/>
                      <wps:spPr>
                        <a:xfrm>
                          <a:off x="0" y="0"/>
                          <a:ext cx="5742940" cy="1751965"/>
                        </a:xfrm>
                        <a:prstGeom prst="rect">
                          <a:avLst/>
                        </a:prstGeom>
                        <a:noFill/>
                        <a:ln w="9525">
                          <a:noFill/>
                        </a:ln>
                        <a:effectLst/>
                      </wps:spPr>
                      <wps:txbx>
                        <w:txbxContent>
                          <w:p>
                            <w:pPr>
                              <w:ind w:left="0" w:leftChars="0" w:firstLine="0" w:firstLineChars="0"/>
                              <w:jc w:val="center"/>
                              <w:rPr>
                                <w:rFonts w:hint="eastAsia" w:ascii="Times New Roman" w:hAnsi="Times New Roman" w:eastAsia="方正小标宋简体" w:cs="方正小标宋简体"/>
                                <w:b w:val="0"/>
                                <w:bCs/>
                                <w:color w:val="auto"/>
                                <w:sz w:val="44"/>
                                <w:szCs w:val="44"/>
                                <w:lang w:val="en-US" w:eastAsia="zh-CN"/>
                              </w:rPr>
                            </w:pPr>
                            <w:r>
                              <w:rPr>
                                <w:rFonts w:hint="eastAsia" w:ascii="Times New Roman" w:hAnsi="Times New Roman" w:eastAsia="方正小标宋简体" w:cs="方正小标宋简体"/>
                                <w:b w:val="0"/>
                                <w:bCs/>
                                <w:color w:val="auto"/>
                                <w:sz w:val="44"/>
                                <w:szCs w:val="44"/>
                                <w:lang w:val="en-US" w:eastAsia="zh-CN"/>
                              </w:rPr>
                              <w:t>云南电网有限责任公司</w:t>
                            </w:r>
                          </w:p>
                          <w:p>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right"/>
                              <w:textAlignment w:val="auto"/>
                              <w:rPr>
                                <w:rFonts w:hint="default" w:ascii="Times New Roman" w:hAnsi="Times New Roman" w:eastAsia="宋体" w:cs="宋体"/>
                                <w:b/>
                                <w:color w:val="FF0000"/>
                                <w:spacing w:val="-20"/>
                                <w:sz w:val="24"/>
                                <w:szCs w:val="24"/>
                                <w:lang w:val="en-US" w:eastAsia="zh-CN"/>
                              </w:rPr>
                            </w:pPr>
                            <w:r>
                              <w:rPr>
                                <w:rFonts w:hint="eastAsia" w:eastAsia="方正小标宋简体" w:cs="方正小标宋简体"/>
                                <w:b w:val="0"/>
                                <w:bCs/>
                                <w:color w:val="auto"/>
                                <w:sz w:val="44"/>
                                <w:szCs w:val="44"/>
                                <w:lang w:val="en-US" w:eastAsia="zh-CN"/>
                              </w:rPr>
                              <w:t>2025年云南电网公司计量中心实验室资质咨询费</w:t>
                            </w:r>
                            <w:r>
                              <w:rPr>
                                <w:rFonts w:hint="eastAsia" w:ascii="Times New Roman" w:hAnsi="Times New Roman" w:eastAsia="方正小标宋简体" w:cs="方正小标宋简体"/>
                                <w:b w:val="0"/>
                                <w:bCs/>
                                <w:color w:val="auto"/>
                                <w:sz w:val="44"/>
                                <w:szCs w:val="44"/>
                                <w:lang w:val="en-US" w:eastAsia="zh-CN"/>
                              </w:rPr>
                              <w:t>技术规范书</w:t>
                            </w:r>
                          </w:p>
                          <w:p>
                            <w:pPr>
                              <w:ind w:left="0" w:leftChars="0" w:firstLine="0" w:firstLineChars="0"/>
                              <w:jc w:val="center"/>
                              <w:rPr>
                                <w:rFonts w:hint="eastAsia" w:ascii="Times New Roman" w:hAnsi="Times New Roman" w:cs="宋体"/>
                                <w:b/>
                                <w:i/>
                                <w:iCs/>
                                <w:sz w:val="24"/>
                                <w:szCs w:val="24"/>
                                <w:lang w:val="en-US" w:eastAsia="zh-CN"/>
                              </w:rPr>
                            </w:pPr>
                          </w:p>
                          <w:p>
                            <w:pPr>
                              <w:pStyle w:val="2"/>
                              <w:rPr>
                                <w:rFonts w:hint="eastAsia" w:ascii="Times New Roman" w:hAnsi="Times New Roman"/>
                                <w:lang w:eastAsia="zh-CN"/>
                              </w:rPr>
                            </w:pPr>
                          </w:p>
                        </w:txbxContent>
                      </wps:txbx>
                      <wps:bodyPr vert="horz" wrap="square" anchor="t" upright="1"/>
                    </wps:wsp>
                  </a:graphicData>
                </a:graphic>
              </wp:anchor>
            </w:drawing>
          </mc:Choice>
          <mc:Fallback>
            <w:pict>
              <v:shape id="_x0000_s1026" o:spid="_x0000_s1026" o:spt="202" type="#_x0000_t202" style="position:absolute;left:0pt;margin-left:-9.35pt;margin-top:15.45pt;height:137.95pt;width:452.2pt;z-index:251660288;mso-width-relative:page;mso-height-relative:page;" filled="f" stroked="f" coordsize="21600,21600" o:gfxdata="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OJ/nG/WAAAACgEAAA8AAAAAAAAAAQAgAAAA&#10;IgAAAGRycy9kb3ducmV2LnhtbFBLAQIUABQAAAAIAIdO4kCzKAt51AEAAIsDAAAOAAAAAAAAAAEA&#10;IAAAACUBAABkcnMvZTJvRG9jLnhtbFBLBQYAAAAABgAGAFkBAABrBQAAAAA=&#10;">
                <v:fill on="f" focussize="0,0"/>
                <v:stroke on="f"/>
                <v:imagedata o:title=""/>
                <o:lock v:ext="edit" aspectratio="f"/>
                <v:textbox>
                  <w:txbxContent>
                    <w:p>
                      <w:pPr>
                        <w:ind w:left="0" w:leftChars="0" w:firstLine="0" w:firstLineChars="0"/>
                        <w:jc w:val="center"/>
                        <w:rPr>
                          <w:rFonts w:hint="eastAsia" w:ascii="Times New Roman" w:hAnsi="Times New Roman" w:eastAsia="方正小标宋简体" w:cs="方正小标宋简体"/>
                          <w:b w:val="0"/>
                          <w:bCs/>
                          <w:color w:val="auto"/>
                          <w:sz w:val="44"/>
                          <w:szCs w:val="44"/>
                          <w:lang w:val="en-US" w:eastAsia="zh-CN"/>
                        </w:rPr>
                      </w:pPr>
                      <w:r>
                        <w:rPr>
                          <w:rFonts w:hint="eastAsia" w:ascii="Times New Roman" w:hAnsi="Times New Roman" w:eastAsia="方正小标宋简体" w:cs="方正小标宋简体"/>
                          <w:b w:val="0"/>
                          <w:bCs/>
                          <w:color w:val="auto"/>
                          <w:sz w:val="44"/>
                          <w:szCs w:val="44"/>
                          <w:lang w:val="en-US" w:eastAsia="zh-CN"/>
                        </w:rPr>
                        <w:t>云南电网有限责任公司</w:t>
                      </w:r>
                    </w:p>
                    <w:p>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right"/>
                        <w:textAlignment w:val="auto"/>
                        <w:rPr>
                          <w:rFonts w:hint="default" w:ascii="Times New Roman" w:hAnsi="Times New Roman" w:eastAsia="宋体" w:cs="宋体"/>
                          <w:b/>
                          <w:color w:val="FF0000"/>
                          <w:spacing w:val="-20"/>
                          <w:sz w:val="24"/>
                          <w:szCs w:val="24"/>
                          <w:lang w:val="en-US" w:eastAsia="zh-CN"/>
                        </w:rPr>
                      </w:pPr>
                      <w:r>
                        <w:rPr>
                          <w:rFonts w:hint="eastAsia" w:eastAsia="方正小标宋简体" w:cs="方正小标宋简体"/>
                          <w:b w:val="0"/>
                          <w:bCs/>
                          <w:color w:val="auto"/>
                          <w:sz w:val="44"/>
                          <w:szCs w:val="44"/>
                          <w:lang w:val="en-US" w:eastAsia="zh-CN"/>
                        </w:rPr>
                        <w:t>2025年云南电网公司计量中心实验室资质咨询费</w:t>
                      </w:r>
                      <w:r>
                        <w:rPr>
                          <w:rFonts w:hint="eastAsia" w:ascii="Times New Roman" w:hAnsi="Times New Roman" w:eastAsia="方正小标宋简体" w:cs="方正小标宋简体"/>
                          <w:b w:val="0"/>
                          <w:bCs/>
                          <w:color w:val="auto"/>
                          <w:sz w:val="44"/>
                          <w:szCs w:val="44"/>
                          <w:lang w:val="en-US" w:eastAsia="zh-CN"/>
                        </w:rPr>
                        <w:t>技术规范书</w:t>
                      </w:r>
                    </w:p>
                    <w:p>
                      <w:pPr>
                        <w:ind w:left="0" w:leftChars="0" w:firstLine="0" w:firstLineChars="0"/>
                        <w:jc w:val="center"/>
                        <w:rPr>
                          <w:rFonts w:hint="eastAsia" w:ascii="Times New Roman" w:hAnsi="Times New Roman" w:cs="宋体"/>
                          <w:b/>
                          <w:i/>
                          <w:iCs/>
                          <w:sz w:val="24"/>
                          <w:szCs w:val="24"/>
                          <w:lang w:val="en-US" w:eastAsia="zh-CN"/>
                        </w:rPr>
                      </w:pPr>
                    </w:p>
                    <w:p>
                      <w:pPr>
                        <w:pStyle w:val="2"/>
                        <w:rPr>
                          <w:rFonts w:hint="eastAsia" w:ascii="Times New Roman" w:hAnsi="Times New Roman"/>
                          <w:lang w:eastAsia="zh-CN"/>
                        </w:rPr>
                      </w:pPr>
                    </w:p>
                  </w:txbxContent>
                </v:textbox>
              </v:shape>
            </w:pict>
          </mc:Fallback>
        </mc:AlternateContent>
      </w:r>
    </w:p>
    <w:p>
      <w:pPr>
        <w:pStyle w:val="15"/>
        <w:pageBreakBefore w:val="0"/>
        <w:widowControl w:val="0"/>
        <w:tabs>
          <w:tab w:val="clear" w:pos="420"/>
        </w:tabs>
        <w:kinsoku/>
        <w:wordWrap/>
        <w:overflowPunct/>
        <w:topLinePunct w:val="0"/>
        <w:autoSpaceDE/>
        <w:autoSpaceDN/>
        <w:bidi w:val="0"/>
        <w:adjustRightInd/>
        <w:snapToGrid/>
        <w:ind w:left="0" w:leftChars="0" w:firstLine="720" w:firstLineChars="200"/>
        <w:jc w:val="center"/>
        <w:textAlignment w:val="auto"/>
        <w:rPr>
          <w:rFonts w:ascii="Times New Roman" w:hAnsi="Times New Roman" w:cs="宋体"/>
          <w:b w:val="0"/>
          <w:sz w:val="36"/>
          <w:szCs w:val="36"/>
          <w:highlight w:val="none"/>
        </w:rPr>
      </w:pPr>
    </w:p>
    <w:p>
      <w:pPr>
        <w:pStyle w:val="15"/>
        <w:pageBreakBefore w:val="0"/>
        <w:widowControl w:val="0"/>
        <w:tabs>
          <w:tab w:val="clear" w:pos="420"/>
        </w:tabs>
        <w:kinsoku/>
        <w:wordWrap/>
        <w:overflowPunct/>
        <w:topLinePunct w:val="0"/>
        <w:autoSpaceDE/>
        <w:autoSpaceDN/>
        <w:bidi w:val="0"/>
        <w:adjustRightInd/>
        <w:snapToGrid/>
        <w:ind w:left="0" w:leftChars="0" w:firstLine="720" w:firstLineChars="200"/>
        <w:jc w:val="center"/>
        <w:textAlignment w:val="auto"/>
        <w:rPr>
          <w:rFonts w:ascii="Times New Roman" w:hAnsi="Times New Roman" w:cs="宋体"/>
          <w:b w:val="0"/>
          <w:sz w:val="36"/>
          <w:szCs w:val="36"/>
          <w:highlight w:val="none"/>
        </w:rPr>
      </w:pPr>
    </w:p>
    <w:p>
      <w:pPr>
        <w:pStyle w:val="15"/>
        <w:pageBreakBefore w:val="0"/>
        <w:widowControl w:val="0"/>
        <w:tabs>
          <w:tab w:val="clear" w:pos="420"/>
        </w:tabs>
        <w:kinsoku/>
        <w:wordWrap/>
        <w:overflowPunct/>
        <w:topLinePunct w:val="0"/>
        <w:autoSpaceDE/>
        <w:autoSpaceDN/>
        <w:bidi w:val="0"/>
        <w:adjustRightInd/>
        <w:snapToGrid/>
        <w:ind w:left="0" w:leftChars="0" w:firstLine="720" w:firstLineChars="200"/>
        <w:jc w:val="center"/>
        <w:textAlignment w:val="auto"/>
        <w:rPr>
          <w:rFonts w:ascii="Times New Roman" w:hAnsi="Times New Roman" w:cs="宋体"/>
          <w:b w:val="0"/>
          <w:sz w:val="36"/>
          <w:szCs w:val="36"/>
          <w:highlight w:val="none"/>
        </w:rPr>
      </w:pPr>
    </w:p>
    <w:p>
      <w:pPr>
        <w:pStyle w:val="15"/>
        <w:pageBreakBefore w:val="0"/>
        <w:widowControl w:val="0"/>
        <w:tabs>
          <w:tab w:val="clear" w:pos="420"/>
        </w:tabs>
        <w:kinsoku/>
        <w:wordWrap/>
        <w:overflowPunct/>
        <w:topLinePunct w:val="0"/>
        <w:autoSpaceDE/>
        <w:autoSpaceDN/>
        <w:bidi w:val="0"/>
        <w:adjustRightInd/>
        <w:snapToGrid/>
        <w:ind w:left="0" w:leftChars="0" w:firstLine="720" w:firstLineChars="200"/>
        <w:jc w:val="center"/>
        <w:textAlignment w:val="auto"/>
        <w:rPr>
          <w:rFonts w:ascii="Times New Roman" w:hAnsi="Times New Roman" w:cs="宋体"/>
          <w:b w:val="0"/>
          <w:sz w:val="36"/>
          <w:szCs w:val="36"/>
          <w:highlight w:val="none"/>
        </w:rPr>
      </w:pPr>
    </w:p>
    <w:p>
      <w:pPr>
        <w:pStyle w:val="15"/>
        <w:pageBreakBefore w:val="0"/>
        <w:widowControl w:val="0"/>
        <w:tabs>
          <w:tab w:val="clear" w:pos="420"/>
        </w:tabs>
        <w:kinsoku/>
        <w:wordWrap/>
        <w:overflowPunct/>
        <w:topLinePunct w:val="0"/>
        <w:autoSpaceDE/>
        <w:autoSpaceDN/>
        <w:bidi w:val="0"/>
        <w:adjustRightInd/>
        <w:snapToGrid/>
        <w:ind w:left="0" w:leftChars="0" w:firstLine="720" w:firstLineChars="200"/>
        <w:jc w:val="center"/>
        <w:textAlignment w:val="auto"/>
        <w:rPr>
          <w:rFonts w:ascii="Times New Roman" w:hAnsi="Times New Roman" w:cs="宋体"/>
          <w:b w:val="0"/>
          <w:sz w:val="36"/>
          <w:szCs w:val="36"/>
          <w:highlight w:val="none"/>
        </w:rPr>
      </w:pPr>
    </w:p>
    <w:p>
      <w:pPr>
        <w:pStyle w:val="15"/>
        <w:pageBreakBefore w:val="0"/>
        <w:widowControl w:val="0"/>
        <w:tabs>
          <w:tab w:val="clear" w:pos="420"/>
        </w:tabs>
        <w:kinsoku/>
        <w:wordWrap/>
        <w:overflowPunct/>
        <w:topLinePunct w:val="0"/>
        <w:autoSpaceDE/>
        <w:autoSpaceDN/>
        <w:bidi w:val="0"/>
        <w:adjustRightInd/>
        <w:snapToGrid/>
        <w:ind w:left="0" w:leftChars="0" w:firstLine="720" w:firstLineChars="200"/>
        <w:jc w:val="center"/>
        <w:textAlignment w:val="auto"/>
        <w:rPr>
          <w:rFonts w:ascii="Times New Roman" w:hAnsi="Times New Roman" w:cs="宋体"/>
          <w:b w:val="0"/>
          <w:sz w:val="36"/>
          <w:szCs w:val="36"/>
          <w:highlight w:val="none"/>
        </w:rPr>
      </w:pPr>
    </w:p>
    <w:p>
      <w:pPr>
        <w:pStyle w:val="15"/>
        <w:pageBreakBefore w:val="0"/>
        <w:widowControl w:val="0"/>
        <w:tabs>
          <w:tab w:val="clear" w:pos="420"/>
        </w:tabs>
        <w:kinsoku/>
        <w:wordWrap/>
        <w:overflowPunct/>
        <w:topLinePunct w:val="0"/>
        <w:autoSpaceDE/>
        <w:autoSpaceDN/>
        <w:bidi w:val="0"/>
        <w:adjustRightInd/>
        <w:snapToGrid/>
        <w:ind w:left="0" w:leftChars="0" w:firstLine="720" w:firstLineChars="200"/>
        <w:jc w:val="center"/>
        <w:textAlignment w:val="auto"/>
        <w:rPr>
          <w:rFonts w:ascii="Times New Roman" w:hAnsi="Times New Roman" w:cs="宋体"/>
          <w:b w:val="0"/>
          <w:sz w:val="36"/>
          <w:szCs w:val="36"/>
          <w:highlight w:val="none"/>
        </w:rPr>
      </w:pPr>
    </w:p>
    <w:p>
      <w:pPr>
        <w:pStyle w:val="15"/>
        <w:pageBreakBefore w:val="0"/>
        <w:widowControl w:val="0"/>
        <w:tabs>
          <w:tab w:val="clear" w:pos="420"/>
        </w:tabs>
        <w:kinsoku/>
        <w:wordWrap/>
        <w:overflowPunct/>
        <w:topLinePunct w:val="0"/>
        <w:autoSpaceDE/>
        <w:autoSpaceDN/>
        <w:bidi w:val="0"/>
        <w:adjustRightInd/>
        <w:snapToGrid/>
        <w:ind w:left="0" w:leftChars="0" w:firstLine="720" w:firstLineChars="200"/>
        <w:jc w:val="center"/>
        <w:textAlignment w:val="auto"/>
        <w:rPr>
          <w:rFonts w:ascii="Times New Roman" w:hAnsi="Times New Roman" w:cs="宋体"/>
          <w:b w:val="0"/>
          <w:sz w:val="36"/>
          <w:szCs w:val="36"/>
          <w:highlight w:val="none"/>
        </w:rPr>
      </w:pPr>
    </w:p>
    <w:p>
      <w:pPr>
        <w:pStyle w:val="15"/>
        <w:pageBreakBefore w:val="0"/>
        <w:widowControl w:val="0"/>
        <w:tabs>
          <w:tab w:val="clear" w:pos="420"/>
        </w:tabs>
        <w:kinsoku/>
        <w:wordWrap/>
        <w:overflowPunct/>
        <w:topLinePunct w:val="0"/>
        <w:autoSpaceDE/>
        <w:autoSpaceDN/>
        <w:bidi w:val="0"/>
        <w:adjustRightInd/>
        <w:snapToGrid/>
        <w:ind w:left="0" w:leftChars="0" w:firstLine="720" w:firstLineChars="200"/>
        <w:jc w:val="center"/>
        <w:textAlignment w:val="auto"/>
        <w:rPr>
          <w:rFonts w:ascii="Times New Roman" w:hAnsi="Times New Roman" w:cs="宋体"/>
          <w:b w:val="0"/>
          <w:sz w:val="36"/>
          <w:szCs w:val="36"/>
          <w:highlight w:val="none"/>
        </w:rPr>
      </w:pPr>
    </w:p>
    <w:p>
      <w:pPr>
        <w:pageBreakBefore w:val="0"/>
        <w:widowControl w:val="0"/>
        <w:kinsoku/>
        <w:wordWrap/>
        <w:overflowPunct/>
        <w:topLinePunct w:val="0"/>
        <w:autoSpaceDE/>
        <w:autoSpaceDN/>
        <w:bidi w:val="0"/>
        <w:adjustRightInd/>
        <w:snapToGrid/>
        <w:ind w:left="0" w:leftChars="0" w:firstLine="643" w:firstLineChars="200"/>
        <w:jc w:val="center"/>
        <w:textAlignment w:val="auto"/>
        <w:outlineLvl w:val="0"/>
        <w:rPr>
          <w:rFonts w:hint="eastAsia" w:ascii="Times New Roman" w:hAnsi="Times New Roman" w:cs="宋体"/>
          <w:b/>
          <w:sz w:val="32"/>
          <w:highlight w:val="none"/>
          <w:lang w:eastAsia="zh-CN"/>
        </w:rPr>
      </w:pPr>
      <w:r>
        <w:rPr>
          <w:rFonts w:hint="eastAsia" w:ascii="Times New Roman" w:hAnsi="Times New Roman" w:cs="宋体"/>
          <w:b/>
          <w:sz w:val="32"/>
          <w:highlight w:val="none"/>
          <w:lang w:eastAsia="zh-CN"/>
        </w:rPr>
        <w:t>云南电网有限责任公司</w:t>
      </w:r>
    </w:p>
    <w:p>
      <w:pPr>
        <w:pageBreakBefore w:val="0"/>
        <w:widowControl w:val="0"/>
        <w:kinsoku/>
        <w:wordWrap/>
        <w:overflowPunct/>
        <w:topLinePunct w:val="0"/>
        <w:autoSpaceDE/>
        <w:autoSpaceDN/>
        <w:bidi w:val="0"/>
        <w:adjustRightInd/>
        <w:snapToGrid/>
        <w:ind w:left="0" w:leftChars="0" w:firstLine="643" w:firstLineChars="200"/>
        <w:jc w:val="center"/>
        <w:textAlignment w:val="auto"/>
        <w:outlineLvl w:val="0"/>
        <w:rPr>
          <w:rFonts w:ascii="Times New Roman" w:hAnsi="Times New Roman" w:cs="宋体"/>
          <w:b/>
          <w:sz w:val="32"/>
          <w:highlight w:val="none"/>
        </w:rPr>
      </w:pPr>
      <w:r>
        <w:rPr>
          <w:rFonts w:hint="eastAsia" w:cs="宋体"/>
          <w:b/>
          <w:sz w:val="32"/>
          <w:highlight w:val="none"/>
          <w:lang w:val="en-US" w:eastAsia="zh-CN"/>
        </w:rPr>
        <w:t>2025</w:t>
      </w:r>
      <w:r>
        <w:rPr>
          <w:rFonts w:hint="eastAsia" w:ascii="Times New Roman" w:hAnsi="Times New Roman" w:cs="宋体"/>
          <w:b/>
          <w:sz w:val="32"/>
          <w:highlight w:val="none"/>
        </w:rPr>
        <w:t>年</w:t>
      </w:r>
      <w:r>
        <w:rPr>
          <w:rFonts w:hint="eastAsia" w:cs="宋体"/>
          <w:b/>
          <w:sz w:val="32"/>
          <w:highlight w:val="none"/>
          <w:lang w:val="en-US" w:eastAsia="zh-CN"/>
        </w:rPr>
        <w:t>3</w:t>
      </w:r>
      <w:r>
        <w:rPr>
          <w:rFonts w:hint="eastAsia" w:ascii="Times New Roman" w:hAnsi="Times New Roman" w:cs="宋体"/>
          <w:b/>
          <w:sz w:val="32"/>
          <w:highlight w:val="none"/>
        </w:rPr>
        <w:t>月</w:t>
      </w:r>
    </w:p>
    <w:p>
      <w:pPr>
        <w:pStyle w:val="9"/>
        <w:pageBreakBefore w:val="0"/>
        <w:widowControl w:val="0"/>
        <w:numPr>
          <w:ilvl w:val="1"/>
          <w:numId w:val="0"/>
        </w:numPr>
        <w:kinsoku/>
        <w:wordWrap/>
        <w:overflowPunct/>
        <w:topLinePunct w:val="0"/>
        <w:autoSpaceDE/>
        <w:autoSpaceDN/>
        <w:bidi w:val="0"/>
        <w:adjustRightInd/>
        <w:snapToGrid/>
        <w:ind w:left="0" w:leftChars="0" w:firstLine="643" w:firstLineChars="200"/>
        <w:jc w:val="both"/>
        <w:textAlignment w:val="auto"/>
        <w:rPr>
          <w:rFonts w:ascii="Times New Roman" w:hAnsi="Times New Roman" w:cs="宋体"/>
          <w:b/>
          <w:sz w:val="32"/>
          <w:highlight w:val="none"/>
        </w:rPr>
      </w:pPr>
    </w:p>
    <w:p>
      <w:pPr>
        <w:pStyle w:val="9"/>
        <w:pageBreakBefore w:val="0"/>
        <w:widowControl w:val="0"/>
        <w:numPr>
          <w:ilvl w:val="1"/>
          <w:numId w:val="0"/>
        </w:numPr>
        <w:kinsoku/>
        <w:wordWrap/>
        <w:overflowPunct/>
        <w:topLinePunct w:val="0"/>
        <w:autoSpaceDE/>
        <w:autoSpaceDN/>
        <w:bidi w:val="0"/>
        <w:adjustRightInd/>
        <w:snapToGrid/>
        <w:ind w:left="0" w:leftChars="0" w:firstLine="643" w:firstLineChars="200"/>
        <w:jc w:val="both"/>
        <w:textAlignment w:val="auto"/>
        <w:rPr>
          <w:rFonts w:ascii="Times New Roman" w:hAnsi="Times New Roman" w:cs="宋体"/>
          <w:b/>
          <w:sz w:val="32"/>
          <w:highlight w:val="none"/>
        </w:rPr>
      </w:pPr>
    </w:p>
    <w:p>
      <w:pPr>
        <w:pStyle w:val="9"/>
        <w:pageBreakBefore w:val="0"/>
        <w:widowControl w:val="0"/>
        <w:numPr>
          <w:ilvl w:val="1"/>
          <w:numId w:val="0"/>
        </w:numPr>
        <w:kinsoku/>
        <w:wordWrap/>
        <w:overflowPunct/>
        <w:topLinePunct w:val="0"/>
        <w:autoSpaceDE/>
        <w:autoSpaceDN/>
        <w:bidi w:val="0"/>
        <w:adjustRightInd/>
        <w:snapToGrid/>
        <w:ind w:left="0" w:leftChars="0" w:firstLine="643" w:firstLineChars="200"/>
        <w:jc w:val="both"/>
        <w:textAlignment w:val="auto"/>
        <w:rPr>
          <w:rFonts w:ascii="Times New Roman" w:hAnsi="Times New Roman" w:cs="宋体"/>
          <w:b/>
          <w:sz w:val="32"/>
          <w:highlight w:val="none"/>
        </w:rPr>
      </w:pPr>
    </w:p>
    <w:p>
      <w:pPr>
        <w:keepNext w:val="0"/>
        <w:keepLines w:val="0"/>
        <w:pageBreakBefore w:val="0"/>
        <w:widowControl w:val="0"/>
        <w:kinsoku/>
        <w:wordWrap/>
        <w:overflowPunct/>
        <w:topLinePunct w:val="0"/>
        <w:autoSpaceDE/>
        <w:autoSpaceDN/>
        <w:bidi w:val="0"/>
        <w:adjustRightInd/>
        <w:snapToGrid/>
        <w:spacing w:before="100" w:beforeAutospacing="1" w:after="100" w:afterAutospacing="1" w:line="360" w:lineRule="auto"/>
        <w:ind w:left="0" w:leftChars="0" w:firstLine="643" w:firstLineChars="200"/>
        <w:jc w:val="center"/>
        <w:textAlignment w:val="auto"/>
        <w:outlineLvl w:val="0"/>
        <w:rPr>
          <w:rFonts w:hint="eastAsia" w:ascii="Times New Roman" w:hAnsi="Times New Roman" w:eastAsia="仿宋" w:cs="仿宋"/>
          <w:b/>
          <w:bCs/>
          <w:color w:val="auto"/>
          <w:sz w:val="32"/>
          <w:szCs w:val="32"/>
          <w:highlight w:val="none"/>
        </w:rPr>
      </w:pPr>
      <w:r>
        <w:rPr>
          <w:rFonts w:hint="eastAsia" w:ascii="Times New Roman" w:hAnsi="Times New Roman" w:eastAsia="仿宋" w:cs="仿宋"/>
          <w:b/>
          <w:bCs/>
          <w:color w:val="auto"/>
          <w:sz w:val="32"/>
          <w:szCs w:val="32"/>
          <w:highlight w:val="none"/>
          <w:lang w:val="en-US" w:eastAsia="zh-CN"/>
        </w:rPr>
        <w:t xml:space="preserve">目 </w:t>
      </w:r>
      <w:r>
        <w:rPr>
          <w:rFonts w:hint="eastAsia" w:ascii="Times New Roman" w:hAnsi="Times New Roman" w:eastAsia="仿宋" w:cs="仿宋"/>
          <w:b/>
          <w:bCs/>
          <w:color w:val="auto"/>
          <w:sz w:val="32"/>
          <w:szCs w:val="32"/>
          <w:highlight w:val="none"/>
        </w:rPr>
        <w:t>录</w:t>
      </w:r>
    </w:p>
    <w:bookmarkEnd w:id="0"/>
    <w:bookmarkEnd w:id="1"/>
    <w:bookmarkEnd w:id="2"/>
    <w:bookmarkEnd w:id="3"/>
    <w:p>
      <w:pPr>
        <w:pStyle w:val="15"/>
        <w:tabs>
          <w:tab w:val="right" w:leader="dot" w:pos="9026"/>
          <w:tab w:val="clear" w:pos="420"/>
          <w:tab w:val="clear" w:pos="8296"/>
        </w:tabs>
        <w:rPr>
          <w:rFonts w:ascii="Times New Roman" w:hAnsi="Times New Roman"/>
        </w:rPr>
      </w:pPr>
      <w:r>
        <w:rPr>
          <w:rFonts w:ascii="Times New Roman" w:hAnsi="Times New Roman"/>
          <w:color w:val="auto"/>
          <w:sz w:val="32"/>
          <w:highlight w:val="none"/>
        </w:rPr>
        <w:fldChar w:fldCharType="begin"/>
      </w:r>
      <w:r>
        <w:rPr>
          <w:color w:val="auto"/>
          <w:sz w:val="32"/>
          <w:highlight w:val="none"/>
        </w:rPr>
        <w:instrText xml:space="preserve">TOC \o "1-2" \h \u </w:instrText>
      </w:r>
      <w:r>
        <w:rPr>
          <w:rFonts w:ascii="Times New Roman" w:hAnsi="Times New Roman"/>
          <w:color w:val="auto"/>
          <w:sz w:val="32"/>
          <w:highlight w:val="none"/>
        </w:rPr>
        <w:fldChar w:fldCharType="separate"/>
      </w:r>
      <w:r>
        <w:rPr>
          <w:rFonts w:ascii="Times New Roman" w:hAnsi="Times New Roman"/>
        </w:rPr>
        <w:fldChar w:fldCharType="begin"/>
      </w:r>
      <w:r>
        <w:instrText xml:space="preserve"> HYPERLINK \l "_Toc28103" </w:instrText>
      </w:r>
      <w:r>
        <w:rPr>
          <w:rFonts w:ascii="Times New Roman" w:hAnsi="Times New Roman"/>
        </w:rPr>
        <w:fldChar w:fldCharType="separate"/>
      </w:r>
      <w:r>
        <w:rPr>
          <w:rFonts w:hint="eastAsia" w:ascii="Times New Roman" w:hAnsi="Times New Roman" w:eastAsia="黑体" w:cs="黑体"/>
          <w:szCs w:val="32"/>
          <w:highlight w:val="none"/>
          <w:lang w:val="en-US" w:eastAsia="zh-CN"/>
        </w:rPr>
        <w:t>一、技术服务范围</w:t>
      </w:r>
      <w:r>
        <w:rPr>
          <w:rFonts w:ascii="Times New Roman" w:hAnsi="Times New Roman"/>
        </w:rPr>
        <w:tab/>
      </w:r>
      <w:r>
        <w:rPr>
          <w:rFonts w:hint="eastAsia"/>
          <w:lang w:val="en-US" w:eastAsia="zh-CN"/>
        </w:rPr>
        <w:t>3</w:t>
      </w:r>
      <w:r>
        <w:rPr>
          <w:rFonts w:ascii="Times New Roman" w:hAnsi="Times New Roman"/>
        </w:rPr>
        <w:fldChar w:fldCharType="end"/>
      </w:r>
    </w:p>
    <w:p>
      <w:pPr>
        <w:pStyle w:val="16"/>
        <w:tabs>
          <w:tab w:val="right" w:leader="dot" w:pos="9026"/>
          <w:tab w:val="clear" w:pos="8296"/>
        </w:tabs>
        <w:rPr>
          <w:rFonts w:ascii="Times New Roman" w:hAnsi="Times New Roman"/>
        </w:rPr>
      </w:pPr>
      <w:r>
        <w:rPr>
          <w:rFonts w:ascii="Times New Roman" w:hAnsi="Times New Roman"/>
        </w:rPr>
        <w:fldChar w:fldCharType="begin"/>
      </w:r>
      <w:r>
        <w:instrText xml:space="preserve"> HYPERLINK \l "_Toc31484" </w:instrText>
      </w:r>
      <w:r>
        <w:rPr>
          <w:rFonts w:ascii="Times New Roman" w:hAnsi="Times New Roman"/>
        </w:rPr>
        <w:fldChar w:fldCharType="separate"/>
      </w:r>
      <w:r>
        <w:rPr>
          <w:rFonts w:hint="eastAsia" w:ascii="Times New Roman" w:hAnsi="Times New Roman" w:eastAsia="楷体" w:cs="楷体"/>
          <w:bCs/>
          <w:szCs w:val="32"/>
          <w:lang w:val="en-US" w:eastAsia="zh-CN"/>
        </w:rPr>
        <w:t>（一）服务范围</w:t>
      </w:r>
      <w:r>
        <w:rPr>
          <w:rFonts w:ascii="Times New Roman" w:hAnsi="Times New Roman"/>
        </w:rPr>
        <w:tab/>
      </w:r>
      <w:r>
        <w:rPr>
          <w:rFonts w:hint="eastAsia"/>
          <w:lang w:val="en-US" w:eastAsia="zh-CN"/>
        </w:rPr>
        <w:t>3</w:t>
      </w:r>
      <w:r>
        <w:rPr>
          <w:rFonts w:ascii="Times New Roman" w:hAnsi="Times New Roman"/>
        </w:rPr>
        <w:fldChar w:fldCharType="end"/>
      </w:r>
    </w:p>
    <w:p>
      <w:pPr>
        <w:pStyle w:val="16"/>
        <w:tabs>
          <w:tab w:val="right" w:leader="dot" w:pos="9026"/>
          <w:tab w:val="clear" w:pos="8296"/>
        </w:tabs>
        <w:rPr>
          <w:rFonts w:ascii="Times New Roman" w:hAnsi="Times New Roman"/>
        </w:rPr>
      </w:pPr>
      <w:r>
        <w:rPr>
          <w:rFonts w:ascii="Times New Roman" w:hAnsi="Times New Roman"/>
        </w:rPr>
        <w:fldChar w:fldCharType="begin"/>
      </w:r>
      <w:r>
        <w:instrText xml:space="preserve"> HYPERLINK \l "_Toc15090" </w:instrText>
      </w:r>
      <w:r>
        <w:rPr>
          <w:rFonts w:ascii="Times New Roman" w:hAnsi="Times New Roman"/>
        </w:rPr>
        <w:fldChar w:fldCharType="separate"/>
      </w:r>
      <w:r>
        <w:rPr>
          <w:rFonts w:hint="eastAsia" w:ascii="Times New Roman" w:hAnsi="Times New Roman" w:eastAsia="楷体" w:cs="楷体"/>
          <w:bCs/>
          <w:szCs w:val="32"/>
          <w:lang w:val="en-US" w:eastAsia="zh-CN"/>
        </w:rPr>
        <w:t>（二）服务地点</w:t>
      </w:r>
      <w:r>
        <w:rPr>
          <w:rFonts w:ascii="Times New Roman" w:hAnsi="Times New Roman"/>
        </w:rPr>
        <w:tab/>
      </w:r>
      <w:r>
        <w:rPr>
          <w:rFonts w:hint="eastAsia"/>
          <w:lang w:val="en-US" w:eastAsia="zh-CN"/>
        </w:rPr>
        <w:t>3</w:t>
      </w:r>
      <w:r>
        <w:rPr>
          <w:rFonts w:ascii="Times New Roman" w:hAnsi="Times New Roman"/>
        </w:rPr>
        <w:fldChar w:fldCharType="end"/>
      </w:r>
    </w:p>
    <w:p>
      <w:pPr>
        <w:pStyle w:val="16"/>
        <w:tabs>
          <w:tab w:val="right" w:leader="dot" w:pos="9026"/>
          <w:tab w:val="clear" w:pos="8296"/>
        </w:tabs>
        <w:rPr>
          <w:rFonts w:ascii="Times New Roman" w:hAnsi="Times New Roman"/>
        </w:rPr>
      </w:pPr>
      <w:r>
        <w:rPr>
          <w:rFonts w:ascii="Times New Roman" w:hAnsi="Times New Roman"/>
        </w:rPr>
        <w:fldChar w:fldCharType="begin"/>
      </w:r>
      <w:r>
        <w:instrText xml:space="preserve"> HYPERLINK \l "_Toc1859" </w:instrText>
      </w:r>
      <w:r>
        <w:rPr>
          <w:rFonts w:ascii="Times New Roman" w:hAnsi="Times New Roman"/>
        </w:rPr>
        <w:fldChar w:fldCharType="separate"/>
      </w:r>
      <w:r>
        <w:rPr>
          <w:rFonts w:hint="eastAsia" w:ascii="Times New Roman" w:hAnsi="Times New Roman" w:eastAsia="楷体" w:cs="楷体"/>
          <w:bCs/>
          <w:szCs w:val="32"/>
          <w:lang w:val="en-US" w:eastAsia="zh-CN"/>
        </w:rPr>
        <w:t>（三）服务期限</w:t>
      </w:r>
      <w:r>
        <w:rPr>
          <w:rFonts w:ascii="Times New Roman" w:hAnsi="Times New Roman"/>
        </w:rPr>
        <w:tab/>
      </w:r>
      <w:r>
        <w:rPr>
          <w:rFonts w:hint="eastAsia"/>
          <w:lang w:val="en-US" w:eastAsia="zh-CN"/>
        </w:rPr>
        <w:t>3</w:t>
      </w:r>
      <w:r>
        <w:rPr>
          <w:rFonts w:ascii="Times New Roman" w:hAnsi="Times New Roman"/>
        </w:rPr>
        <w:fldChar w:fldCharType="end"/>
      </w:r>
    </w:p>
    <w:p>
      <w:pPr>
        <w:pStyle w:val="15"/>
        <w:tabs>
          <w:tab w:val="right" w:leader="dot" w:pos="9026"/>
          <w:tab w:val="clear" w:pos="420"/>
          <w:tab w:val="clear" w:pos="8296"/>
        </w:tabs>
        <w:rPr>
          <w:rFonts w:ascii="Times New Roman" w:hAnsi="Times New Roman"/>
        </w:rPr>
      </w:pPr>
      <w:r>
        <w:rPr>
          <w:rFonts w:ascii="Times New Roman" w:hAnsi="Times New Roman"/>
        </w:rPr>
        <w:fldChar w:fldCharType="begin"/>
      </w:r>
      <w:r>
        <w:instrText xml:space="preserve"> HYPERLINK \l "_Toc29925" </w:instrText>
      </w:r>
      <w:r>
        <w:rPr>
          <w:rFonts w:ascii="Times New Roman" w:hAnsi="Times New Roman"/>
        </w:rPr>
        <w:fldChar w:fldCharType="separate"/>
      </w:r>
      <w:r>
        <w:rPr>
          <w:rFonts w:hint="eastAsia" w:ascii="Times New Roman" w:hAnsi="Times New Roman" w:eastAsia="黑体" w:cs="黑体"/>
          <w:szCs w:val="32"/>
          <w:highlight w:val="none"/>
          <w:lang w:val="en-US" w:eastAsia="zh-CN"/>
        </w:rPr>
        <w:t>二、技术服务内容</w:t>
      </w:r>
      <w:r>
        <w:rPr>
          <w:rFonts w:ascii="Times New Roman" w:hAnsi="Times New Roman"/>
        </w:rPr>
        <w:tab/>
      </w:r>
      <w:r>
        <w:rPr>
          <w:rFonts w:hint="eastAsia"/>
          <w:lang w:val="en-US" w:eastAsia="zh-CN"/>
        </w:rPr>
        <w:t>3</w:t>
      </w:r>
      <w:r>
        <w:rPr>
          <w:rFonts w:ascii="Times New Roman" w:hAnsi="Times New Roman"/>
        </w:rPr>
        <w:fldChar w:fldCharType="end"/>
      </w:r>
    </w:p>
    <w:p>
      <w:pPr>
        <w:pStyle w:val="16"/>
        <w:tabs>
          <w:tab w:val="right" w:leader="dot" w:pos="9026"/>
          <w:tab w:val="clear" w:pos="8296"/>
        </w:tabs>
        <w:rPr>
          <w:rFonts w:ascii="Times New Roman" w:hAnsi="Times New Roman"/>
        </w:rPr>
      </w:pPr>
      <w:r>
        <w:rPr>
          <w:rFonts w:ascii="Times New Roman" w:hAnsi="Times New Roman"/>
        </w:rPr>
        <w:fldChar w:fldCharType="begin"/>
      </w:r>
      <w:r>
        <w:instrText xml:space="preserve"> HYPERLINK \l "_Toc3762" </w:instrText>
      </w:r>
      <w:r>
        <w:rPr>
          <w:rFonts w:ascii="Times New Roman" w:hAnsi="Times New Roman"/>
        </w:rPr>
        <w:fldChar w:fldCharType="separate"/>
      </w:r>
      <w:r>
        <w:rPr>
          <w:rFonts w:hint="eastAsia" w:ascii="Times New Roman" w:hAnsi="Times New Roman" w:eastAsia="楷体" w:cs="楷体"/>
          <w:bCs/>
          <w:szCs w:val="32"/>
          <w:lang w:val="en-US" w:eastAsia="zh-CN"/>
        </w:rPr>
        <w:t>（一）标准培训</w:t>
      </w:r>
      <w:r>
        <w:rPr>
          <w:rFonts w:ascii="Times New Roman" w:hAnsi="Times New Roman"/>
        </w:rPr>
        <w:tab/>
      </w:r>
      <w:r>
        <w:rPr>
          <w:rFonts w:hint="eastAsia"/>
          <w:lang w:val="en-US" w:eastAsia="zh-CN"/>
        </w:rPr>
        <w:t>3</w:t>
      </w:r>
      <w:r>
        <w:rPr>
          <w:rFonts w:ascii="Times New Roman" w:hAnsi="Times New Roman"/>
        </w:rPr>
        <w:fldChar w:fldCharType="end"/>
      </w:r>
    </w:p>
    <w:p>
      <w:pPr>
        <w:pStyle w:val="16"/>
        <w:tabs>
          <w:tab w:val="right" w:leader="dot" w:pos="9026"/>
          <w:tab w:val="clear" w:pos="8296"/>
        </w:tabs>
        <w:rPr>
          <w:rFonts w:ascii="Times New Roman" w:hAnsi="Times New Roman"/>
        </w:rPr>
      </w:pPr>
      <w:r>
        <w:rPr>
          <w:rFonts w:ascii="Times New Roman" w:hAnsi="Times New Roman"/>
        </w:rPr>
        <w:fldChar w:fldCharType="begin"/>
      </w:r>
      <w:r>
        <w:instrText xml:space="preserve"> HYPERLINK \l "_Toc18909" </w:instrText>
      </w:r>
      <w:r>
        <w:rPr>
          <w:rFonts w:ascii="Times New Roman" w:hAnsi="Times New Roman"/>
        </w:rPr>
        <w:fldChar w:fldCharType="separate"/>
      </w:r>
      <w:r>
        <w:rPr>
          <w:rFonts w:hint="eastAsia" w:ascii="Times New Roman" w:hAnsi="Times New Roman" w:eastAsia="楷体" w:cs="楷体"/>
          <w:bCs/>
          <w:szCs w:val="32"/>
          <w:lang w:val="en-US" w:eastAsia="zh-CN"/>
        </w:rPr>
        <w:t>（二）建立体系</w:t>
      </w:r>
      <w:r>
        <w:rPr>
          <w:rFonts w:ascii="Times New Roman" w:hAnsi="Times New Roman"/>
        </w:rPr>
        <w:tab/>
      </w:r>
      <w:r>
        <w:rPr>
          <w:rFonts w:hint="eastAsia"/>
          <w:lang w:val="en-US" w:eastAsia="zh-CN"/>
        </w:rPr>
        <w:t>3</w:t>
      </w:r>
      <w:r>
        <w:rPr>
          <w:rFonts w:ascii="Times New Roman" w:hAnsi="Times New Roman"/>
        </w:rPr>
        <w:fldChar w:fldCharType="end"/>
      </w:r>
    </w:p>
    <w:p>
      <w:pPr>
        <w:pStyle w:val="16"/>
        <w:tabs>
          <w:tab w:val="right" w:leader="dot" w:pos="9026"/>
          <w:tab w:val="clear" w:pos="8296"/>
        </w:tabs>
        <w:rPr>
          <w:rFonts w:ascii="Times New Roman" w:hAnsi="Times New Roman"/>
        </w:rPr>
      </w:pPr>
      <w:r>
        <w:rPr>
          <w:rFonts w:ascii="Times New Roman" w:hAnsi="Times New Roman"/>
        </w:rPr>
        <w:fldChar w:fldCharType="begin"/>
      </w:r>
      <w:r>
        <w:instrText xml:space="preserve"> HYPERLINK \l "_Toc11412" </w:instrText>
      </w:r>
      <w:r>
        <w:rPr>
          <w:rFonts w:ascii="Times New Roman" w:hAnsi="Times New Roman"/>
        </w:rPr>
        <w:fldChar w:fldCharType="separate"/>
      </w:r>
      <w:r>
        <w:rPr>
          <w:rFonts w:hint="eastAsia" w:ascii="Times New Roman" w:hAnsi="Times New Roman" w:eastAsia="楷体" w:cs="楷体"/>
          <w:bCs/>
          <w:szCs w:val="32"/>
          <w:lang w:val="en-US" w:eastAsia="zh-CN"/>
        </w:rPr>
        <w:t>（三）文件管理</w:t>
      </w:r>
      <w:r>
        <w:rPr>
          <w:rFonts w:ascii="Times New Roman" w:hAnsi="Times New Roman"/>
        </w:rPr>
        <w:tab/>
      </w:r>
      <w:r>
        <w:rPr>
          <w:rFonts w:hint="eastAsia"/>
          <w:lang w:val="en-US" w:eastAsia="zh-CN"/>
        </w:rPr>
        <w:t>3</w:t>
      </w:r>
      <w:r>
        <w:rPr>
          <w:rFonts w:ascii="Times New Roman" w:hAnsi="Times New Roman"/>
        </w:rPr>
        <w:fldChar w:fldCharType="end"/>
      </w:r>
    </w:p>
    <w:p>
      <w:pPr>
        <w:pStyle w:val="16"/>
        <w:tabs>
          <w:tab w:val="right" w:leader="dot" w:pos="9026"/>
          <w:tab w:val="clear" w:pos="8296"/>
        </w:tabs>
        <w:rPr>
          <w:rFonts w:ascii="Times New Roman" w:hAnsi="Times New Roman"/>
        </w:rPr>
      </w:pPr>
      <w:r>
        <w:rPr>
          <w:rFonts w:ascii="Times New Roman" w:hAnsi="Times New Roman"/>
        </w:rPr>
        <w:fldChar w:fldCharType="begin"/>
      </w:r>
      <w:r>
        <w:instrText xml:space="preserve"> HYPERLINK \l "_Toc32250" </w:instrText>
      </w:r>
      <w:r>
        <w:rPr>
          <w:rFonts w:ascii="Times New Roman" w:hAnsi="Times New Roman"/>
        </w:rPr>
        <w:fldChar w:fldCharType="separate"/>
      </w:r>
      <w:r>
        <w:rPr>
          <w:rFonts w:hint="eastAsia" w:ascii="Times New Roman" w:hAnsi="Times New Roman" w:eastAsia="楷体" w:cs="楷体"/>
          <w:bCs/>
          <w:szCs w:val="32"/>
          <w:lang w:val="en-US" w:eastAsia="zh-CN"/>
        </w:rPr>
        <w:t>（四）质量控制</w:t>
      </w:r>
      <w:r>
        <w:rPr>
          <w:rFonts w:ascii="Times New Roman" w:hAnsi="Times New Roman"/>
        </w:rPr>
        <w:tab/>
      </w:r>
      <w:r>
        <w:rPr>
          <w:rFonts w:hint="eastAsia"/>
          <w:lang w:val="en-US" w:eastAsia="zh-CN"/>
        </w:rPr>
        <w:t>3</w:t>
      </w:r>
      <w:r>
        <w:rPr>
          <w:rFonts w:ascii="Times New Roman" w:hAnsi="Times New Roman"/>
        </w:rPr>
        <w:fldChar w:fldCharType="end"/>
      </w:r>
    </w:p>
    <w:p>
      <w:pPr>
        <w:pStyle w:val="16"/>
        <w:tabs>
          <w:tab w:val="right" w:leader="dot" w:pos="9026"/>
          <w:tab w:val="clear" w:pos="8296"/>
        </w:tabs>
        <w:rPr>
          <w:rFonts w:ascii="Times New Roman" w:hAnsi="Times New Roman"/>
        </w:rPr>
      </w:pPr>
      <w:r>
        <w:rPr>
          <w:rFonts w:ascii="Times New Roman" w:hAnsi="Times New Roman"/>
        </w:rPr>
        <w:fldChar w:fldCharType="begin"/>
      </w:r>
      <w:r>
        <w:instrText xml:space="preserve"> HYPERLINK \l "_Toc32250" </w:instrText>
      </w:r>
      <w:r>
        <w:rPr>
          <w:rFonts w:ascii="Times New Roman" w:hAnsi="Times New Roman"/>
        </w:rPr>
        <w:fldChar w:fldCharType="separate"/>
      </w:r>
      <w:r>
        <w:rPr>
          <w:rFonts w:hint="eastAsia" w:ascii="Times New Roman" w:hAnsi="Times New Roman" w:eastAsia="楷体" w:cs="楷体"/>
          <w:bCs/>
          <w:szCs w:val="32"/>
          <w:lang w:val="en-US" w:eastAsia="zh-CN"/>
        </w:rPr>
        <w:t>（五）质量控制</w:t>
      </w:r>
      <w:r>
        <w:rPr>
          <w:rFonts w:ascii="Times New Roman" w:hAnsi="Times New Roman"/>
        </w:rPr>
        <w:tab/>
      </w:r>
      <w:r>
        <w:rPr>
          <w:rFonts w:hint="eastAsia"/>
          <w:lang w:val="en-US" w:eastAsia="zh-CN"/>
        </w:rPr>
        <w:t>3</w:t>
      </w:r>
      <w:r>
        <w:rPr>
          <w:rFonts w:ascii="Times New Roman" w:hAnsi="Times New Roman"/>
        </w:rPr>
        <w:fldChar w:fldCharType="end"/>
      </w:r>
    </w:p>
    <w:p>
      <w:pPr>
        <w:pStyle w:val="16"/>
        <w:tabs>
          <w:tab w:val="right" w:leader="dot" w:pos="9026"/>
          <w:tab w:val="clear" w:pos="8296"/>
        </w:tabs>
        <w:rPr>
          <w:rFonts w:ascii="Times New Roman" w:hAnsi="Times New Roman"/>
        </w:rPr>
      </w:pPr>
      <w:r>
        <w:rPr>
          <w:rFonts w:ascii="Times New Roman" w:hAnsi="Times New Roman"/>
        </w:rPr>
        <w:fldChar w:fldCharType="begin"/>
      </w:r>
      <w:r>
        <w:instrText xml:space="preserve"> HYPERLINK \l "_Toc32250" </w:instrText>
      </w:r>
      <w:r>
        <w:rPr>
          <w:rFonts w:ascii="Times New Roman" w:hAnsi="Times New Roman"/>
        </w:rPr>
        <w:fldChar w:fldCharType="separate"/>
      </w:r>
      <w:r>
        <w:rPr>
          <w:rFonts w:hint="eastAsia" w:ascii="Times New Roman" w:hAnsi="Times New Roman" w:eastAsia="楷体" w:cs="楷体"/>
          <w:bCs/>
          <w:szCs w:val="32"/>
          <w:lang w:val="en-US" w:eastAsia="zh-CN"/>
        </w:rPr>
        <w:t>（六）质量控制</w:t>
      </w:r>
      <w:r>
        <w:rPr>
          <w:rFonts w:ascii="Times New Roman" w:hAnsi="Times New Roman"/>
        </w:rPr>
        <w:tab/>
      </w:r>
      <w:r>
        <w:rPr>
          <w:rFonts w:hint="eastAsia" w:ascii="Times New Roman" w:hAnsi="Times New Roman"/>
          <w:lang w:val="en-US" w:eastAsia="zh-CN"/>
        </w:rPr>
        <w:t>4</w:t>
      </w:r>
      <w:r>
        <w:rPr>
          <w:rFonts w:ascii="Times New Roman" w:hAnsi="Times New Roman"/>
        </w:rPr>
        <w:fldChar w:fldCharType="end"/>
      </w:r>
    </w:p>
    <w:p>
      <w:pPr>
        <w:pStyle w:val="16"/>
        <w:tabs>
          <w:tab w:val="right" w:leader="dot" w:pos="9026"/>
          <w:tab w:val="clear" w:pos="8296"/>
        </w:tabs>
        <w:rPr>
          <w:rFonts w:ascii="Times New Roman" w:hAnsi="Times New Roman"/>
        </w:rPr>
      </w:pPr>
      <w:r>
        <w:rPr>
          <w:rFonts w:ascii="Times New Roman" w:hAnsi="Times New Roman"/>
        </w:rPr>
        <w:fldChar w:fldCharType="begin"/>
      </w:r>
      <w:r>
        <w:instrText xml:space="preserve"> HYPERLINK \l "_Toc32250" </w:instrText>
      </w:r>
      <w:r>
        <w:rPr>
          <w:rFonts w:ascii="Times New Roman" w:hAnsi="Times New Roman"/>
        </w:rPr>
        <w:fldChar w:fldCharType="separate"/>
      </w:r>
      <w:r>
        <w:rPr>
          <w:rFonts w:hint="eastAsia" w:ascii="Times New Roman" w:hAnsi="Times New Roman" w:eastAsia="楷体" w:cs="楷体"/>
          <w:bCs/>
          <w:szCs w:val="32"/>
          <w:lang w:val="en-US" w:eastAsia="zh-CN"/>
        </w:rPr>
        <w:t>（七）质量控制</w:t>
      </w:r>
      <w:r>
        <w:rPr>
          <w:rFonts w:ascii="Times New Roman" w:hAnsi="Times New Roman"/>
        </w:rPr>
        <w:tab/>
      </w:r>
      <w:r>
        <w:rPr>
          <w:rFonts w:hint="eastAsia" w:ascii="Times New Roman" w:hAnsi="Times New Roman"/>
          <w:lang w:val="en-US" w:eastAsia="zh-CN"/>
        </w:rPr>
        <w:t>4</w:t>
      </w:r>
      <w:r>
        <w:rPr>
          <w:rFonts w:ascii="Times New Roman" w:hAnsi="Times New Roman"/>
        </w:rPr>
        <w:fldChar w:fldCharType="end"/>
      </w:r>
    </w:p>
    <w:p>
      <w:pPr>
        <w:pStyle w:val="16"/>
        <w:tabs>
          <w:tab w:val="right" w:leader="dot" w:pos="9026"/>
          <w:tab w:val="clear" w:pos="8296"/>
        </w:tabs>
        <w:rPr>
          <w:rFonts w:ascii="Times New Roman" w:hAnsi="Times New Roman"/>
        </w:rPr>
      </w:pPr>
      <w:r>
        <w:rPr>
          <w:rFonts w:ascii="Times New Roman" w:hAnsi="Times New Roman"/>
        </w:rPr>
        <w:fldChar w:fldCharType="begin"/>
      </w:r>
      <w:r>
        <w:instrText xml:space="preserve"> HYPERLINK \l "_Toc32250" </w:instrText>
      </w:r>
      <w:r>
        <w:rPr>
          <w:rFonts w:ascii="Times New Roman" w:hAnsi="Times New Roman"/>
        </w:rPr>
        <w:fldChar w:fldCharType="separate"/>
      </w:r>
      <w:r>
        <w:rPr>
          <w:rFonts w:hint="eastAsia" w:ascii="Times New Roman" w:hAnsi="Times New Roman" w:eastAsia="楷体" w:cs="楷体"/>
          <w:bCs/>
          <w:szCs w:val="32"/>
          <w:lang w:val="en-US" w:eastAsia="zh-CN"/>
        </w:rPr>
        <w:t>（八）质量控制</w:t>
      </w:r>
      <w:r>
        <w:rPr>
          <w:rFonts w:ascii="Times New Roman" w:hAnsi="Times New Roman"/>
        </w:rPr>
        <w:tab/>
      </w:r>
      <w:r>
        <w:rPr>
          <w:rFonts w:hint="eastAsia" w:ascii="Times New Roman" w:hAnsi="Times New Roman"/>
          <w:lang w:val="en-US" w:eastAsia="zh-CN"/>
        </w:rPr>
        <w:t>4</w:t>
      </w:r>
      <w:r>
        <w:rPr>
          <w:rFonts w:ascii="Times New Roman" w:hAnsi="Times New Roman"/>
        </w:rPr>
        <w:fldChar w:fldCharType="end"/>
      </w:r>
    </w:p>
    <w:p>
      <w:pPr>
        <w:pStyle w:val="15"/>
        <w:tabs>
          <w:tab w:val="right" w:leader="dot" w:pos="9026"/>
          <w:tab w:val="clear" w:pos="420"/>
          <w:tab w:val="clear" w:pos="8296"/>
        </w:tabs>
        <w:rPr>
          <w:rFonts w:ascii="Times New Roman" w:hAnsi="Times New Roman"/>
        </w:rPr>
      </w:pPr>
      <w:r>
        <w:rPr>
          <w:rFonts w:ascii="Times New Roman" w:hAnsi="Times New Roman"/>
        </w:rPr>
        <w:fldChar w:fldCharType="begin"/>
      </w:r>
      <w:r>
        <w:instrText xml:space="preserve"> HYPERLINK \l "_Toc15006" </w:instrText>
      </w:r>
      <w:r>
        <w:rPr>
          <w:rFonts w:ascii="Times New Roman" w:hAnsi="Times New Roman"/>
        </w:rPr>
        <w:fldChar w:fldCharType="separate"/>
      </w:r>
      <w:r>
        <w:rPr>
          <w:rFonts w:hint="eastAsia" w:ascii="Times New Roman" w:hAnsi="Times New Roman" w:eastAsia="黑体" w:cs="黑体"/>
          <w:szCs w:val="32"/>
          <w:lang w:val="en-US" w:eastAsia="zh-CN"/>
        </w:rPr>
        <w:t xml:space="preserve">三、 </w:t>
      </w:r>
      <w:r>
        <w:rPr>
          <w:rFonts w:hint="eastAsia" w:ascii="Times New Roman" w:hAnsi="Times New Roman" w:eastAsia="黑体" w:cs="黑体"/>
          <w:szCs w:val="32"/>
          <w:highlight w:val="none"/>
          <w:lang w:val="en-US" w:eastAsia="zh-CN"/>
        </w:rPr>
        <w:t>实施要求</w:t>
      </w:r>
      <w:r>
        <w:rPr>
          <w:rFonts w:ascii="Times New Roman" w:hAnsi="Times New Roman"/>
        </w:rPr>
        <w:tab/>
      </w:r>
      <w:r>
        <w:rPr>
          <w:rFonts w:hint="eastAsia" w:ascii="Times New Roman" w:hAnsi="Times New Roman"/>
          <w:lang w:val="en-US" w:eastAsia="zh-CN"/>
        </w:rPr>
        <w:t>4</w:t>
      </w:r>
      <w:r>
        <w:rPr>
          <w:rFonts w:ascii="Times New Roman" w:hAnsi="Times New Roman"/>
        </w:rPr>
        <w:fldChar w:fldCharType="end"/>
      </w:r>
    </w:p>
    <w:p>
      <w:pPr>
        <w:pStyle w:val="16"/>
        <w:tabs>
          <w:tab w:val="right" w:leader="dot" w:pos="9026"/>
          <w:tab w:val="clear" w:pos="8296"/>
        </w:tabs>
        <w:rPr>
          <w:rFonts w:ascii="Times New Roman" w:hAnsi="Times New Roman"/>
        </w:rPr>
      </w:pPr>
      <w:r>
        <w:rPr>
          <w:rFonts w:ascii="Times New Roman" w:hAnsi="Times New Roman"/>
        </w:rPr>
        <w:fldChar w:fldCharType="begin"/>
      </w:r>
      <w:r>
        <w:instrText xml:space="preserve"> HYPERLINK \l "_Toc23007" </w:instrText>
      </w:r>
      <w:r>
        <w:rPr>
          <w:rFonts w:ascii="Times New Roman" w:hAnsi="Times New Roman"/>
        </w:rPr>
        <w:fldChar w:fldCharType="separate"/>
      </w:r>
      <w:r>
        <w:rPr>
          <w:rFonts w:hint="eastAsia" w:ascii="Times New Roman" w:hAnsi="Times New Roman" w:eastAsia="楷体" w:cs="楷体"/>
          <w:bCs/>
          <w:kern w:val="44"/>
          <w:szCs w:val="32"/>
          <w:highlight w:val="none"/>
          <w:lang w:val="en-US" w:eastAsia="zh-CN" w:bidi="ar-SA"/>
        </w:rPr>
        <w:t>（一）进度要求</w:t>
      </w:r>
      <w:r>
        <w:rPr>
          <w:rFonts w:ascii="Times New Roman" w:hAnsi="Times New Roman"/>
        </w:rPr>
        <w:tab/>
      </w:r>
      <w:r>
        <w:rPr>
          <w:rFonts w:hint="eastAsia" w:ascii="Times New Roman" w:hAnsi="Times New Roman"/>
          <w:lang w:val="en-US" w:eastAsia="zh-CN"/>
        </w:rPr>
        <w:t>4</w:t>
      </w:r>
      <w:r>
        <w:rPr>
          <w:rFonts w:ascii="Times New Roman" w:hAnsi="Times New Roman"/>
        </w:rPr>
        <w:fldChar w:fldCharType="end"/>
      </w:r>
    </w:p>
    <w:p>
      <w:pPr>
        <w:pStyle w:val="16"/>
        <w:tabs>
          <w:tab w:val="right" w:leader="dot" w:pos="9026"/>
          <w:tab w:val="clear" w:pos="8296"/>
        </w:tabs>
        <w:rPr>
          <w:rFonts w:ascii="Times New Roman" w:hAnsi="Times New Roman"/>
        </w:rPr>
      </w:pPr>
      <w:r>
        <w:rPr>
          <w:rFonts w:ascii="Times New Roman" w:hAnsi="Times New Roman"/>
        </w:rPr>
        <w:fldChar w:fldCharType="begin"/>
      </w:r>
      <w:r>
        <w:instrText xml:space="preserve"> HYPERLINK \l "_Toc1411" </w:instrText>
      </w:r>
      <w:r>
        <w:rPr>
          <w:rFonts w:ascii="Times New Roman" w:hAnsi="Times New Roman"/>
        </w:rPr>
        <w:fldChar w:fldCharType="separate"/>
      </w:r>
      <w:r>
        <w:rPr>
          <w:rFonts w:hint="eastAsia" w:ascii="Times New Roman" w:hAnsi="Times New Roman" w:eastAsia="楷体" w:cs="楷体"/>
          <w:bCs/>
          <w:kern w:val="44"/>
          <w:szCs w:val="32"/>
          <w:highlight w:val="none"/>
          <w:lang w:val="en-US" w:eastAsia="zh-CN" w:bidi="ar-SA"/>
        </w:rPr>
        <w:t>（二）保密要求</w:t>
      </w:r>
      <w:r>
        <w:rPr>
          <w:rFonts w:ascii="Times New Roman" w:hAnsi="Times New Roman"/>
        </w:rPr>
        <w:tab/>
      </w:r>
      <w:r>
        <w:rPr>
          <w:rFonts w:hint="eastAsia" w:ascii="Times New Roman" w:hAnsi="Times New Roman"/>
          <w:lang w:val="en-US" w:eastAsia="zh-CN"/>
        </w:rPr>
        <w:t>4</w:t>
      </w:r>
      <w:r>
        <w:rPr>
          <w:rFonts w:ascii="Times New Roman" w:hAnsi="Times New Roman"/>
        </w:rPr>
        <w:fldChar w:fldCharType="end"/>
      </w:r>
    </w:p>
    <w:p>
      <w:pPr>
        <w:pStyle w:val="15"/>
        <w:tabs>
          <w:tab w:val="right" w:leader="dot" w:pos="9026"/>
          <w:tab w:val="clear" w:pos="420"/>
          <w:tab w:val="clear" w:pos="8296"/>
        </w:tabs>
        <w:rPr>
          <w:rFonts w:ascii="Times New Roman" w:hAnsi="Times New Roman"/>
        </w:rPr>
      </w:pPr>
      <w:r>
        <w:rPr>
          <w:rFonts w:ascii="Times New Roman" w:hAnsi="Times New Roman"/>
        </w:rPr>
        <w:fldChar w:fldCharType="begin"/>
      </w:r>
      <w:r>
        <w:instrText xml:space="preserve"> HYPERLINK \l "_Toc12011" </w:instrText>
      </w:r>
      <w:r>
        <w:rPr>
          <w:rFonts w:ascii="Times New Roman" w:hAnsi="Times New Roman"/>
        </w:rPr>
        <w:fldChar w:fldCharType="separate"/>
      </w:r>
      <w:r>
        <w:rPr>
          <w:rFonts w:hint="eastAsia" w:ascii="Times New Roman" w:hAnsi="Times New Roman" w:eastAsia="黑体" w:cs="黑体"/>
          <w:szCs w:val="32"/>
          <w:highlight w:val="none"/>
          <w:lang w:val="en-US" w:eastAsia="zh-CN"/>
        </w:rPr>
        <w:t>四、服务目标</w:t>
      </w:r>
      <w:r>
        <w:rPr>
          <w:rFonts w:ascii="Times New Roman" w:hAnsi="Times New Roman"/>
        </w:rPr>
        <w:tab/>
      </w:r>
      <w:r>
        <w:rPr>
          <w:rFonts w:hint="eastAsia" w:ascii="Times New Roman" w:hAnsi="Times New Roman"/>
          <w:lang w:val="en-US" w:eastAsia="zh-CN"/>
        </w:rPr>
        <w:t>4</w:t>
      </w:r>
      <w:r>
        <w:rPr>
          <w:rFonts w:ascii="Times New Roman" w:hAnsi="Times New Roman"/>
        </w:rPr>
        <w:fldChar w:fldCharType="end"/>
      </w:r>
    </w:p>
    <w:p>
      <w:pPr>
        <w:pStyle w:val="15"/>
        <w:tabs>
          <w:tab w:val="right" w:leader="dot" w:pos="9026"/>
          <w:tab w:val="clear" w:pos="420"/>
          <w:tab w:val="clear" w:pos="8296"/>
        </w:tabs>
        <w:rPr>
          <w:rFonts w:ascii="Times New Roman" w:hAnsi="Times New Roman"/>
        </w:rPr>
      </w:pPr>
      <w:r>
        <w:rPr>
          <w:rFonts w:ascii="Times New Roman" w:hAnsi="Times New Roman"/>
        </w:rPr>
        <w:fldChar w:fldCharType="begin"/>
      </w:r>
      <w:r>
        <w:instrText xml:space="preserve"> HYPERLINK \l "_Toc30179" </w:instrText>
      </w:r>
      <w:r>
        <w:rPr>
          <w:rFonts w:ascii="Times New Roman" w:hAnsi="Times New Roman"/>
        </w:rPr>
        <w:fldChar w:fldCharType="separate"/>
      </w:r>
      <w:r>
        <w:rPr>
          <w:rFonts w:hint="eastAsia" w:ascii="Times New Roman" w:hAnsi="Times New Roman" w:eastAsia="黑体" w:cs="黑体"/>
          <w:lang w:val="en-US" w:eastAsia="zh-CN"/>
        </w:rPr>
        <w:t>五</w:t>
      </w:r>
      <w:r>
        <w:rPr>
          <w:rFonts w:hint="eastAsia" w:ascii="Times New Roman" w:hAnsi="Times New Roman" w:eastAsia="黑体" w:cs="黑体"/>
          <w:szCs w:val="32"/>
          <w:highlight w:val="none"/>
          <w:lang w:val="en-US" w:eastAsia="zh-CN"/>
        </w:rPr>
        <w:t>、资质及业绩要求</w:t>
      </w:r>
      <w:r>
        <w:rPr>
          <w:rFonts w:ascii="Times New Roman" w:hAnsi="Times New Roman"/>
        </w:rPr>
        <w:tab/>
      </w:r>
      <w:r>
        <w:rPr>
          <w:rFonts w:hint="eastAsia" w:ascii="Times New Roman" w:hAnsi="Times New Roman"/>
          <w:lang w:val="en-US" w:eastAsia="zh-CN"/>
        </w:rPr>
        <w:t>4</w:t>
      </w:r>
      <w:r>
        <w:rPr>
          <w:rFonts w:ascii="Times New Roman" w:hAnsi="Times New Roman"/>
        </w:rPr>
        <w:fldChar w:fldCharType="end"/>
      </w:r>
    </w:p>
    <w:p>
      <w:pPr>
        <w:keepNext w:val="0"/>
        <w:keepLines w:val="0"/>
        <w:pageBreakBefore w:val="0"/>
        <w:widowControl w:val="0"/>
        <w:tabs>
          <w:tab w:val="left" w:pos="9135"/>
        </w:tabs>
        <w:kinsoku/>
        <w:wordWrap/>
        <w:overflowPunct/>
        <w:topLinePunct w:val="0"/>
        <w:autoSpaceDE/>
        <w:autoSpaceDN/>
        <w:bidi w:val="0"/>
        <w:adjustRightInd/>
        <w:snapToGrid/>
        <w:spacing w:line="360" w:lineRule="auto"/>
        <w:ind w:left="0" w:leftChars="0" w:firstLine="0" w:firstLineChars="0"/>
        <w:jc w:val="both"/>
        <w:textAlignment w:val="auto"/>
        <w:rPr>
          <w:rFonts w:ascii="Times New Roman" w:hAnsi="Times New Roman"/>
          <w:color w:val="auto"/>
          <w:sz w:val="32"/>
          <w:highlight w:val="none"/>
        </w:rPr>
      </w:pPr>
      <w:r>
        <w:rPr>
          <w:rFonts w:ascii="Times New Roman" w:hAnsi="Times New Roman"/>
          <w:color w:val="auto"/>
          <w:highlight w:val="none"/>
        </w:rPr>
        <w:fldChar w:fldCharType="end"/>
      </w:r>
    </w:p>
    <w:p>
      <w:pPr>
        <w:pageBreakBefore w:val="0"/>
        <w:widowControl w:val="0"/>
        <w:kinsoku/>
        <w:wordWrap/>
        <w:overflowPunct/>
        <w:topLinePunct w:val="0"/>
        <w:autoSpaceDE/>
        <w:autoSpaceDN/>
        <w:bidi w:val="0"/>
        <w:adjustRightInd/>
        <w:snapToGrid/>
        <w:ind w:left="0" w:leftChars="0" w:firstLine="640" w:firstLineChars="200"/>
        <w:textAlignment w:val="auto"/>
        <w:rPr>
          <w:rStyle w:val="42"/>
          <w:rFonts w:hint="eastAsia" w:ascii="Times New Roman" w:hAnsi="Times New Roman" w:eastAsia="黑体" w:cs="黑体"/>
          <w:color w:val="auto"/>
          <w:sz w:val="32"/>
          <w:szCs w:val="32"/>
          <w:highlight w:val="none"/>
          <w:lang w:val="en-US" w:eastAsia="zh-CN"/>
        </w:rPr>
      </w:pPr>
      <w:bookmarkStart w:id="4" w:name="_Toc15585"/>
      <w:bookmarkStart w:id="5" w:name="_Toc30576"/>
      <w:bookmarkStart w:id="6" w:name="_Toc29497"/>
      <w:bookmarkStart w:id="7" w:name="_Toc454043110"/>
      <w:bookmarkStart w:id="8" w:name="_Toc350000270"/>
      <w:bookmarkStart w:id="9" w:name="_Toc410209542"/>
      <w:r>
        <w:rPr>
          <w:rStyle w:val="42"/>
          <w:rFonts w:hint="eastAsia" w:ascii="Times New Roman" w:hAnsi="Times New Roman" w:eastAsia="黑体" w:cs="黑体"/>
          <w:color w:val="auto"/>
          <w:sz w:val="32"/>
          <w:szCs w:val="32"/>
          <w:highlight w:val="none"/>
          <w:lang w:val="en-US" w:eastAsia="zh-CN"/>
        </w:rPr>
        <w:br w:type="page"/>
      </w:r>
    </w:p>
    <w:bookmarkEnd w:id="4"/>
    <w:bookmarkEnd w:id="5"/>
    <w:bookmarkEnd w:id="6"/>
    <w:bookmarkEnd w:id="7"/>
    <w:bookmarkEnd w:id="8"/>
    <w:bookmarkEnd w:id="9"/>
    <w:p>
      <w:pPr>
        <w:pStyle w:val="9"/>
        <w:keepNext w:val="0"/>
        <w:keepLines w:val="0"/>
        <w:pageBreakBefore w:val="0"/>
        <w:widowControl w:val="0"/>
        <w:numPr>
          <w:ilvl w:val="0"/>
          <w:numId w:val="6"/>
        </w:numPr>
        <w:kinsoku/>
        <w:wordWrap/>
        <w:overflowPunct/>
        <w:topLinePunct w:val="0"/>
        <w:autoSpaceDE/>
        <w:autoSpaceDN/>
        <w:bidi w:val="0"/>
        <w:adjustRightInd/>
        <w:snapToGrid/>
        <w:spacing w:before="157" w:beforeLines="50" w:after="157" w:afterLines="50" w:line="360" w:lineRule="auto"/>
        <w:ind w:left="454" w:right="0" w:rightChars="0"/>
        <w:jc w:val="both"/>
        <w:textAlignment w:val="auto"/>
        <w:outlineLvl w:val="0"/>
        <w:rPr>
          <w:rFonts w:hint="eastAsia" w:ascii="Times New Roman" w:hAnsi="Times New Roman" w:eastAsia="黑体" w:cs="黑体"/>
          <w:b/>
          <w:bCs/>
          <w:color w:val="000000"/>
          <w:kern w:val="0"/>
          <w:sz w:val="32"/>
          <w:szCs w:val="32"/>
          <w:lang w:val="en-US" w:eastAsia="zh-CN" w:bidi="ar-SA"/>
        </w:rPr>
      </w:pPr>
      <w:r>
        <w:rPr>
          <w:rFonts w:hint="eastAsia" w:ascii="Times New Roman" w:hAnsi="Times New Roman" w:eastAsia="黑体" w:cs="黑体"/>
          <w:b/>
          <w:bCs/>
          <w:color w:val="000000"/>
          <w:kern w:val="0"/>
          <w:sz w:val="32"/>
          <w:szCs w:val="32"/>
          <w:lang w:val="en-US" w:eastAsia="zh-CN" w:bidi="ar-SA"/>
        </w:rPr>
        <w:t>服务范围</w:t>
      </w:r>
    </w:p>
    <w:p>
      <w:pPr>
        <w:pStyle w:val="9"/>
        <w:keepNext w:val="0"/>
        <w:keepLines w:val="0"/>
        <w:pageBreakBefore w:val="0"/>
        <w:widowControl w:val="0"/>
        <w:numPr>
          <w:ilvl w:val="0"/>
          <w:numId w:val="7"/>
        </w:numPr>
        <w:kinsoku/>
        <w:wordWrap/>
        <w:overflowPunct/>
        <w:topLinePunct w:val="0"/>
        <w:autoSpaceDE/>
        <w:autoSpaceDN/>
        <w:bidi w:val="0"/>
        <w:adjustRightInd/>
        <w:snapToGrid/>
        <w:spacing w:line="360" w:lineRule="auto"/>
        <w:ind w:left="454" w:leftChars="0" w:right="0" w:rightChars="0"/>
        <w:jc w:val="both"/>
        <w:textAlignment w:val="auto"/>
        <w:outlineLvl w:val="1"/>
        <w:rPr>
          <w:rFonts w:hint="eastAsia" w:ascii="Times New Roman" w:hAnsi="Times New Roman" w:eastAsia="华文楷体" w:cs="华文楷体"/>
          <w:color w:val="000000"/>
          <w:kern w:val="0"/>
          <w:sz w:val="32"/>
          <w:szCs w:val="32"/>
          <w:lang w:val="en-US" w:eastAsia="zh-CN" w:bidi="ar-SA"/>
        </w:rPr>
      </w:pPr>
      <w:r>
        <w:rPr>
          <w:rFonts w:hint="eastAsia" w:ascii="Times New Roman" w:hAnsi="Times New Roman" w:eastAsia="华文楷体" w:cs="华文楷体"/>
          <w:color w:val="000000"/>
          <w:kern w:val="0"/>
          <w:sz w:val="32"/>
          <w:szCs w:val="32"/>
          <w:lang w:val="en-US" w:eastAsia="zh-CN" w:bidi="ar-SA"/>
        </w:rPr>
        <w:t>服务范围</w:t>
      </w:r>
    </w:p>
    <w:p>
      <w:pPr>
        <w:pStyle w:val="9"/>
        <w:keepNext w:val="0"/>
        <w:keepLines w:val="0"/>
        <w:pageBreakBefore w:val="0"/>
        <w:widowControl w:val="0"/>
        <w:numPr>
          <w:ilvl w:val="1"/>
          <w:numId w:val="0"/>
        </w:numPr>
        <w:kinsoku/>
        <w:wordWrap/>
        <w:overflowPunct/>
        <w:topLinePunct w:val="0"/>
        <w:autoSpaceDE/>
        <w:autoSpaceDN/>
        <w:bidi w:val="0"/>
        <w:adjustRightInd/>
        <w:snapToGrid/>
        <w:spacing w:line="360" w:lineRule="auto"/>
        <w:ind w:left="454" w:leftChars="0" w:right="0" w:rightChars="0" w:firstLine="560" w:firstLineChars="200"/>
        <w:jc w:val="both"/>
        <w:textAlignment w:val="auto"/>
        <w:outlineLvl w:val="9"/>
        <w:rPr>
          <w:rFonts w:hint="eastAsia" w:ascii="Times New Roman" w:hAnsi="Times New Roman" w:eastAsia="仿宋" w:cs="仿宋"/>
          <w:color w:val="000000"/>
          <w:kern w:val="0"/>
          <w:sz w:val="32"/>
          <w:szCs w:val="32"/>
          <w:lang w:val="en-US" w:eastAsia="zh-CN" w:bidi="ar-SA"/>
        </w:rPr>
      </w:pPr>
      <w:r>
        <w:rPr>
          <w:rFonts w:hint="eastAsia" w:ascii="Times New Roman" w:hAnsi="Times New Roman" w:eastAsia="宋体" w:cs="宋体"/>
          <w:color w:val="000000"/>
          <w:kern w:val="0"/>
          <w:sz w:val="28"/>
          <w:szCs w:val="28"/>
          <w:lang w:val="en-US" w:eastAsia="zh-CN" w:bidi="ar-SA"/>
        </w:rPr>
        <w:t>按照</w:t>
      </w:r>
      <w:r>
        <w:rPr>
          <w:rFonts w:hint="eastAsia" w:cs="宋体"/>
          <w:color w:val="000000"/>
          <w:kern w:val="0"/>
          <w:sz w:val="28"/>
          <w:szCs w:val="28"/>
          <w:lang w:val="en-US" w:eastAsia="zh-CN" w:bidi="ar-SA"/>
        </w:rPr>
        <w:t>中国合格评定国家认可委员会</w:t>
      </w:r>
      <w:r>
        <w:rPr>
          <w:rFonts w:hint="eastAsia" w:ascii="Times New Roman" w:hAnsi="Times New Roman" w:eastAsia="宋体" w:cs="宋体"/>
          <w:color w:val="000000"/>
          <w:kern w:val="0"/>
          <w:sz w:val="28"/>
          <w:szCs w:val="28"/>
          <w:lang w:val="en-US" w:eastAsia="zh-CN" w:bidi="ar-SA"/>
        </w:rPr>
        <w:t>CNAS-CL01相关要求向甲方提供实验室认证管理咨询服务，协助云南电网有限责任公司计量中心（负荷控制中心）通过CNAS实验室认可</w:t>
      </w:r>
      <w:r>
        <w:rPr>
          <w:rFonts w:hint="eastAsia" w:cs="宋体"/>
          <w:color w:val="000000"/>
          <w:kern w:val="0"/>
          <w:sz w:val="28"/>
          <w:szCs w:val="28"/>
          <w:lang w:val="en-US" w:eastAsia="zh-CN" w:bidi="ar-SA"/>
        </w:rPr>
        <w:t>监督评审</w:t>
      </w:r>
      <w:r>
        <w:rPr>
          <w:rFonts w:hint="eastAsia" w:ascii="Times New Roman" w:hAnsi="Times New Roman" w:eastAsia="宋体" w:cs="宋体"/>
          <w:color w:val="000000"/>
          <w:kern w:val="0"/>
          <w:sz w:val="28"/>
          <w:szCs w:val="28"/>
          <w:lang w:val="en-US" w:eastAsia="zh-CN" w:bidi="ar-SA"/>
        </w:rPr>
        <w:t>。</w:t>
      </w:r>
    </w:p>
    <w:p>
      <w:pPr>
        <w:pStyle w:val="9"/>
        <w:keepNext w:val="0"/>
        <w:keepLines w:val="0"/>
        <w:pageBreakBefore w:val="0"/>
        <w:widowControl w:val="0"/>
        <w:numPr>
          <w:ilvl w:val="0"/>
          <w:numId w:val="7"/>
        </w:numPr>
        <w:kinsoku/>
        <w:wordWrap/>
        <w:overflowPunct/>
        <w:topLinePunct w:val="0"/>
        <w:autoSpaceDE/>
        <w:autoSpaceDN/>
        <w:bidi w:val="0"/>
        <w:adjustRightInd/>
        <w:snapToGrid/>
        <w:spacing w:line="360" w:lineRule="auto"/>
        <w:ind w:left="454" w:leftChars="0" w:right="0" w:rightChars="0"/>
        <w:jc w:val="both"/>
        <w:textAlignment w:val="auto"/>
        <w:outlineLvl w:val="1"/>
        <w:rPr>
          <w:rFonts w:hint="eastAsia" w:ascii="Times New Roman" w:hAnsi="Times New Roman" w:eastAsia="华文楷体" w:cs="华文楷体"/>
          <w:color w:val="000000"/>
          <w:kern w:val="0"/>
          <w:sz w:val="32"/>
          <w:szCs w:val="32"/>
          <w:lang w:val="en-US" w:eastAsia="zh-CN" w:bidi="ar-SA"/>
        </w:rPr>
      </w:pPr>
      <w:r>
        <w:rPr>
          <w:rFonts w:hint="eastAsia" w:ascii="Times New Roman" w:hAnsi="Times New Roman" w:eastAsia="华文楷体" w:cs="华文楷体"/>
          <w:color w:val="000000"/>
          <w:kern w:val="0"/>
          <w:sz w:val="32"/>
          <w:szCs w:val="32"/>
          <w:lang w:val="en-US" w:eastAsia="zh-CN" w:bidi="ar-SA"/>
        </w:rPr>
        <w:t>服务地点</w:t>
      </w:r>
    </w:p>
    <w:p>
      <w:pPr>
        <w:pStyle w:val="9"/>
        <w:keepNext w:val="0"/>
        <w:keepLines w:val="0"/>
        <w:pageBreakBefore w:val="0"/>
        <w:widowControl w:val="0"/>
        <w:numPr>
          <w:ilvl w:val="1"/>
          <w:numId w:val="0"/>
        </w:numPr>
        <w:kinsoku/>
        <w:wordWrap/>
        <w:overflowPunct/>
        <w:topLinePunct w:val="0"/>
        <w:autoSpaceDE/>
        <w:autoSpaceDN/>
        <w:bidi w:val="0"/>
        <w:adjustRightInd/>
        <w:snapToGrid/>
        <w:spacing w:line="360" w:lineRule="auto"/>
        <w:ind w:left="454" w:leftChars="0" w:right="0" w:rightChars="0" w:firstLine="560" w:firstLineChars="200"/>
        <w:jc w:val="both"/>
        <w:textAlignment w:val="auto"/>
        <w:outlineLvl w:val="9"/>
        <w:rPr>
          <w:rFonts w:hint="eastAsia" w:ascii="Times New Roman" w:hAnsi="Times New Roman" w:eastAsia="仿宋" w:cs="仿宋"/>
          <w:color w:val="000000"/>
          <w:kern w:val="0"/>
          <w:sz w:val="32"/>
          <w:szCs w:val="32"/>
          <w:lang w:val="en-US" w:eastAsia="zh-CN" w:bidi="ar-SA"/>
        </w:rPr>
      </w:pPr>
      <w:r>
        <w:rPr>
          <w:rFonts w:hint="eastAsia" w:ascii="Times New Roman" w:hAnsi="Times New Roman" w:eastAsia="宋体" w:cs="宋体"/>
          <w:color w:val="000000"/>
          <w:kern w:val="0"/>
          <w:sz w:val="28"/>
          <w:szCs w:val="28"/>
          <w:lang w:val="en-US" w:eastAsia="zh-CN" w:bidi="ar-SA"/>
        </w:rPr>
        <w:t>云南电网计量中心</w:t>
      </w:r>
      <w:r>
        <w:rPr>
          <w:rFonts w:hint="eastAsia" w:cs="宋体"/>
          <w:color w:val="000000"/>
          <w:kern w:val="0"/>
          <w:sz w:val="28"/>
          <w:szCs w:val="28"/>
          <w:lang w:val="en-US" w:eastAsia="zh-CN" w:bidi="ar-SA"/>
        </w:rPr>
        <w:t>：云南省昆明市官渡区金马路与凉亭中路交叉口东北侧</w:t>
      </w:r>
      <w:r>
        <w:rPr>
          <w:rFonts w:hint="eastAsia" w:ascii="Times New Roman" w:hAnsi="Times New Roman" w:eastAsia="宋体" w:cs="宋体"/>
          <w:color w:val="000000"/>
          <w:kern w:val="0"/>
          <w:sz w:val="28"/>
          <w:szCs w:val="28"/>
          <w:lang w:val="en-US" w:eastAsia="zh-CN" w:bidi="ar-SA"/>
        </w:rPr>
        <w:t>。</w:t>
      </w:r>
    </w:p>
    <w:p>
      <w:pPr>
        <w:pStyle w:val="9"/>
        <w:keepNext w:val="0"/>
        <w:keepLines w:val="0"/>
        <w:pageBreakBefore w:val="0"/>
        <w:widowControl w:val="0"/>
        <w:numPr>
          <w:ilvl w:val="0"/>
          <w:numId w:val="7"/>
        </w:numPr>
        <w:kinsoku/>
        <w:wordWrap/>
        <w:overflowPunct/>
        <w:topLinePunct w:val="0"/>
        <w:autoSpaceDE/>
        <w:autoSpaceDN/>
        <w:bidi w:val="0"/>
        <w:adjustRightInd/>
        <w:snapToGrid/>
        <w:spacing w:line="360" w:lineRule="auto"/>
        <w:ind w:left="454" w:leftChars="0" w:right="0" w:rightChars="0"/>
        <w:jc w:val="both"/>
        <w:textAlignment w:val="auto"/>
        <w:outlineLvl w:val="1"/>
        <w:rPr>
          <w:rFonts w:hint="eastAsia" w:ascii="Times New Roman" w:hAnsi="Times New Roman" w:eastAsia="华文楷体" w:cs="华文楷体"/>
          <w:color w:val="000000"/>
          <w:kern w:val="0"/>
          <w:sz w:val="32"/>
          <w:szCs w:val="32"/>
          <w:lang w:val="en-US" w:eastAsia="zh-CN" w:bidi="ar-SA"/>
        </w:rPr>
      </w:pPr>
      <w:r>
        <w:rPr>
          <w:rFonts w:hint="eastAsia" w:ascii="Times New Roman" w:hAnsi="Times New Roman" w:eastAsia="华文楷体" w:cs="华文楷体"/>
          <w:color w:val="000000"/>
          <w:kern w:val="0"/>
          <w:sz w:val="32"/>
          <w:szCs w:val="32"/>
          <w:lang w:val="en-US" w:eastAsia="zh-CN" w:bidi="ar-SA"/>
        </w:rPr>
        <w:t>服务期限</w:t>
      </w:r>
    </w:p>
    <w:p>
      <w:pPr>
        <w:pStyle w:val="9"/>
        <w:keepNext w:val="0"/>
        <w:keepLines w:val="0"/>
        <w:pageBreakBefore w:val="0"/>
        <w:widowControl w:val="0"/>
        <w:numPr>
          <w:ilvl w:val="1"/>
          <w:numId w:val="0"/>
        </w:numPr>
        <w:kinsoku/>
        <w:wordWrap/>
        <w:overflowPunct/>
        <w:topLinePunct w:val="0"/>
        <w:autoSpaceDE/>
        <w:autoSpaceDN/>
        <w:bidi w:val="0"/>
        <w:adjustRightInd/>
        <w:snapToGrid/>
        <w:spacing w:line="360" w:lineRule="auto"/>
        <w:ind w:left="454" w:leftChars="0" w:right="0" w:rightChars="0" w:firstLine="560" w:firstLineChars="200"/>
        <w:jc w:val="both"/>
        <w:textAlignment w:val="auto"/>
        <w:outlineLvl w:val="9"/>
        <w:rPr>
          <w:rFonts w:hint="eastAsia" w:ascii="Times New Roman" w:hAnsi="Times New Roman" w:eastAsia="宋体" w:cs="宋体"/>
          <w:color w:val="000000"/>
          <w:kern w:val="0"/>
          <w:sz w:val="28"/>
          <w:szCs w:val="28"/>
          <w:lang w:val="en-US" w:eastAsia="zh-CN" w:bidi="ar-SA"/>
        </w:rPr>
      </w:pPr>
      <w:bookmarkStart w:id="10" w:name="OLE_LINK1"/>
      <w:r>
        <w:rPr>
          <w:rFonts w:hint="eastAsia" w:ascii="Times New Roman" w:hAnsi="Times New Roman" w:eastAsia="宋体" w:cs="宋体"/>
          <w:color w:val="000000"/>
          <w:kern w:val="0"/>
          <w:sz w:val="28"/>
          <w:szCs w:val="28"/>
          <w:lang w:val="en-US" w:eastAsia="zh-CN" w:bidi="ar-SA"/>
        </w:rPr>
        <w:t>成交之日起至顺利通过监督评审为止</w:t>
      </w:r>
      <w:bookmarkEnd w:id="10"/>
      <w:r>
        <w:rPr>
          <w:rFonts w:hint="eastAsia" w:ascii="Times New Roman" w:hAnsi="Times New Roman" w:eastAsia="宋体" w:cs="宋体"/>
          <w:color w:val="000000"/>
          <w:kern w:val="0"/>
          <w:sz w:val="28"/>
          <w:szCs w:val="28"/>
          <w:lang w:val="en-US" w:eastAsia="zh-CN" w:bidi="ar-SA"/>
        </w:rPr>
        <w:t>。</w:t>
      </w:r>
    </w:p>
    <w:p>
      <w:pPr>
        <w:pStyle w:val="9"/>
        <w:keepNext w:val="0"/>
        <w:keepLines w:val="0"/>
        <w:pageBreakBefore w:val="0"/>
        <w:widowControl w:val="0"/>
        <w:numPr>
          <w:ilvl w:val="0"/>
          <w:numId w:val="6"/>
        </w:numPr>
        <w:kinsoku/>
        <w:wordWrap/>
        <w:overflowPunct/>
        <w:topLinePunct w:val="0"/>
        <w:autoSpaceDE/>
        <w:autoSpaceDN/>
        <w:bidi w:val="0"/>
        <w:adjustRightInd/>
        <w:snapToGrid/>
        <w:spacing w:before="157" w:beforeLines="50" w:after="157" w:afterLines="50" w:line="360" w:lineRule="auto"/>
        <w:ind w:left="454" w:right="0" w:rightChars="0"/>
        <w:jc w:val="both"/>
        <w:textAlignment w:val="auto"/>
        <w:outlineLvl w:val="0"/>
        <w:rPr>
          <w:rFonts w:hint="default" w:ascii="Times New Roman" w:hAnsi="Times New Roman" w:eastAsia="黑体" w:cs="黑体"/>
          <w:b/>
          <w:bCs/>
          <w:color w:val="000000"/>
          <w:kern w:val="0"/>
          <w:sz w:val="32"/>
          <w:szCs w:val="32"/>
          <w:lang w:val="en-US" w:eastAsia="zh-CN" w:bidi="ar-SA"/>
        </w:rPr>
      </w:pPr>
      <w:r>
        <w:rPr>
          <w:rFonts w:hint="eastAsia" w:ascii="Times New Roman" w:hAnsi="Times New Roman" w:eastAsia="黑体" w:cs="黑体"/>
          <w:b/>
          <w:bCs/>
          <w:color w:val="000000"/>
          <w:kern w:val="0"/>
          <w:sz w:val="32"/>
          <w:szCs w:val="32"/>
          <w:lang w:val="en-US" w:eastAsia="zh-CN" w:bidi="ar-SA"/>
        </w:rPr>
        <w:t>服务内容</w:t>
      </w:r>
    </w:p>
    <w:p>
      <w:pPr>
        <w:pStyle w:val="9"/>
        <w:keepNext w:val="0"/>
        <w:keepLines w:val="0"/>
        <w:pageBreakBefore w:val="0"/>
        <w:widowControl w:val="0"/>
        <w:numPr>
          <w:ilvl w:val="0"/>
          <w:numId w:val="8"/>
        </w:numPr>
        <w:kinsoku/>
        <w:wordWrap/>
        <w:overflowPunct/>
        <w:topLinePunct w:val="0"/>
        <w:autoSpaceDE/>
        <w:autoSpaceDN/>
        <w:bidi w:val="0"/>
        <w:adjustRightInd/>
        <w:snapToGrid/>
        <w:spacing w:line="360" w:lineRule="auto"/>
        <w:ind w:left="454" w:leftChars="0" w:right="0" w:rightChars="0"/>
        <w:jc w:val="both"/>
        <w:textAlignment w:val="auto"/>
        <w:outlineLvl w:val="1"/>
        <w:rPr>
          <w:rFonts w:hint="eastAsia" w:ascii="Times New Roman" w:hAnsi="Times New Roman" w:eastAsia="华文楷体" w:cs="华文楷体"/>
          <w:color w:val="000000"/>
          <w:kern w:val="0"/>
          <w:sz w:val="32"/>
          <w:szCs w:val="32"/>
          <w:lang w:val="en-US" w:eastAsia="zh-CN" w:bidi="ar-SA"/>
        </w:rPr>
      </w:pPr>
      <w:r>
        <w:rPr>
          <w:rFonts w:hint="eastAsia" w:ascii="Times New Roman" w:hAnsi="Times New Roman" w:eastAsia="华文楷体" w:cs="华文楷体"/>
          <w:color w:val="000000"/>
          <w:kern w:val="0"/>
          <w:sz w:val="32"/>
          <w:szCs w:val="32"/>
          <w:lang w:val="en-US" w:eastAsia="zh-CN" w:bidi="ar-SA"/>
        </w:rPr>
        <w:t>标准培训</w:t>
      </w:r>
    </w:p>
    <w:p>
      <w:pPr>
        <w:pStyle w:val="9"/>
        <w:keepNext w:val="0"/>
        <w:keepLines w:val="0"/>
        <w:pageBreakBefore w:val="0"/>
        <w:widowControl w:val="0"/>
        <w:numPr>
          <w:ilvl w:val="1"/>
          <w:numId w:val="0"/>
        </w:numPr>
        <w:kinsoku/>
        <w:wordWrap/>
        <w:overflowPunct/>
        <w:topLinePunct w:val="0"/>
        <w:autoSpaceDE/>
        <w:autoSpaceDN/>
        <w:bidi w:val="0"/>
        <w:adjustRightInd/>
        <w:snapToGrid/>
        <w:spacing w:line="360" w:lineRule="auto"/>
        <w:ind w:left="454" w:leftChars="0" w:right="0" w:rightChars="0" w:firstLine="560" w:firstLineChars="200"/>
        <w:jc w:val="both"/>
        <w:textAlignment w:val="auto"/>
        <w:outlineLvl w:val="9"/>
        <w:rPr>
          <w:rFonts w:hint="default" w:ascii="Times New Roman" w:hAnsi="Times New Roman" w:eastAsia="宋体" w:cs="宋体"/>
          <w:color w:val="000000"/>
          <w:kern w:val="0"/>
          <w:sz w:val="28"/>
          <w:szCs w:val="28"/>
          <w:lang w:val="en-US" w:eastAsia="zh-CN" w:bidi="ar-SA"/>
        </w:rPr>
      </w:pPr>
      <w:r>
        <w:rPr>
          <w:rFonts w:hint="eastAsia" w:ascii="Times New Roman" w:hAnsi="Times New Roman" w:eastAsia="宋体" w:cs="宋体"/>
          <w:color w:val="000000"/>
          <w:kern w:val="0"/>
          <w:sz w:val="28"/>
          <w:szCs w:val="28"/>
          <w:lang w:val="en-US" w:eastAsia="zh-CN" w:bidi="ar-SA"/>
        </w:rPr>
        <w:t>讲解最新认可标准和准则，开展培训；</w:t>
      </w:r>
    </w:p>
    <w:p>
      <w:pPr>
        <w:pStyle w:val="9"/>
        <w:keepNext w:val="0"/>
        <w:keepLines w:val="0"/>
        <w:pageBreakBefore w:val="0"/>
        <w:widowControl w:val="0"/>
        <w:numPr>
          <w:ilvl w:val="0"/>
          <w:numId w:val="8"/>
        </w:numPr>
        <w:kinsoku/>
        <w:wordWrap/>
        <w:overflowPunct/>
        <w:topLinePunct w:val="0"/>
        <w:autoSpaceDE/>
        <w:autoSpaceDN/>
        <w:bidi w:val="0"/>
        <w:adjustRightInd/>
        <w:snapToGrid/>
        <w:spacing w:line="360" w:lineRule="auto"/>
        <w:ind w:left="454" w:leftChars="0" w:right="0" w:rightChars="0"/>
        <w:jc w:val="both"/>
        <w:textAlignment w:val="auto"/>
        <w:outlineLvl w:val="1"/>
        <w:rPr>
          <w:rFonts w:hint="default" w:ascii="Times New Roman" w:hAnsi="Times New Roman" w:eastAsia="华文楷体" w:cs="华文楷体"/>
          <w:color w:val="000000"/>
          <w:kern w:val="0"/>
          <w:sz w:val="32"/>
          <w:szCs w:val="32"/>
          <w:lang w:val="en-US" w:eastAsia="zh-CN" w:bidi="ar-SA"/>
        </w:rPr>
      </w:pPr>
      <w:r>
        <w:rPr>
          <w:rFonts w:hint="eastAsia" w:ascii="Times New Roman" w:hAnsi="Times New Roman" w:eastAsia="华文楷体" w:cs="华文楷体"/>
          <w:color w:val="000000"/>
          <w:kern w:val="0"/>
          <w:sz w:val="32"/>
          <w:szCs w:val="32"/>
          <w:lang w:val="en-US" w:eastAsia="zh-CN" w:bidi="ar-SA"/>
        </w:rPr>
        <w:t>建立体系</w:t>
      </w:r>
    </w:p>
    <w:p>
      <w:pPr>
        <w:pStyle w:val="9"/>
        <w:keepNext w:val="0"/>
        <w:keepLines w:val="0"/>
        <w:pageBreakBefore w:val="0"/>
        <w:widowControl w:val="0"/>
        <w:numPr>
          <w:ilvl w:val="1"/>
          <w:numId w:val="0"/>
        </w:numPr>
        <w:kinsoku/>
        <w:wordWrap/>
        <w:overflowPunct/>
        <w:topLinePunct w:val="0"/>
        <w:autoSpaceDE/>
        <w:autoSpaceDN/>
        <w:bidi w:val="0"/>
        <w:adjustRightInd/>
        <w:snapToGrid/>
        <w:spacing w:line="360" w:lineRule="auto"/>
        <w:ind w:left="454" w:leftChars="0" w:right="0" w:rightChars="0" w:firstLine="560" w:firstLineChars="200"/>
        <w:jc w:val="both"/>
        <w:textAlignment w:val="auto"/>
        <w:outlineLvl w:val="9"/>
        <w:rPr>
          <w:rFonts w:hint="default" w:ascii="Times New Roman" w:hAnsi="Times New Roman" w:eastAsia="仿宋" w:cs="仿宋"/>
          <w:color w:val="000000"/>
          <w:kern w:val="0"/>
          <w:sz w:val="32"/>
          <w:szCs w:val="32"/>
          <w:lang w:val="en-US" w:eastAsia="zh-CN" w:bidi="ar-SA"/>
        </w:rPr>
      </w:pPr>
      <w:r>
        <w:rPr>
          <w:rFonts w:hint="eastAsia" w:ascii="Times New Roman" w:hAnsi="Times New Roman" w:eastAsia="宋体" w:cs="宋体"/>
          <w:color w:val="000000"/>
          <w:kern w:val="0"/>
          <w:sz w:val="28"/>
          <w:szCs w:val="28"/>
          <w:lang w:val="en-US" w:eastAsia="zh-CN" w:bidi="ar-SA"/>
        </w:rPr>
        <w:t>制定计划、指导建立体系文件，审改质量手册、程序文件、作业指导书及质量记录；</w:t>
      </w:r>
    </w:p>
    <w:p>
      <w:pPr>
        <w:pStyle w:val="9"/>
        <w:keepNext w:val="0"/>
        <w:keepLines w:val="0"/>
        <w:pageBreakBefore w:val="0"/>
        <w:widowControl w:val="0"/>
        <w:numPr>
          <w:ilvl w:val="0"/>
          <w:numId w:val="8"/>
        </w:numPr>
        <w:kinsoku/>
        <w:wordWrap/>
        <w:overflowPunct/>
        <w:topLinePunct w:val="0"/>
        <w:autoSpaceDE/>
        <w:autoSpaceDN/>
        <w:bidi w:val="0"/>
        <w:adjustRightInd/>
        <w:snapToGrid/>
        <w:spacing w:line="360" w:lineRule="auto"/>
        <w:ind w:left="454" w:leftChars="0" w:right="0" w:rightChars="0"/>
        <w:jc w:val="both"/>
        <w:textAlignment w:val="auto"/>
        <w:outlineLvl w:val="1"/>
        <w:rPr>
          <w:rFonts w:hint="default" w:ascii="Times New Roman" w:hAnsi="Times New Roman" w:eastAsia="华文楷体" w:cs="华文楷体"/>
          <w:color w:val="000000"/>
          <w:kern w:val="0"/>
          <w:sz w:val="32"/>
          <w:szCs w:val="32"/>
          <w:lang w:val="en-US" w:eastAsia="zh-CN" w:bidi="ar-SA"/>
        </w:rPr>
      </w:pPr>
      <w:r>
        <w:rPr>
          <w:rFonts w:hint="eastAsia" w:ascii="Times New Roman" w:hAnsi="Times New Roman" w:eastAsia="华文楷体" w:cs="华文楷体"/>
          <w:color w:val="000000"/>
          <w:kern w:val="0"/>
          <w:sz w:val="32"/>
          <w:szCs w:val="32"/>
          <w:lang w:val="en-US" w:eastAsia="zh-CN" w:bidi="ar-SA"/>
        </w:rPr>
        <w:t>文件管理</w:t>
      </w:r>
    </w:p>
    <w:p>
      <w:pPr>
        <w:pStyle w:val="9"/>
        <w:keepNext w:val="0"/>
        <w:keepLines w:val="0"/>
        <w:pageBreakBefore w:val="0"/>
        <w:widowControl w:val="0"/>
        <w:numPr>
          <w:ilvl w:val="1"/>
          <w:numId w:val="0"/>
        </w:numPr>
        <w:kinsoku/>
        <w:wordWrap/>
        <w:overflowPunct/>
        <w:topLinePunct w:val="0"/>
        <w:autoSpaceDE/>
        <w:autoSpaceDN/>
        <w:bidi w:val="0"/>
        <w:adjustRightInd/>
        <w:snapToGrid/>
        <w:spacing w:line="360" w:lineRule="auto"/>
        <w:ind w:left="454" w:leftChars="0" w:right="0" w:rightChars="0" w:firstLine="560" w:firstLineChars="200"/>
        <w:jc w:val="both"/>
        <w:textAlignment w:val="auto"/>
        <w:outlineLvl w:val="9"/>
        <w:rPr>
          <w:rFonts w:hint="default" w:ascii="Times New Roman" w:hAnsi="Times New Roman" w:eastAsia="仿宋" w:cs="仿宋"/>
          <w:color w:val="000000"/>
          <w:kern w:val="0"/>
          <w:sz w:val="32"/>
          <w:szCs w:val="32"/>
          <w:lang w:val="en-US" w:eastAsia="zh-CN" w:bidi="ar-SA"/>
        </w:rPr>
      </w:pPr>
      <w:r>
        <w:rPr>
          <w:rFonts w:hint="eastAsia" w:ascii="Times New Roman" w:hAnsi="Times New Roman" w:eastAsia="宋体" w:cs="宋体"/>
          <w:color w:val="000000"/>
          <w:kern w:val="0"/>
          <w:sz w:val="28"/>
          <w:szCs w:val="28"/>
          <w:lang w:val="en-US" w:eastAsia="zh-CN" w:bidi="ar-SA"/>
        </w:rPr>
        <w:t>指导文件控制和档案管理；</w:t>
      </w:r>
    </w:p>
    <w:p>
      <w:pPr>
        <w:pStyle w:val="9"/>
        <w:keepNext w:val="0"/>
        <w:keepLines w:val="0"/>
        <w:pageBreakBefore w:val="0"/>
        <w:widowControl w:val="0"/>
        <w:numPr>
          <w:ilvl w:val="0"/>
          <w:numId w:val="8"/>
        </w:numPr>
        <w:kinsoku/>
        <w:wordWrap/>
        <w:overflowPunct/>
        <w:topLinePunct w:val="0"/>
        <w:autoSpaceDE/>
        <w:autoSpaceDN/>
        <w:bidi w:val="0"/>
        <w:adjustRightInd/>
        <w:snapToGrid/>
        <w:spacing w:line="360" w:lineRule="auto"/>
        <w:ind w:left="454" w:leftChars="0" w:right="0" w:rightChars="0"/>
        <w:jc w:val="both"/>
        <w:textAlignment w:val="auto"/>
        <w:outlineLvl w:val="1"/>
        <w:rPr>
          <w:rFonts w:hint="default" w:ascii="Times New Roman" w:hAnsi="Times New Roman" w:eastAsia="华文楷体" w:cs="华文楷体"/>
          <w:color w:val="000000"/>
          <w:kern w:val="0"/>
          <w:sz w:val="32"/>
          <w:szCs w:val="32"/>
          <w:lang w:val="en-US" w:eastAsia="zh-CN" w:bidi="ar-SA"/>
        </w:rPr>
      </w:pPr>
      <w:r>
        <w:rPr>
          <w:rFonts w:hint="eastAsia" w:ascii="Times New Roman" w:hAnsi="Times New Roman" w:eastAsia="华文楷体" w:cs="华文楷体"/>
          <w:color w:val="000000"/>
          <w:kern w:val="0"/>
          <w:sz w:val="32"/>
          <w:szCs w:val="32"/>
          <w:lang w:val="en-US" w:eastAsia="zh-CN" w:bidi="ar-SA"/>
        </w:rPr>
        <w:t>质量控制</w:t>
      </w:r>
    </w:p>
    <w:p>
      <w:pPr>
        <w:pStyle w:val="9"/>
        <w:keepNext w:val="0"/>
        <w:keepLines w:val="0"/>
        <w:pageBreakBefore w:val="0"/>
        <w:widowControl w:val="0"/>
        <w:numPr>
          <w:ilvl w:val="1"/>
          <w:numId w:val="0"/>
        </w:numPr>
        <w:kinsoku/>
        <w:wordWrap/>
        <w:overflowPunct/>
        <w:topLinePunct w:val="0"/>
        <w:autoSpaceDE/>
        <w:autoSpaceDN/>
        <w:bidi w:val="0"/>
        <w:adjustRightInd/>
        <w:snapToGrid/>
        <w:spacing w:line="360" w:lineRule="auto"/>
        <w:ind w:left="454" w:leftChars="0" w:right="0" w:rightChars="0" w:firstLine="560" w:firstLineChars="200"/>
        <w:jc w:val="both"/>
        <w:textAlignment w:val="auto"/>
        <w:outlineLvl w:val="9"/>
        <w:rPr>
          <w:rFonts w:hint="default" w:ascii="Times New Roman" w:hAnsi="Times New Roman" w:eastAsia="仿宋" w:cs="仿宋"/>
          <w:color w:val="000000"/>
          <w:kern w:val="0"/>
          <w:sz w:val="32"/>
          <w:szCs w:val="32"/>
          <w:lang w:val="en-US" w:eastAsia="zh-CN" w:bidi="ar-SA"/>
        </w:rPr>
      </w:pPr>
      <w:r>
        <w:rPr>
          <w:rFonts w:hint="eastAsia" w:ascii="Times New Roman" w:hAnsi="Times New Roman" w:eastAsia="宋体" w:cs="宋体"/>
          <w:color w:val="000000"/>
          <w:kern w:val="0"/>
          <w:sz w:val="28"/>
          <w:szCs w:val="28"/>
          <w:lang w:val="en-US" w:eastAsia="zh-CN" w:bidi="ar-SA"/>
        </w:rPr>
        <w:t>指导仪器设备校准以及期间核查工作，协助编制校准计划、实施、结果确认，建立设备档案；</w:t>
      </w:r>
    </w:p>
    <w:p>
      <w:pPr>
        <w:pStyle w:val="9"/>
        <w:keepNext w:val="0"/>
        <w:keepLines w:val="0"/>
        <w:pageBreakBefore w:val="0"/>
        <w:widowControl w:val="0"/>
        <w:numPr>
          <w:ilvl w:val="0"/>
          <w:numId w:val="8"/>
        </w:numPr>
        <w:kinsoku/>
        <w:wordWrap/>
        <w:overflowPunct/>
        <w:topLinePunct w:val="0"/>
        <w:autoSpaceDE/>
        <w:autoSpaceDN/>
        <w:bidi w:val="0"/>
        <w:adjustRightInd/>
        <w:snapToGrid/>
        <w:spacing w:line="360" w:lineRule="auto"/>
        <w:ind w:left="454" w:leftChars="0" w:right="0" w:rightChars="0"/>
        <w:jc w:val="both"/>
        <w:textAlignment w:val="auto"/>
        <w:outlineLvl w:val="1"/>
        <w:rPr>
          <w:rFonts w:hint="default" w:ascii="Times New Roman" w:hAnsi="Times New Roman" w:eastAsia="华文楷体" w:cs="华文楷体"/>
          <w:color w:val="000000"/>
          <w:kern w:val="0"/>
          <w:sz w:val="32"/>
          <w:szCs w:val="32"/>
          <w:lang w:val="en-US" w:eastAsia="zh-CN" w:bidi="ar-SA"/>
        </w:rPr>
      </w:pPr>
      <w:r>
        <w:rPr>
          <w:rFonts w:hint="eastAsia" w:ascii="Times New Roman" w:hAnsi="Times New Roman" w:eastAsia="华文楷体" w:cs="华文楷体"/>
          <w:color w:val="000000"/>
          <w:kern w:val="0"/>
          <w:sz w:val="32"/>
          <w:szCs w:val="32"/>
          <w:lang w:val="en-US" w:eastAsia="zh-CN" w:bidi="ar-SA"/>
        </w:rPr>
        <w:t>人员管理</w:t>
      </w:r>
    </w:p>
    <w:p>
      <w:pPr>
        <w:pStyle w:val="9"/>
        <w:keepNext w:val="0"/>
        <w:keepLines w:val="0"/>
        <w:pageBreakBefore w:val="0"/>
        <w:widowControl w:val="0"/>
        <w:numPr>
          <w:ilvl w:val="1"/>
          <w:numId w:val="0"/>
        </w:numPr>
        <w:kinsoku/>
        <w:wordWrap/>
        <w:overflowPunct/>
        <w:topLinePunct w:val="0"/>
        <w:autoSpaceDE/>
        <w:autoSpaceDN/>
        <w:bidi w:val="0"/>
        <w:adjustRightInd/>
        <w:snapToGrid/>
        <w:spacing w:line="360" w:lineRule="auto"/>
        <w:ind w:left="454" w:leftChars="0" w:right="0" w:rightChars="0" w:firstLine="560" w:firstLineChars="200"/>
        <w:jc w:val="both"/>
        <w:textAlignment w:val="auto"/>
        <w:outlineLvl w:val="9"/>
        <w:rPr>
          <w:rFonts w:hint="default" w:ascii="Times New Roman" w:hAnsi="Times New Roman" w:eastAsia="仿宋" w:cs="仿宋"/>
          <w:color w:val="000000"/>
          <w:kern w:val="0"/>
          <w:sz w:val="32"/>
          <w:szCs w:val="32"/>
          <w:lang w:val="en-US" w:eastAsia="zh-CN" w:bidi="ar-SA"/>
        </w:rPr>
      </w:pPr>
      <w:r>
        <w:rPr>
          <w:rFonts w:hint="eastAsia" w:ascii="Times New Roman" w:hAnsi="Times New Roman" w:eastAsia="宋体" w:cs="宋体"/>
          <w:color w:val="000000"/>
          <w:kern w:val="0"/>
          <w:sz w:val="28"/>
          <w:szCs w:val="28"/>
          <w:lang w:val="en-US" w:eastAsia="zh-CN" w:bidi="ar-SA"/>
        </w:rPr>
        <w:t>指导建立人员技术档案，</w:t>
      </w:r>
      <w:r>
        <w:rPr>
          <w:rFonts w:hint="eastAsia" w:cs="宋体"/>
          <w:color w:val="000000"/>
          <w:kern w:val="0"/>
          <w:sz w:val="28"/>
          <w:szCs w:val="28"/>
          <w:lang w:val="en-US" w:eastAsia="zh-CN" w:bidi="ar-SA"/>
        </w:rPr>
        <w:t>组织第三方有资质的机构</w:t>
      </w:r>
      <w:r>
        <w:rPr>
          <w:rFonts w:hint="eastAsia" w:ascii="Times New Roman" w:hAnsi="Times New Roman" w:eastAsia="宋体" w:cs="宋体"/>
          <w:color w:val="000000"/>
          <w:kern w:val="0"/>
          <w:sz w:val="28"/>
          <w:szCs w:val="28"/>
          <w:lang w:val="en-US" w:eastAsia="zh-CN" w:bidi="ar-SA"/>
        </w:rPr>
        <w:t>培训内审员并取得内审员培训课程合格证书，辅导内审员开展内审</w:t>
      </w:r>
      <w:r>
        <w:rPr>
          <w:rFonts w:hint="eastAsia" w:cs="宋体"/>
          <w:color w:val="000000"/>
          <w:kern w:val="0"/>
          <w:sz w:val="28"/>
          <w:szCs w:val="28"/>
          <w:lang w:val="en-US" w:eastAsia="zh-CN" w:bidi="ar-SA"/>
        </w:rPr>
        <w:t>、管理评审工作</w:t>
      </w:r>
      <w:r>
        <w:rPr>
          <w:rFonts w:hint="eastAsia" w:ascii="Times New Roman" w:hAnsi="Times New Roman" w:eastAsia="宋体" w:cs="宋体"/>
          <w:color w:val="000000"/>
          <w:kern w:val="0"/>
          <w:sz w:val="28"/>
          <w:szCs w:val="28"/>
          <w:lang w:val="en-US" w:eastAsia="zh-CN" w:bidi="ar-SA"/>
        </w:rPr>
        <w:t>；</w:t>
      </w:r>
    </w:p>
    <w:p>
      <w:pPr>
        <w:pStyle w:val="9"/>
        <w:keepNext w:val="0"/>
        <w:keepLines w:val="0"/>
        <w:pageBreakBefore w:val="0"/>
        <w:widowControl w:val="0"/>
        <w:numPr>
          <w:ilvl w:val="0"/>
          <w:numId w:val="8"/>
        </w:numPr>
        <w:kinsoku/>
        <w:wordWrap/>
        <w:overflowPunct/>
        <w:topLinePunct w:val="0"/>
        <w:autoSpaceDE/>
        <w:autoSpaceDN/>
        <w:bidi w:val="0"/>
        <w:adjustRightInd/>
        <w:snapToGrid/>
        <w:spacing w:line="360" w:lineRule="auto"/>
        <w:ind w:left="454" w:leftChars="0" w:right="0" w:rightChars="0"/>
        <w:jc w:val="both"/>
        <w:textAlignment w:val="auto"/>
        <w:outlineLvl w:val="1"/>
        <w:rPr>
          <w:rFonts w:hint="default" w:ascii="Times New Roman" w:hAnsi="Times New Roman" w:eastAsia="华文楷体" w:cs="华文楷体"/>
          <w:color w:val="000000"/>
          <w:kern w:val="0"/>
          <w:sz w:val="32"/>
          <w:szCs w:val="32"/>
          <w:lang w:val="en-US" w:eastAsia="zh-CN" w:bidi="ar-SA"/>
        </w:rPr>
      </w:pPr>
      <w:r>
        <w:rPr>
          <w:rFonts w:hint="eastAsia" w:ascii="Times New Roman" w:hAnsi="Times New Roman" w:eastAsia="华文楷体" w:cs="华文楷体"/>
          <w:color w:val="000000"/>
          <w:kern w:val="0"/>
          <w:sz w:val="32"/>
          <w:szCs w:val="32"/>
          <w:lang w:val="en-US" w:eastAsia="zh-CN" w:bidi="ar-SA"/>
        </w:rPr>
        <w:t>指导审查</w:t>
      </w:r>
    </w:p>
    <w:p>
      <w:pPr>
        <w:pStyle w:val="9"/>
        <w:keepNext w:val="0"/>
        <w:keepLines w:val="0"/>
        <w:pageBreakBefore w:val="0"/>
        <w:widowControl w:val="0"/>
        <w:numPr>
          <w:ilvl w:val="1"/>
          <w:numId w:val="0"/>
        </w:numPr>
        <w:kinsoku/>
        <w:wordWrap/>
        <w:overflowPunct/>
        <w:topLinePunct w:val="0"/>
        <w:autoSpaceDE/>
        <w:autoSpaceDN/>
        <w:bidi w:val="0"/>
        <w:adjustRightInd/>
        <w:snapToGrid/>
        <w:spacing w:line="360" w:lineRule="auto"/>
        <w:ind w:left="454" w:leftChars="0" w:right="0" w:rightChars="0" w:firstLine="560" w:firstLineChars="200"/>
        <w:jc w:val="both"/>
        <w:textAlignment w:val="auto"/>
        <w:outlineLvl w:val="9"/>
        <w:rPr>
          <w:rFonts w:hint="default" w:ascii="Times New Roman" w:hAnsi="Times New Roman" w:eastAsia="仿宋" w:cs="仿宋"/>
          <w:color w:val="000000"/>
          <w:kern w:val="0"/>
          <w:sz w:val="32"/>
          <w:szCs w:val="32"/>
          <w:lang w:val="en-US" w:eastAsia="zh-CN" w:bidi="ar-SA"/>
        </w:rPr>
      </w:pPr>
      <w:r>
        <w:rPr>
          <w:rFonts w:hint="eastAsia" w:ascii="Times New Roman" w:hAnsi="Times New Roman" w:eastAsia="宋体" w:cs="宋体"/>
          <w:color w:val="000000"/>
          <w:kern w:val="0"/>
          <w:sz w:val="28"/>
          <w:szCs w:val="28"/>
          <w:lang w:val="en-US" w:eastAsia="zh-CN" w:bidi="ar-SA"/>
        </w:rPr>
        <w:t>指导组织内审和管理评审，指导整改闭环；</w:t>
      </w:r>
    </w:p>
    <w:p>
      <w:pPr>
        <w:pStyle w:val="9"/>
        <w:keepNext w:val="0"/>
        <w:keepLines w:val="0"/>
        <w:pageBreakBefore w:val="0"/>
        <w:widowControl w:val="0"/>
        <w:numPr>
          <w:ilvl w:val="0"/>
          <w:numId w:val="8"/>
        </w:numPr>
        <w:kinsoku/>
        <w:wordWrap/>
        <w:overflowPunct/>
        <w:topLinePunct w:val="0"/>
        <w:autoSpaceDE/>
        <w:autoSpaceDN/>
        <w:bidi w:val="0"/>
        <w:adjustRightInd/>
        <w:snapToGrid/>
        <w:spacing w:line="360" w:lineRule="auto"/>
        <w:ind w:left="454" w:leftChars="0" w:right="0" w:rightChars="0"/>
        <w:jc w:val="both"/>
        <w:textAlignment w:val="auto"/>
        <w:outlineLvl w:val="1"/>
        <w:rPr>
          <w:rFonts w:hint="default" w:ascii="Times New Roman" w:hAnsi="Times New Roman" w:eastAsia="华文楷体" w:cs="华文楷体"/>
          <w:color w:val="000000"/>
          <w:kern w:val="0"/>
          <w:sz w:val="32"/>
          <w:szCs w:val="32"/>
          <w:lang w:val="en-US" w:eastAsia="zh-CN" w:bidi="ar-SA"/>
        </w:rPr>
      </w:pPr>
      <w:r>
        <w:rPr>
          <w:rFonts w:hint="eastAsia" w:ascii="Times New Roman" w:hAnsi="Times New Roman" w:eastAsia="华文楷体" w:cs="华文楷体"/>
          <w:color w:val="000000"/>
          <w:kern w:val="0"/>
          <w:sz w:val="32"/>
          <w:szCs w:val="32"/>
          <w:lang w:val="en-US" w:eastAsia="zh-CN" w:bidi="ar-SA"/>
        </w:rPr>
        <w:t>资料审查</w:t>
      </w:r>
    </w:p>
    <w:p>
      <w:pPr>
        <w:pStyle w:val="9"/>
        <w:keepNext w:val="0"/>
        <w:keepLines w:val="0"/>
        <w:pageBreakBefore w:val="0"/>
        <w:widowControl w:val="0"/>
        <w:numPr>
          <w:ilvl w:val="1"/>
          <w:numId w:val="0"/>
        </w:numPr>
        <w:kinsoku/>
        <w:wordWrap/>
        <w:overflowPunct/>
        <w:topLinePunct w:val="0"/>
        <w:autoSpaceDE/>
        <w:autoSpaceDN/>
        <w:bidi w:val="0"/>
        <w:adjustRightInd/>
        <w:snapToGrid/>
        <w:spacing w:line="360" w:lineRule="auto"/>
        <w:ind w:left="454" w:leftChars="0" w:right="0" w:rightChars="0" w:firstLine="560" w:firstLineChars="200"/>
        <w:jc w:val="both"/>
        <w:textAlignment w:val="auto"/>
        <w:outlineLvl w:val="9"/>
        <w:rPr>
          <w:rFonts w:hint="default" w:ascii="Times New Roman" w:hAnsi="Times New Roman" w:eastAsia="仿宋" w:cs="仿宋"/>
          <w:color w:val="000000"/>
          <w:kern w:val="0"/>
          <w:sz w:val="32"/>
          <w:szCs w:val="32"/>
          <w:lang w:val="en-US" w:eastAsia="zh-CN" w:bidi="ar-SA"/>
        </w:rPr>
      </w:pPr>
      <w:r>
        <w:rPr>
          <w:rFonts w:hint="eastAsia" w:ascii="Times New Roman" w:hAnsi="Times New Roman" w:eastAsia="宋体" w:cs="宋体"/>
          <w:color w:val="000000"/>
          <w:kern w:val="0"/>
          <w:sz w:val="28"/>
          <w:szCs w:val="28"/>
          <w:lang w:val="en-US" w:eastAsia="zh-CN" w:bidi="ar-SA"/>
        </w:rPr>
        <w:t>指导分析检测能力和认可申请材料。</w:t>
      </w:r>
    </w:p>
    <w:p>
      <w:pPr>
        <w:pStyle w:val="9"/>
        <w:keepNext w:val="0"/>
        <w:keepLines w:val="0"/>
        <w:pageBreakBefore w:val="0"/>
        <w:widowControl w:val="0"/>
        <w:numPr>
          <w:ilvl w:val="0"/>
          <w:numId w:val="8"/>
        </w:numPr>
        <w:kinsoku/>
        <w:wordWrap/>
        <w:overflowPunct/>
        <w:topLinePunct w:val="0"/>
        <w:autoSpaceDE/>
        <w:autoSpaceDN/>
        <w:bidi w:val="0"/>
        <w:adjustRightInd/>
        <w:snapToGrid/>
        <w:spacing w:line="360" w:lineRule="auto"/>
        <w:ind w:left="454" w:leftChars="0" w:right="0" w:rightChars="0"/>
        <w:jc w:val="both"/>
        <w:textAlignment w:val="auto"/>
        <w:outlineLvl w:val="1"/>
        <w:rPr>
          <w:rFonts w:hint="default" w:ascii="Times New Roman" w:hAnsi="Times New Roman" w:eastAsia="华文楷体" w:cs="华文楷体"/>
          <w:color w:val="000000"/>
          <w:kern w:val="0"/>
          <w:sz w:val="32"/>
          <w:szCs w:val="32"/>
          <w:lang w:val="en-US" w:eastAsia="zh-CN" w:bidi="ar-SA"/>
        </w:rPr>
      </w:pPr>
      <w:r>
        <w:rPr>
          <w:rFonts w:hint="eastAsia" w:ascii="Times New Roman" w:hAnsi="Times New Roman" w:eastAsia="华文楷体" w:cs="华文楷体"/>
          <w:color w:val="000000"/>
          <w:kern w:val="0"/>
          <w:sz w:val="32"/>
          <w:szCs w:val="32"/>
          <w:lang w:val="en-US" w:eastAsia="zh-CN" w:bidi="ar-SA"/>
        </w:rPr>
        <w:t>材料编写</w:t>
      </w:r>
    </w:p>
    <w:p>
      <w:pPr>
        <w:pStyle w:val="9"/>
        <w:keepNext w:val="0"/>
        <w:keepLines w:val="0"/>
        <w:pageBreakBefore w:val="0"/>
        <w:widowControl w:val="0"/>
        <w:numPr>
          <w:ilvl w:val="1"/>
          <w:numId w:val="0"/>
        </w:numPr>
        <w:kinsoku/>
        <w:wordWrap/>
        <w:overflowPunct/>
        <w:topLinePunct w:val="0"/>
        <w:autoSpaceDE/>
        <w:autoSpaceDN/>
        <w:bidi w:val="0"/>
        <w:adjustRightInd/>
        <w:snapToGrid/>
        <w:spacing w:line="360" w:lineRule="auto"/>
        <w:ind w:left="454" w:leftChars="0" w:right="0" w:rightChars="0" w:firstLine="560" w:firstLineChars="200"/>
        <w:jc w:val="both"/>
        <w:textAlignment w:val="auto"/>
        <w:outlineLvl w:val="9"/>
        <w:rPr>
          <w:rFonts w:hint="default" w:ascii="Times New Roman" w:hAnsi="Times New Roman" w:eastAsia="宋体" w:cs="宋体"/>
          <w:color w:val="000000"/>
          <w:kern w:val="0"/>
          <w:sz w:val="28"/>
          <w:szCs w:val="28"/>
          <w:lang w:val="en-US" w:eastAsia="zh-CN" w:bidi="ar-SA"/>
        </w:rPr>
      </w:pPr>
      <w:r>
        <w:rPr>
          <w:rFonts w:hint="eastAsia" w:ascii="Times New Roman" w:hAnsi="Times New Roman" w:eastAsia="宋体" w:cs="宋体"/>
          <w:color w:val="000000"/>
          <w:kern w:val="0"/>
          <w:sz w:val="28"/>
          <w:szCs w:val="28"/>
          <w:lang w:val="en-US" w:eastAsia="zh-CN" w:bidi="ar-SA"/>
        </w:rPr>
        <w:t>指导协助编制现场评审后的整改材料。</w:t>
      </w:r>
    </w:p>
    <w:p>
      <w:pPr>
        <w:pStyle w:val="9"/>
        <w:keepNext w:val="0"/>
        <w:keepLines w:val="0"/>
        <w:pageBreakBefore w:val="0"/>
        <w:widowControl w:val="0"/>
        <w:numPr>
          <w:ilvl w:val="0"/>
          <w:numId w:val="6"/>
        </w:numPr>
        <w:kinsoku/>
        <w:wordWrap/>
        <w:overflowPunct/>
        <w:topLinePunct w:val="0"/>
        <w:autoSpaceDE/>
        <w:autoSpaceDN/>
        <w:bidi w:val="0"/>
        <w:adjustRightInd/>
        <w:snapToGrid/>
        <w:spacing w:before="157" w:beforeLines="50" w:after="157" w:afterLines="50" w:line="360" w:lineRule="auto"/>
        <w:ind w:left="454" w:right="0" w:rightChars="0"/>
        <w:jc w:val="both"/>
        <w:textAlignment w:val="auto"/>
        <w:outlineLvl w:val="0"/>
        <w:rPr>
          <w:rFonts w:hint="default" w:ascii="Times New Roman" w:hAnsi="Times New Roman" w:eastAsia="黑体" w:cs="黑体"/>
          <w:b/>
          <w:bCs/>
          <w:color w:val="000000"/>
          <w:kern w:val="0"/>
          <w:sz w:val="32"/>
          <w:szCs w:val="32"/>
          <w:lang w:val="en-US" w:eastAsia="zh-CN" w:bidi="ar-SA"/>
        </w:rPr>
      </w:pPr>
      <w:r>
        <w:rPr>
          <w:rFonts w:hint="eastAsia" w:ascii="Times New Roman" w:hAnsi="Times New Roman" w:eastAsia="黑体" w:cs="黑体"/>
          <w:b/>
          <w:bCs/>
          <w:color w:val="000000"/>
          <w:kern w:val="0"/>
          <w:sz w:val="32"/>
          <w:szCs w:val="32"/>
          <w:lang w:val="en-US" w:eastAsia="zh-CN" w:bidi="ar-SA"/>
        </w:rPr>
        <w:t>实施要求</w:t>
      </w:r>
    </w:p>
    <w:p>
      <w:pPr>
        <w:pStyle w:val="9"/>
        <w:keepNext w:val="0"/>
        <w:keepLines w:val="0"/>
        <w:pageBreakBefore w:val="0"/>
        <w:widowControl w:val="0"/>
        <w:numPr>
          <w:ilvl w:val="0"/>
          <w:numId w:val="9"/>
        </w:numPr>
        <w:kinsoku/>
        <w:wordWrap/>
        <w:overflowPunct/>
        <w:topLinePunct w:val="0"/>
        <w:autoSpaceDE/>
        <w:autoSpaceDN/>
        <w:bidi w:val="0"/>
        <w:adjustRightInd/>
        <w:snapToGrid/>
        <w:spacing w:line="360" w:lineRule="auto"/>
        <w:ind w:left="454" w:leftChars="0" w:right="0" w:rightChars="0"/>
        <w:jc w:val="both"/>
        <w:textAlignment w:val="auto"/>
        <w:outlineLvl w:val="1"/>
        <w:rPr>
          <w:rFonts w:hint="eastAsia" w:ascii="Times New Roman" w:hAnsi="Times New Roman" w:eastAsia="华文楷体" w:cs="华文楷体"/>
          <w:color w:val="000000"/>
          <w:kern w:val="0"/>
          <w:sz w:val="32"/>
          <w:szCs w:val="32"/>
          <w:lang w:val="en-US" w:eastAsia="zh-CN" w:bidi="ar-SA"/>
        </w:rPr>
      </w:pPr>
      <w:r>
        <w:rPr>
          <w:rFonts w:hint="eastAsia" w:ascii="Times New Roman" w:hAnsi="Times New Roman" w:eastAsia="华文楷体" w:cs="华文楷体"/>
          <w:color w:val="000000"/>
          <w:kern w:val="0"/>
          <w:sz w:val="32"/>
          <w:szCs w:val="32"/>
          <w:lang w:val="en-US" w:eastAsia="zh-CN" w:bidi="ar-SA"/>
        </w:rPr>
        <w:t>进度要求</w:t>
      </w:r>
    </w:p>
    <w:p>
      <w:pPr>
        <w:pStyle w:val="9"/>
        <w:keepNext w:val="0"/>
        <w:keepLines w:val="0"/>
        <w:pageBreakBefore w:val="0"/>
        <w:widowControl w:val="0"/>
        <w:numPr>
          <w:ilvl w:val="1"/>
          <w:numId w:val="0"/>
        </w:numPr>
        <w:kinsoku/>
        <w:wordWrap/>
        <w:overflowPunct/>
        <w:topLinePunct w:val="0"/>
        <w:autoSpaceDE/>
        <w:autoSpaceDN/>
        <w:bidi w:val="0"/>
        <w:adjustRightInd/>
        <w:snapToGrid/>
        <w:spacing w:line="360" w:lineRule="auto"/>
        <w:ind w:left="454" w:leftChars="0" w:right="0" w:rightChars="0" w:firstLine="560" w:firstLineChars="200"/>
        <w:jc w:val="both"/>
        <w:textAlignment w:val="auto"/>
        <w:outlineLvl w:val="9"/>
        <w:rPr>
          <w:rFonts w:hint="default" w:ascii="Times New Roman" w:hAnsi="Times New Roman" w:eastAsia="仿宋" w:cs="仿宋"/>
          <w:color w:val="000000"/>
          <w:kern w:val="0"/>
          <w:sz w:val="32"/>
          <w:szCs w:val="32"/>
          <w:lang w:val="en-US" w:eastAsia="zh-CN" w:bidi="ar-SA"/>
        </w:rPr>
      </w:pPr>
      <w:r>
        <w:rPr>
          <w:rFonts w:hint="eastAsia" w:ascii="Times New Roman" w:hAnsi="Times New Roman" w:eastAsia="宋体" w:cs="宋体"/>
          <w:color w:val="000000"/>
          <w:kern w:val="0"/>
          <w:sz w:val="28"/>
          <w:szCs w:val="28"/>
          <w:lang w:val="en-US" w:eastAsia="zh-CN" w:bidi="ar-SA"/>
        </w:rPr>
        <w:t>乙方需在中标后一周内，制定出有针对性的咨询方案和咨询参考计划。</w:t>
      </w:r>
    </w:p>
    <w:p>
      <w:pPr>
        <w:pStyle w:val="9"/>
        <w:keepNext w:val="0"/>
        <w:keepLines w:val="0"/>
        <w:pageBreakBefore w:val="0"/>
        <w:widowControl w:val="0"/>
        <w:numPr>
          <w:ilvl w:val="0"/>
          <w:numId w:val="9"/>
        </w:numPr>
        <w:kinsoku/>
        <w:wordWrap/>
        <w:overflowPunct/>
        <w:topLinePunct w:val="0"/>
        <w:autoSpaceDE/>
        <w:autoSpaceDN/>
        <w:bidi w:val="0"/>
        <w:adjustRightInd/>
        <w:snapToGrid/>
        <w:spacing w:line="360" w:lineRule="auto"/>
        <w:ind w:left="454" w:leftChars="0" w:right="0" w:rightChars="0"/>
        <w:jc w:val="both"/>
        <w:textAlignment w:val="auto"/>
        <w:outlineLvl w:val="1"/>
        <w:rPr>
          <w:rFonts w:hint="eastAsia" w:ascii="Times New Roman" w:hAnsi="Times New Roman" w:eastAsia="华文楷体" w:cs="华文楷体"/>
          <w:color w:val="000000"/>
          <w:kern w:val="0"/>
          <w:sz w:val="32"/>
          <w:szCs w:val="32"/>
          <w:lang w:val="en-US" w:eastAsia="zh-CN" w:bidi="ar-SA"/>
        </w:rPr>
      </w:pPr>
      <w:r>
        <w:rPr>
          <w:rFonts w:hint="eastAsia" w:ascii="Times New Roman" w:hAnsi="Times New Roman" w:eastAsia="华文楷体" w:cs="华文楷体"/>
          <w:color w:val="000000"/>
          <w:kern w:val="0"/>
          <w:sz w:val="32"/>
          <w:szCs w:val="32"/>
          <w:lang w:val="en-US" w:eastAsia="zh-CN" w:bidi="ar-SA"/>
        </w:rPr>
        <w:t>保密要求</w:t>
      </w:r>
    </w:p>
    <w:p>
      <w:pPr>
        <w:pStyle w:val="9"/>
        <w:keepNext w:val="0"/>
        <w:keepLines w:val="0"/>
        <w:pageBreakBefore w:val="0"/>
        <w:widowControl w:val="0"/>
        <w:numPr>
          <w:ilvl w:val="1"/>
          <w:numId w:val="0"/>
        </w:numPr>
        <w:kinsoku/>
        <w:wordWrap/>
        <w:overflowPunct/>
        <w:topLinePunct w:val="0"/>
        <w:autoSpaceDE/>
        <w:autoSpaceDN/>
        <w:bidi w:val="0"/>
        <w:adjustRightInd/>
        <w:snapToGrid/>
        <w:spacing w:line="360" w:lineRule="auto"/>
        <w:ind w:left="454" w:leftChars="0" w:right="0" w:rightChars="0" w:firstLine="560" w:firstLineChars="200"/>
        <w:jc w:val="both"/>
        <w:textAlignment w:val="auto"/>
        <w:outlineLvl w:val="9"/>
        <w:rPr>
          <w:rFonts w:hint="default" w:ascii="Times New Roman" w:hAnsi="Times New Roman" w:eastAsia="仿宋" w:cs="仿宋"/>
          <w:color w:val="000000"/>
          <w:kern w:val="0"/>
          <w:sz w:val="32"/>
          <w:szCs w:val="32"/>
          <w:lang w:val="en-US" w:eastAsia="zh-CN" w:bidi="ar-SA"/>
        </w:rPr>
      </w:pPr>
      <w:r>
        <w:rPr>
          <w:rFonts w:hint="eastAsia" w:ascii="Times New Roman" w:hAnsi="Times New Roman" w:eastAsia="宋体" w:cs="宋体"/>
          <w:color w:val="000000"/>
          <w:kern w:val="0"/>
          <w:sz w:val="28"/>
          <w:szCs w:val="28"/>
          <w:lang w:val="en-US" w:eastAsia="zh-CN" w:bidi="ar-SA"/>
        </w:rPr>
        <w:t>乙方专家必须对甲方提供的有关技术资料及商业机密保密，未经甲方许可，不得向乙方其他人员（除履行本合同人员）及其他第三方人员提供（不论何种方式）。</w:t>
      </w:r>
    </w:p>
    <w:p>
      <w:pPr>
        <w:pStyle w:val="9"/>
        <w:keepNext w:val="0"/>
        <w:keepLines w:val="0"/>
        <w:pageBreakBefore w:val="0"/>
        <w:widowControl w:val="0"/>
        <w:numPr>
          <w:ilvl w:val="0"/>
          <w:numId w:val="6"/>
        </w:numPr>
        <w:kinsoku/>
        <w:wordWrap/>
        <w:overflowPunct/>
        <w:topLinePunct w:val="0"/>
        <w:autoSpaceDE/>
        <w:autoSpaceDN/>
        <w:bidi w:val="0"/>
        <w:adjustRightInd/>
        <w:snapToGrid/>
        <w:spacing w:before="157" w:beforeLines="50" w:after="157" w:afterLines="50" w:line="360" w:lineRule="auto"/>
        <w:ind w:left="454" w:right="0" w:rightChars="0"/>
        <w:jc w:val="both"/>
        <w:textAlignment w:val="auto"/>
        <w:outlineLvl w:val="0"/>
        <w:rPr>
          <w:rFonts w:hint="default" w:ascii="Times New Roman" w:hAnsi="Times New Roman" w:eastAsia="黑体" w:cs="黑体"/>
          <w:b/>
          <w:bCs/>
          <w:color w:val="000000"/>
          <w:kern w:val="0"/>
          <w:sz w:val="32"/>
          <w:szCs w:val="32"/>
          <w:lang w:val="en-US" w:eastAsia="zh-CN" w:bidi="ar-SA"/>
        </w:rPr>
      </w:pPr>
      <w:r>
        <w:rPr>
          <w:rFonts w:hint="eastAsia" w:ascii="Times New Roman" w:hAnsi="Times New Roman" w:eastAsia="黑体" w:cs="黑体"/>
          <w:b/>
          <w:bCs/>
          <w:color w:val="000000"/>
          <w:kern w:val="0"/>
          <w:sz w:val="32"/>
          <w:szCs w:val="32"/>
          <w:lang w:val="en-US" w:eastAsia="zh-CN" w:bidi="ar-SA"/>
        </w:rPr>
        <w:t>服务目标</w:t>
      </w:r>
    </w:p>
    <w:p>
      <w:pPr>
        <w:pStyle w:val="9"/>
        <w:keepNext w:val="0"/>
        <w:keepLines w:val="0"/>
        <w:pageBreakBefore w:val="0"/>
        <w:widowControl w:val="0"/>
        <w:numPr>
          <w:ilvl w:val="1"/>
          <w:numId w:val="0"/>
        </w:numPr>
        <w:kinsoku/>
        <w:wordWrap/>
        <w:overflowPunct/>
        <w:topLinePunct w:val="0"/>
        <w:autoSpaceDE/>
        <w:autoSpaceDN/>
        <w:bidi w:val="0"/>
        <w:adjustRightInd/>
        <w:snapToGrid/>
        <w:spacing w:line="360" w:lineRule="auto"/>
        <w:ind w:left="454" w:leftChars="0" w:right="0" w:rightChars="0" w:firstLine="560" w:firstLineChars="200"/>
        <w:jc w:val="both"/>
        <w:textAlignment w:val="auto"/>
        <w:outlineLvl w:val="9"/>
        <w:rPr>
          <w:rFonts w:hint="default" w:ascii="Times New Roman" w:hAnsi="Times New Roman" w:eastAsia="宋体" w:cs="宋体"/>
          <w:color w:val="000000"/>
          <w:kern w:val="0"/>
          <w:sz w:val="28"/>
          <w:szCs w:val="28"/>
          <w:lang w:val="en-US" w:eastAsia="zh-CN" w:bidi="ar-SA"/>
        </w:rPr>
      </w:pPr>
      <w:r>
        <w:rPr>
          <w:rFonts w:hint="eastAsia" w:ascii="Times New Roman" w:hAnsi="Times New Roman" w:eastAsia="宋体" w:cs="宋体"/>
          <w:color w:val="000000"/>
          <w:kern w:val="0"/>
          <w:sz w:val="28"/>
          <w:szCs w:val="28"/>
          <w:lang w:val="en-US" w:eastAsia="zh-CN" w:bidi="ar-SA"/>
        </w:rPr>
        <w:t>根据ISO/IEC17025:2005及CNAS特定认可要求，协助甲方顺利通过中国合格评定国家认可委员会（CNAS）实验室能力认可</w:t>
      </w:r>
      <w:r>
        <w:rPr>
          <w:rFonts w:hint="eastAsia" w:cs="宋体"/>
          <w:color w:val="000000"/>
          <w:kern w:val="0"/>
          <w:sz w:val="28"/>
          <w:szCs w:val="28"/>
          <w:lang w:val="en-US" w:eastAsia="zh-CN" w:bidi="ar-SA"/>
        </w:rPr>
        <w:t>监督评审</w:t>
      </w:r>
      <w:r>
        <w:rPr>
          <w:rFonts w:hint="eastAsia" w:ascii="Times New Roman" w:hAnsi="Times New Roman" w:eastAsia="宋体" w:cs="宋体"/>
          <w:color w:val="000000"/>
          <w:kern w:val="0"/>
          <w:sz w:val="28"/>
          <w:szCs w:val="28"/>
          <w:lang w:val="en-US" w:eastAsia="zh-CN" w:bidi="ar-SA"/>
        </w:rPr>
        <w:t>。</w:t>
      </w:r>
    </w:p>
    <w:p>
      <w:pPr>
        <w:pStyle w:val="9"/>
        <w:keepNext w:val="0"/>
        <w:keepLines w:val="0"/>
        <w:pageBreakBefore w:val="0"/>
        <w:widowControl w:val="0"/>
        <w:numPr>
          <w:ilvl w:val="0"/>
          <w:numId w:val="6"/>
        </w:numPr>
        <w:kinsoku/>
        <w:wordWrap/>
        <w:overflowPunct/>
        <w:topLinePunct w:val="0"/>
        <w:autoSpaceDE/>
        <w:autoSpaceDN/>
        <w:bidi w:val="0"/>
        <w:adjustRightInd/>
        <w:snapToGrid/>
        <w:spacing w:before="157" w:beforeLines="50" w:after="157" w:afterLines="50" w:line="360" w:lineRule="auto"/>
        <w:ind w:left="454" w:right="0" w:rightChars="0"/>
        <w:jc w:val="both"/>
        <w:textAlignment w:val="auto"/>
        <w:outlineLvl w:val="0"/>
        <w:rPr>
          <w:rFonts w:hint="default" w:ascii="Times New Roman" w:hAnsi="Times New Roman" w:eastAsia="黑体" w:cs="黑体"/>
          <w:b/>
          <w:bCs/>
          <w:color w:val="000000"/>
          <w:kern w:val="0"/>
          <w:sz w:val="32"/>
          <w:szCs w:val="32"/>
          <w:lang w:val="en-US" w:eastAsia="zh-CN" w:bidi="ar-SA"/>
        </w:rPr>
      </w:pPr>
      <w:r>
        <w:rPr>
          <w:rFonts w:hint="eastAsia" w:ascii="Times New Roman" w:hAnsi="Times New Roman" w:eastAsia="黑体" w:cs="黑体"/>
          <w:b/>
          <w:bCs/>
          <w:color w:val="000000"/>
          <w:kern w:val="0"/>
          <w:sz w:val="32"/>
          <w:szCs w:val="32"/>
          <w:lang w:val="en-US" w:eastAsia="zh-CN" w:bidi="ar-SA"/>
        </w:rPr>
        <w:t>资质及业绩要求</w:t>
      </w:r>
    </w:p>
    <w:p>
      <w:pPr>
        <w:pStyle w:val="9"/>
        <w:keepNext w:val="0"/>
        <w:keepLines w:val="0"/>
        <w:pageBreakBefore w:val="0"/>
        <w:widowControl w:val="0"/>
        <w:numPr>
          <w:ilvl w:val="1"/>
          <w:numId w:val="0"/>
        </w:numPr>
        <w:kinsoku/>
        <w:wordWrap/>
        <w:overflowPunct/>
        <w:topLinePunct w:val="0"/>
        <w:autoSpaceDE/>
        <w:autoSpaceDN/>
        <w:bidi w:val="0"/>
        <w:adjustRightInd/>
        <w:snapToGrid/>
        <w:spacing w:line="360" w:lineRule="auto"/>
        <w:ind w:right="0" w:rightChars="0" w:firstLine="560" w:firstLineChars="200"/>
        <w:jc w:val="both"/>
        <w:textAlignment w:val="auto"/>
        <w:outlineLvl w:val="9"/>
        <w:rPr>
          <w:rFonts w:hint="eastAsia" w:ascii="Times New Roman" w:hAnsi="Times New Roman" w:eastAsia="宋体" w:cs="宋体"/>
          <w:color w:val="000000"/>
          <w:kern w:val="0"/>
          <w:sz w:val="28"/>
          <w:szCs w:val="28"/>
          <w:lang w:val="en-US" w:eastAsia="zh-CN" w:bidi="ar-SA"/>
        </w:rPr>
      </w:pPr>
      <w:bookmarkStart w:id="11" w:name="_GoBack"/>
      <w:r>
        <w:rPr>
          <w:rFonts w:hint="eastAsia" w:ascii="Times New Roman" w:hAnsi="Times New Roman" w:cs="宋体"/>
          <w:color w:val="000000"/>
          <w:kern w:val="0"/>
          <w:sz w:val="28"/>
          <w:szCs w:val="28"/>
          <w:lang w:val="en-US" w:eastAsia="zh-CN" w:bidi="ar-SA"/>
        </w:rPr>
        <w:t>1、</w:t>
      </w:r>
      <w:r>
        <w:rPr>
          <w:rFonts w:hint="eastAsia" w:ascii="Times New Roman" w:hAnsi="Times New Roman" w:eastAsia="宋体" w:cs="宋体"/>
          <w:color w:val="000000"/>
          <w:kern w:val="0"/>
          <w:sz w:val="28"/>
          <w:szCs w:val="28"/>
          <w:lang w:val="en-US" w:eastAsia="zh-CN" w:bidi="ar-SA"/>
        </w:rPr>
        <w:t>投标人为中华人民共和国境内合法注册的独立法人或其他组织，具有独立承担民事责任能力，具有独立订立合同的权利；</w:t>
      </w:r>
    </w:p>
    <w:p>
      <w:pPr>
        <w:pStyle w:val="9"/>
        <w:keepNext w:val="0"/>
        <w:keepLines w:val="0"/>
        <w:pageBreakBefore w:val="0"/>
        <w:widowControl w:val="0"/>
        <w:numPr>
          <w:ilvl w:val="1"/>
          <w:numId w:val="0"/>
        </w:numPr>
        <w:kinsoku/>
        <w:wordWrap/>
        <w:overflowPunct/>
        <w:topLinePunct w:val="0"/>
        <w:autoSpaceDE/>
        <w:autoSpaceDN/>
        <w:bidi w:val="0"/>
        <w:adjustRightInd/>
        <w:snapToGrid/>
        <w:spacing w:line="360" w:lineRule="auto"/>
        <w:ind w:right="0" w:rightChars="0" w:firstLine="560" w:firstLineChars="200"/>
        <w:jc w:val="both"/>
        <w:textAlignment w:val="auto"/>
        <w:outlineLvl w:val="9"/>
        <w:rPr>
          <w:rFonts w:hint="eastAsia" w:ascii="Times New Roman" w:hAnsi="Times New Roman" w:eastAsia="宋体" w:cs="宋体"/>
          <w:color w:val="000000"/>
          <w:kern w:val="0"/>
          <w:sz w:val="28"/>
          <w:szCs w:val="28"/>
          <w:lang w:val="en-US" w:eastAsia="zh-CN" w:bidi="ar-SA"/>
        </w:rPr>
      </w:pPr>
      <w:r>
        <w:rPr>
          <w:rFonts w:hint="eastAsia" w:ascii="Times New Roman" w:hAnsi="Times New Roman" w:cs="宋体"/>
          <w:color w:val="000000"/>
          <w:kern w:val="0"/>
          <w:sz w:val="28"/>
          <w:szCs w:val="28"/>
          <w:lang w:val="en-US" w:eastAsia="zh-CN" w:bidi="ar-SA"/>
        </w:rPr>
        <w:t>2、</w:t>
      </w:r>
      <w:r>
        <w:rPr>
          <w:rFonts w:hint="eastAsia" w:ascii="Times New Roman" w:hAnsi="Times New Roman" w:eastAsia="宋体" w:cs="宋体"/>
          <w:color w:val="000000"/>
          <w:kern w:val="0"/>
          <w:sz w:val="28"/>
          <w:szCs w:val="28"/>
          <w:lang w:val="en-US" w:eastAsia="zh-CN" w:bidi="ar-SA"/>
        </w:rPr>
        <w:t>投标人不得被市场监督管理机关在全国企业信用信息公示系统（http://www.gsxt.gov.cn）中列入严重违法失信企业名单（在评标期间尚未解除的）；</w:t>
      </w:r>
    </w:p>
    <w:p>
      <w:pPr>
        <w:pStyle w:val="9"/>
        <w:keepNext w:val="0"/>
        <w:keepLines w:val="0"/>
        <w:pageBreakBefore w:val="0"/>
        <w:widowControl w:val="0"/>
        <w:numPr>
          <w:ilvl w:val="1"/>
          <w:numId w:val="0"/>
        </w:numPr>
        <w:kinsoku/>
        <w:wordWrap/>
        <w:overflowPunct/>
        <w:topLinePunct w:val="0"/>
        <w:autoSpaceDE/>
        <w:autoSpaceDN/>
        <w:bidi w:val="0"/>
        <w:adjustRightInd/>
        <w:snapToGrid/>
        <w:spacing w:line="360" w:lineRule="auto"/>
        <w:ind w:right="0" w:rightChars="0" w:firstLine="560" w:firstLineChars="200"/>
        <w:jc w:val="both"/>
        <w:textAlignment w:val="auto"/>
        <w:outlineLvl w:val="9"/>
        <w:rPr>
          <w:rFonts w:hint="eastAsia" w:ascii="Times New Roman" w:hAnsi="Times New Roman" w:eastAsia="宋体" w:cs="宋体"/>
          <w:color w:val="000000"/>
          <w:kern w:val="0"/>
          <w:sz w:val="28"/>
          <w:szCs w:val="28"/>
          <w:lang w:val="en-US" w:eastAsia="zh-CN" w:bidi="ar-SA"/>
        </w:rPr>
      </w:pPr>
      <w:r>
        <w:rPr>
          <w:rFonts w:hint="eastAsia" w:ascii="Times New Roman" w:hAnsi="Times New Roman" w:eastAsia="宋体" w:cs="宋体"/>
          <w:color w:val="000000"/>
          <w:kern w:val="0"/>
          <w:sz w:val="28"/>
          <w:szCs w:val="28"/>
          <w:lang w:val="en-US" w:eastAsia="zh-CN" w:bidi="ar-SA"/>
        </w:rPr>
        <w:t>3</w:t>
      </w:r>
      <w:r>
        <w:rPr>
          <w:rFonts w:hint="eastAsia" w:cs="宋体"/>
          <w:color w:val="000000"/>
          <w:kern w:val="0"/>
          <w:sz w:val="28"/>
          <w:szCs w:val="28"/>
          <w:lang w:val="en-US" w:eastAsia="zh-CN" w:bidi="ar-SA"/>
        </w:rPr>
        <w:t>、</w:t>
      </w:r>
      <w:r>
        <w:rPr>
          <w:rFonts w:hint="eastAsia" w:ascii="Times New Roman" w:hAnsi="Times New Roman" w:eastAsia="宋体" w:cs="宋体"/>
          <w:color w:val="000000"/>
          <w:kern w:val="0"/>
          <w:sz w:val="28"/>
          <w:szCs w:val="28"/>
          <w:lang w:val="en-US" w:eastAsia="zh-CN" w:bidi="ar-SA"/>
        </w:rPr>
        <w:t>投标人不得在“信用中国”网站（www.creditchina.gov.cn）中被列入“失信被执行人名单”（在评标期间尚未解除的）；</w:t>
      </w:r>
    </w:p>
    <w:p>
      <w:pPr>
        <w:pStyle w:val="9"/>
        <w:keepNext w:val="0"/>
        <w:keepLines w:val="0"/>
        <w:pageBreakBefore w:val="0"/>
        <w:widowControl w:val="0"/>
        <w:numPr>
          <w:ilvl w:val="1"/>
          <w:numId w:val="0"/>
        </w:numPr>
        <w:kinsoku/>
        <w:wordWrap/>
        <w:overflowPunct/>
        <w:topLinePunct w:val="0"/>
        <w:autoSpaceDE/>
        <w:autoSpaceDN/>
        <w:bidi w:val="0"/>
        <w:adjustRightInd/>
        <w:snapToGrid/>
        <w:spacing w:line="360" w:lineRule="auto"/>
        <w:ind w:right="0" w:rightChars="0" w:firstLine="560" w:firstLineChars="200"/>
        <w:jc w:val="both"/>
        <w:textAlignment w:val="auto"/>
        <w:outlineLvl w:val="9"/>
        <w:rPr>
          <w:rFonts w:hint="eastAsia" w:ascii="Times New Roman" w:hAnsi="Times New Roman" w:eastAsia="宋体" w:cs="宋体"/>
          <w:color w:val="000000"/>
          <w:kern w:val="0"/>
          <w:sz w:val="28"/>
          <w:szCs w:val="28"/>
          <w:lang w:val="en-US" w:eastAsia="zh-CN" w:bidi="ar-SA"/>
        </w:rPr>
      </w:pPr>
      <w:r>
        <w:rPr>
          <w:rFonts w:hint="eastAsia" w:ascii="Times New Roman" w:hAnsi="Times New Roman" w:cs="宋体"/>
          <w:color w:val="000000"/>
          <w:kern w:val="0"/>
          <w:sz w:val="28"/>
          <w:szCs w:val="28"/>
          <w:lang w:val="en-US" w:eastAsia="zh-CN" w:bidi="ar-SA"/>
        </w:rPr>
        <w:t>4、</w:t>
      </w:r>
      <w:r>
        <w:rPr>
          <w:rFonts w:hint="eastAsia" w:ascii="Times New Roman" w:hAnsi="Times New Roman" w:eastAsia="宋体" w:cs="宋体"/>
          <w:color w:val="000000"/>
          <w:kern w:val="0"/>
          <w:sz w:val="28"/>
          <w:szCs w:val="28"/>
          <w:lang w:val="en-US" w:eastAsia="zh-CN" w:bidi="ar-SA"/>
        </w:rPr>
        <w:t>本项目不允许联合体投标，不允许转包或分包</w:t>
      </w:r>
      <w:r>
        <w:rPr>
          <w:rFonts w:hint="eastAsia" w:cs="宋体"/>
          <w:color w:val="000000"/>
          <w:kern w:val="0"/>
          <w:sz w:val="28"/>
          <w:szCs w:val="28"/>
          <w:lang w:val="en-US" w:eastAsia="zh-CN" w:bidi="ar-SA"/>
        </w:rPr>
        <w:t>；</w:t>
      </w:r>
    </w:p>
    <w:p>
      <w:pPr>
        <w:pStyle w:val="9"/>
        <w:keepNext w:val="0"/>
        <w:keepLines w:val="0"/>
        <w:pageBreakBefore w:val="0"/>
        <w:widowControl w:val="0"/>
        <w:numPr>
          <w:ilvl w:val="1"/>
          <w:numId w:val="0"/>
        </w:numPr>
        <w:kinsoku/>
        <w:wordWrap/>
        <w:overflowPunct/>
        <w:topLinePunct w:val="0"/>
        <w:autoSpaceDE/>
        <w:autoSpaceDN/>
        <w:bidi w:val="0"/>
        <w:adjustRightInd/>
        <w:snapToGrid/>
        <w:spacing w:line="360" w:lineRule="auto"/>
        <w:ind w:right="0" w:rightChars="0" w:firstLine="560" w:firstLineChars="200"/>
        <w:jc w:val="both"/>
        <w:textAlignment w:val="auto"/>
        <w:outlineLvl w:val="9"/>
        <w:rPr>
          <w:rFonts w:hint="default" w:ascii="Times New Roman" w:hAnsi="Times New Roman" w:eastAsia="宋体" w:cs="宋体"/>
          <w:color w:val="000000"/>
          <w:kern w:val="0"/>
          <w:sz w:val="28"/>
          <w:szCs w:val="28"/>
          <w:lang w:val="en-US" w:eastAsia="zh-CN" w:bidi="ar-SA"/>
        </w:rPr>
      </w:pPr>
      <w:r>
        <w:rPr>
          <w:rFonts w:hint="eastAsia" w:cs="宋体"/>
          <w:color w:val="000000"/>
          <w:kern w:val="0"/>
          <w:sz w:val="28"/>
          <w:szCs w:val="28"/>
          <w:lang w:val="en-US" w:eastAsia="zh-CN" w:bidi="ar-SA"/>
        </w:rPr>
        <w:t>5、投标单位应获得中国合格评定国家认可委员会授权的实验室认可证书（检测和校准方面）且在有效期内。</w:t>
      </w:r>
    </w:p>
    <w:bookmarkEnd w:id="11"/>
    <w:sectPr>
      <w:headerReference r:id="rId7" w:type="first"/>
      <w:headerReference r:id="rId5" w:type="default"/>
      <w:footerReference r:id="rId8" w:type="default"/>
      <w:headerReference r:id="rId6" w:type="even"/>
      <w:pgSz w:w="11906" w:h="16838"/>
      <w:pgMar w:top="1440" w:right="1440" w:bottom="1440" w:left="1440" w:header="851" w:footer="680" w:gutter="0"/>
      <w:cols w:space="720" w:num="1"/>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ˎ̥">
    <w:altName w:val="微软雅黑"/>
    <w:panose1 w:val="00000000000000000000"/>
    <w:charset w:val="00"/>
    <w:family w:val="auto"/>
    <w:pitch w:val="default"/>
    <w:sig w:usb0="00000000" w:usb1="00000000" w:usb2="00000000" w:usb3="00000000" w:csb0="00040001" w:csb1="00000000"/>
  </w:font>
  <w:font w:name="Cambria">
    <w:panose1 w:val="02040503050406030204"/>
    <w:charset w:val="00"/>
    <w:family w:val="roman"/>
    <w:pitch w:val="default"/>
    <w:sig w:usb0="E00006FF" w:usb1="420024FF" w:usb2="02000000" w:usb3="00000000" w:csb0="2000019F" w:csb1="00000000"/>
  </w:font>
  <w:font w:name="Book Antiqua">
    <w:panose1 w:val="02040602050305030304"/>
    <w:charset w:val="00"/>
    <w:family w:val="auto"/>
    <w:pitch w:val="default"/>
    <w:sig w:usb0="00000287" w:usb1="00000000" w:usb2="00000000" w:usb3="00000000" w:csb0="2000009F" w:csb1="DFD70000"/>
  </w:font>
  <w:font w:name="方正小标宋简体">
    <w:panose1 w:val="02010601030101010101"/>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ind w:firstLine="360"/>
      <w:jc w:val="center"/>
      <w:rPr>
        <w:rFonts w:hint="eastAsia" w:ascii="Times New Roman" w:hAnsi="Times New Roman"/>
      </w:rPr>
    </w:pPr>
    <w:r>
      <w:rPr>
        <w:rFonts w:ascii="Times New Roman" w:hAnsi="Times New Roman"/>
      </w:rPr>
      <w:fldChar w:fldCharType="begin"/>
    </w:r>
    <w:r>
      <w:instrText xml:space="preserve">PAGE   \* MERGEFORMAT</w:instrText>
    </w:r>
    <w:r>
      <w:rPr>
        <w:rFonts w:ascii="Times New Roman" w:hAnsi="Times New Roman"/>
      </w:rPr>
      <w:fldChar w:fldCharType="separate"/>
    </w:r>
    <w:r>
      <w:rPr>
        <w:lang w:val="zh-CN"/>
      </w:rPr>
      <w:t>14</w:t>
    </w:r>
    <w:r>
      <w:rPr>
        <w:rFonts w:ascii="Times New Roman" w:hAnsi="Times New Roman"/>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20"/>
      </w:pPr>
      <w:r>
        <w:separator/>
      </w:r>
    </w:p>
  </w:footnote>
  <w:footnote w:type="continuationSeparator" w:id="1">
    <w:p>
      <w:pPr>
        <w:spacing w:line="36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bottom w:val="single" w:color="auto" w:sz="4" w:space="1"/>
      </w:pBdr>
      <w:ind w:firstLine="0" w:firstLineChars="0"/>
      <w:jc w:val="right"/>
      <w:rPr>
        <w:rFonts w:hint="eastAsia" w:ascii="Times New Roman" w:hAnsi="Times New Roman"/>
      </w:rPr>
    </w:pPr>
    <w:r>
      <w:rPr>
        <w:rFonts w:ascii="宋体" w:hAnsi="宋体"/>
      </w:rPr>
      <w:drawing>
        <wp:anchor distT="0" distB="0" distL="114300" distR="114300" simplePos="0" relativeHeight="251659264" behindDoc="1" locked="0" layoutInCell="1" allowOverlap="1">
          <wp:simplePos x="0" y="0"/>
          <wp:positionH relativeFrom="column">
            <wp:posOffset>-13970</wp:posOffset>
          </wp:positionH>
          <wp:positionV relativeFrom="paragraph">
            <wp:posOffset>-235585</wp:posOffset>
          </wp:positionV>
          <wp:extent cx="1656080" cy="400050"/>
          <wp:effectExtent l="0" t="0" r="20320" b="571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1"/>
                  <a:stretch>
                    <a:fillRect/>
                  </a:stretch>
                </pic:blipFill>
                <pic:spPr>
                  <a:xfrm>
                    <a:off x="0" y="0"/>
                    <a:ext cx="1656080" cy="400050"/>
                  </a:xfrm>
                  <a:prstGeom prst="rect">
                    <a:avLst/>
                  </a:prstGeom>
                  <a:noFill/>
                  <a:ln w="9525">
                    <a:noFill/>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rPr>
        <w:rFonts w:ascii="Times New Roman" w:hAnsi="Times New Roman"/>
      </w:rPr>
    </w:pPr>
    <w:r>
      <w:pict>
        <v:shape id="_x0000_s2049" o:spid="_x0000_s2049" o:spt="75" type="#_x0000_t75" style="position:absolute;left:0pt;height:521.3pt;width:706.6pt;mso-position-horizontal:center;mso-position-horizontal-relative:margin;mso-position-vertical:center;mso-position-vertical-relative:margin;z-index:251662336;mso-width-relative:page;mso-height-relative:page;" filled="f" o:preferrelative="t" stroked="f" coordsize="21600,21600">
          <v:path/>
          <v:fill on="f" focussize="0,0"/>
          <v:stroke on="f" joinstyle="miter"/>
          <v:imagedata r:id="rId1" o:title=""/>
          <o:lock v:ext="edit" aspectratio="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rPr>
        <w:rFonts w:ascii="Times New Roman" w:hAnsi="Times New Roman"/>
      </w:rPr>
    </w:pPr>
    <w:r>
      <w:pict>
        <v:shape id="_x0000_s2051" o:spid="_x0000_s2051" o:spt="75" type="#_x0000_t75" style="position:absolute;left:0pt;height:521.3pt;width:706.6pt;mso-position-horizontal:center;mso-position-horizontal-relative:margin;mso-position-vertical:center;mso-position-vertical-relative:margin;z-index:251661312;mso-width-relative:page;mso-height-relative:page;" filled="f" o:preferrelative="t" stroked="f" coordsize="21600,21600">
          <v:path/>
          <v:fill on="f" focussize="0,0"/>
          <v:stroke on="f" joinstyle="miter"/>
          <v:imagedata r:id="rId1" o:title=""/>
          <o:lock v:ext="edit" aspectratio="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D05C6DE"/>
    <w:multiLevelType w:val="singleLevel"/>
    <w:tmpl w:val="BD05C6DE"/>
    <w:lvl w:ilvl="0" w:tentative="0">
      <w:start w:val="1"/>
      <w:numFmt w:val="chineseCounting"/>
      <w:suff w:val="nothing"/>
      <w:lvlText w:val="（%1）"/>
      <w:lvlJc w:val="left"/>
      <w:rPr>
        <w:rFonts w:hint="eastAsia"/>
      </w:rPr>
    </w:lvl>
  </w:abstractNum>
  <w:abstractNum w:abstractNumId="1">
    <w:nsid w:val="CB0C8FEB"/>
    <w:multiLevelType w:val="multilevel"/>
    <w:tmpl w:val="CB0C8FEB"/>
    <w:lvl w:ilvl="0" w:tentative="0">
      <w:start w:val="1"/>
      <w:numFmt w:val="chineseCounting"/>
      <w:suff w:val="nothing"/>
      <w:lvlText w:val="（%1）"/>
      <w:lvlJc w:val="left"/>
      <w:rPr>
        <w:rFonts w:hint="eastAsia"/>
      </w:rPr>
    </w:lvl>
    <w:lvl w:ilvl="1" w:tentative="0">
      <w:start w:val="1"/>
      <w:numFmt w:val="decimal"/>
      <w:suff w:val="nothing"/>
      <w:lvlText w:val="%2．"/>
      <w:lvlJc w:val="left"/>
      <w:rPr>
        <w:rFonts w:hint="eastAsia"/>
      </w:rPr>
    </w:lvl>
    <w:lvl w:ilvl="2" w:tentative="0">
      <w:start w:val="1"/>
      <w:numFmt w:val="decimal"/>
      <w:suff w:val="nothing"/>
      <w:lvlText w:val="（%3）"/>
      <w:lvlJc w:val="left"/>
      <w:rPr>
        <w:rFonts w:hint="eastAsia"/>
      </w:rPr>
    </w:lvl>
    <w:lvl w:ilvl="3" w:tentative="0">
      <w:start w:val="1"/>
      <w:numFmt w:val="decimalEnclosedCircleChinese"/>
      <w:suff w:val="nothing"/>
      <w:lvlText w:val="%4"/>
      <w:lvlJc w:val="left"/>
      <w:rPr>
        <w:rFonts w:hint="eastAsia"/>
      </w:rPr>
    </w:lvl>
    <w:lvl w:ilvl="4" w:tentative="0">
      <w:start w:val="1"/>
      <w:numFmt w:val="decimal"/>
      <w:suff w:val="nothing"/>
      <w:lvlText w:val="%5）"/>
      <w:lvlJc w:val="left"/>
      <w:rPr>
        <w:rFonts w:hint="eastAsia"/>
      </w:rPr>
    </w:lvl>
    <w:lvl w:ilvl="5" w:tentative="0">
      <w:start w:val="1"/>
      <w:numFmt w:val="lowerLetter"/>
      <w:suff w:val="nothing"/>
      <w:lvlText w:val="%6．"/>
      <w:lvlJc w:val="left"/>
      <w:rPr>
        <w:rFonts w:hint="eastAsia"/>
      </w:rPr>
    </w:lvl>
    <w:lvl w:ilvl="6" w:tentative="0">
      <w:start w:val="1"/>
      <w:numFmt w:val="lowerLetter"/>
      <w:suff w:val="nothing"/>
      <w:lvlText w:val="%7）"/>
      <w:lvlJc w:val="left"/>
      <w:rPr>
        <w:rFonts w:hint="eastAsia"/>
      </w:rPr>
    </w:lvl>
    <w:lvl w:ilvl="7" w:tentative="0">
      <w:start w:val="1"/>
      <w:numFmt w:val="lowerRoman"/>
      <w:suff w:val="nothing"/>
      <w:lvlText w:val="%8．"/>
      <w:lvlJc w:val="left"/>
      <w:rPr>
        <w:rFonts w:hint="eastAsia"/>
      </w:rPr>
    </w:lvl>
    <w:lvl w:ilvl="8" w:tentative="0">
      <w:start w:val="1"/>
      <w:numFmt w:val="lowerRoman"/>
      <w:suff w:val="nothing"/>
      <w:lvlText w:val="%9）"/>
      <w:lvlJc w:val="left"/>
      <w:rPr>
        <w:rFonts w:hint="eastAsia"/>
      </w:rPr>
    </w:lvl>
  </w:abstractNum>
  <w:abstractNum w:abstractNumId="2">
    <w:nsid w:val="0D7E5CC8"/>
    <w:multiLevelType w:val="multilevel"/>
    <w:tmpl w:val="0D7E5CC8"/>
    <w:lvl w:ilvl="0" w:tentative="0">
      <w:start w:val="1"/>
      <w:numFmt w:val="japaneseCounting"/>
      <w:lvlText w:val="%1、"/>
      <w:lvlJc w:val="left"/>
      <w:pPr>
        <w:tabs>
          <w:tab w:val="left" w:pos="420"/>
        </w:tabs>
        <w:ind w:left="420" w:hanging="420"/>
      </w:pPr>
      <w:rPr>
        <w:rFonts w:hint="eastAsia"/>
      </w:rPr>
    </w:lvl>
    <w:lvl w:ilvl="1" w:tentative="0">
      <w:start w:val="1"/>
      <w:numFmt w:val="bullet"/>
      <w:pStyle w:val="11"/>
      <w:lvlText w:val=""/>
      <w:lvlJc w:val="left"/>
      <w:pPr>
        <w:tabs>
          <w:tab w:val="left" w:pos="840"/>
        </w:tabs>
        <w:ind w:left="840" w:hanging="420"/>
      </w:pPr>
      <w:rPr>
        <w:rFonts w:hint="default" w:ascii="Wingdings" w:hAnsi="Wingdings"/>
      </w:rPr>
    </w:lvl>
    <w:lvl w:ilvl="2" w:tentative="0">
      <w:start w:val="1"/>
      <w:numFmt w:val="decimal"/>
      <w:lvlText w:val="%3、"/>
      <w:lvlJc w:val="left"/>
      <w:pPr>
        <w:tabs>
          <w:tab w:val="left" w:pos="1200"/>
        </w:tabs>
        <w:ind w:left="1200" w:hanging="360"/>
      </w:pPr>
      <w:rPr>
        <w:rFonts w:hint="eastAsia"/>
      </w:rPr>
    </w:lvl>
    <w:lvl w:ilvl="3" w:tentative="0">
      <w:start w:val="1"/>
      <w:numFmt w:val="decimal"/>
      <w:lvlText w:val="%4．"/>
      <w:lvlJc w:val="left"/>
      <w:pPr>
        <w:tabs>
          <w:tab w:val="left" w:pos="1980"/>
        </w:tabs>
        <w:ind w:left="1980" w:hanging="720"/>
      </w:pPr>
      <w:rPr>
        <w:rFonts w:hint="eastAsia"/>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4F774351"/>
    <w:multiLevelType w:val="multilevel"/>
    <w:tmpl w:val="4F774351"/>
    <w:lvl w:ilvl="0" w:tentative="0">
      <w:start w:val="1"/>
      <w:numFmt w:val="decimal"/>
      <w:pStyle w:val="4"/>
      <w:lvlText w:val="%1"/>
      <w:lvlJc w:val="left"/>
      <w:pPr>
        <w:ind w:left="432" w:hanging="432"/>
      </w:pPr>
      <w:rPr>
        <w:rFonts w:hint="eastAsia"/>
      </w:rPr>
    </w:lvl>
    <w:lvl w:ilvl="1" w:tentative="0">
      <w:start w:val="1"/>
      <w:numFmt w:val="decimal"/>
      <w:pStyle w:val="5"/>
      <w:lvlText w:val="%1.%2"/>
      <w:lvlJc w:val="left"/>
      <w:pPr>
        <w:ind w:left="718" w:hanging="576"/>
      </w:pPr>
      <w:rPr>
        <w:rFonts w:hint="eastAsia"/>
      </w:rPr>
    </w:lvl>
    <w:lvl w:ilvl="2" w:tentative="0">
      <w:start w:val="1"/>
      <w:numFmt w:val="decimal"/>
      <w:pStyle w:val="7"/>
      <w:suff w:val="space"/>
      <w:lvlText w:val="%1.%2.%3"/>
      <w:lvlJc w:val="left"/>
      <w:pPr>
        <w:ind w:left="1004" w:hanging="720"/>
      </w:pPr>
      <w:rPr>
        <w:rFonts w:hint="eastAsia"/>
      </w:rPr>
    </w:lvl>
    <w:lvl w:ilvl="3" w:tentative="0">
      <w:start w:val="1"/>
      <w:numFmt w:val="decimal"/>
      <w:lvlText w:val="%1.%2.%3.%4"/>
      <w:lvlJc w:val="left"/>
      <w:pPr>
        <w:ind w:left="864" w:hanging="864"/>
      </w:pPr>
      <w:rPr>
        <w:rFonts w:hint="eastAsia"/>
      </w:rPr>
    </w:lvl>
    <w:lvl w:ilvl="4" w:tentative="0">
      <w:start w:val="1"/>
      <w:numFmt w:val="decimal"/>
      <w:lvlText w:val="%1.%2.%3.%4.%5"/>
      <w:lvlJc w:val="left"/>
      <w:pPr>
        <w:ind w:left="1008" w:hanging="1008"/>
      </w:pPr>
      <w:rPr>
        <w:rFonts w:hint="eastAsia"/>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abstractNum w:abstractNumId="4">
    <w:nsid w:val="53035426"/>
    <w:multiLevelType w:val="multilevel"/>
    <w:tmpl w:val="53035426"/>
    <w:lvl w:ilvl="0" w:tentative="0">
      <w:start w:val="1"/>
      <w:numFmt w:val="chineseCountingThousand"/>
      <w:lvlText w:val="第%1章"/>
      <w:lvlJc w:val="left"/>
      <w:pPr>
        <w:tabs>
          <w:tab w:val="left" w:pos="1534"/>
        </w:tabs>
        <w:ind w:left="454" w:firstLine="0"/>
      </w:pPr>
      <w:rPr>
        <w:rFonts w:hint="eastAsia"/>
      </w:rPr>
    </w:lvl>
    <w:lvl w:ilvl="1" w:tentative="0">
      <w:start w:val="1"/>
      <w:numFmt w:val="decimal"/>
      <w:pStyle w:val="9"/>
      <w:isLgl/>
      <w:lvlText w:val="附录%1.%2. "/>
      <w:lvlJc w:val="left"/>
      <w:pPr>
        <w:tabs>
          <w:tab w:val="left" w:pos="2254"/>
        </w:tabs>
        <w:ind w:left="454" w:firstLine="0"/>
      </w:pPr>
      <w:rPr>
        <w:rFonts w:ascii="Times New Roman" w:hAnsi="Times New Roman" w:cs="Times New Roman"/>
        <w:b w:val="0"/>
        <w:bCs w:val="0"/>
        <w:i w:val="0"/>
        <w:iCs w:val="0"/>
        <w:caps w:val="0"/>
        <w:smallCaps w:val="0"/>
        <w:strike w:val="0"/>
        <w:dstrike w:val="0"/>
        <w:vanish w:val="0"/>
        <w:spacing w:val="0"/>
        <w:position w:val="0"/>
        <w:u w:val="none"/>
        <w:vertAlign w:val="baseline"/>
      </w:rPr>
    </w:lvl>
    <w:lvl w:ilvl="2" w:tentative="0">
      <w:start w:val="1"/>
      <w:numFmt w:val="decimal"/>
      <w:isLgl/>
      <w:lvlText w:val="%1.%2.%3"/>
      <w:lvlJc w:val="left"/>
      <w:pPr>
        <w:tabs>
          <w:tab w:val="left" w:pos="1174"/>
        </w:tabs>
        <w:ind w:left="454" w:firstLine="0"/>
      </w:pPr>
      <w:rPr>
        <w:rFonts w:hint="eastAsia"/>
      </w:rPr>
    </w:lvl>
    <w:lvl w:ilvl="3" w:tentative="0">
      <w:start w:val="1"/>
      <w:numFmt w:val="decimal"/>
      <w:isLgl/>
      <w:lvlText w:val="%1.%2.%3.%4"/>
      <w:lvlJc w:val="left"/>
      <w:pPr>
        <w:tabs>
          <w:tab w:val="left" w:pos="1647"/>
        </w:tabs>
        <w:ind w:left="567" w:firstLine="0"/>
      </w:pPr>
      <w:rPr>
        <w:rFonts w:hint="eastAsia"/>
      </w:rPr>
    </w:lvl>
    <w:lvl w:ilvl="4" w:tentative="0">
      <w:start w:val="1"/>
      <w:numFmt w:val="decimal"/>
      <w:isLgl/>
      <w:lvlText w:val="%1.%2.%3.%4.%5"/>
      <w:lvlJc w:val="left"/>
      <w:pPr>
        <w:tabs>
          <w:tab w:val="left" w:pos="2120"/>
        </w:tabs>
        <w:ind w:left="680" w:firstLine="0"/>
      </w:pPr>
      <w:rPr>
        <w:rFonts w:hint="eastAsia"/>
      </w:rPr>
    </w:lvl>
    <w:lvl w:ilvl="5" w:tentative="0">
      <w:start w:val="1"/>
      <w:numFmt w:val="decimal"/>
      <w:isLgl/>
      <w:lvlText w:val="%1.%2.%3.%4.%5.%6"/>
      <w:lvlJc w:val="left"/>
      <w:pPr>
        <w:tabs>
          <w:tab w:val="left" w:pos="2594"/>
        </w:tabs>
        <w:ind w:left="794" w:firstLine="0"/>
      </w:pPr>
      <w:rPr>
        <w:rFonts w:hint="eastAsia"/>
      </w:rPr>
    </w:lvl>
    <w:lvl w:ilvl="6" w:tentative="0">
      <w:start w:val="1"/>
      <w:numFmt w:val="decimal"/>
      <w:isLgl/>
      <w:lvlText w:val="%1.%2.%3.%4.%5.%6.%7"/>
      <w:lvlJc w:val="left"/>
      <w:pPr>
        <w:tabs>
          <w:tab w:val="left" w:pos="2254"/>
        </w:tabs>
        <w:ind w:left="1750" w:hanging="1296"/>
      </w:pPr>
      <w:rPr>
        <w:rFonts w:hint="eastAsia"/>
      </w:rPr>
    </w:lvl>
    <w:lvl w:ilvl="7" w:tentative="0">
      <w:start w:val="1"/>
      <w:numFmt w:val="decimal"/>
      <w:isLgl/>
      <w:lvlText w:val="%1.%2.%3.%4.%5.%6.%7.%8"/>
      <w:lvlJc w:val="left"/>
      <w:pPr>
        <w:tabs>
          <w:tab w:val="left" w:pos="2614"/>
        </w:tabs>
        <w:ind w:left="1894" w:hanging="1440"/>
      </w:pPr>
      <w:rPr>
        <w:rFonts w:hint="eastAsia"/>
      </w:rPr>
    </w:lvl>
    <w:lvl w:ilvl="8" w:tentative="0">
      <w:start w:val="1"/>
      <w:numFmt w:val="decimal"/>
      <w:isLgl/>
      <w:lvlText w:val="%1.%2.%3.%4.%5.%6.%7.%8.%9"/>
      <w:lvlJc w:val="left"/>
      <w:pPr>
        <w:tabs>
          <w:tab w:val="left" w:pos="2974"/>
        </w:tabs>
        <w:ind w:left="2038" w:hanging="1584"/>
      </w:pPr>
      <w:rPr>
        <w:rFonts w:hint="eastAsia"/>
      </w:rPr>
    </w:lvl>
  </w:abstractNum>
  <w:abstractNum w:abstractNumId="5">
    <w:nsid w:val="5CC018CE"/>
    <w:multiLevelType w:val="multilevel"/>
    <w:tmpl w:val="5CC018CE"/>
    <w:lvl w:ilvl="0" w:tentative="0">
      <w:start w:val="1"/>
      <w:numFmt w:val="decimal"/>
      <w:lvlText w:val="%1."/>
      <w:lvlJc w:val="left"/>
      <w:pPr>
        <w:ind w:left="432" w:hanging="432"/>
      </w:pPr>
      <w:rPr>
        <w:rFonts w:hint="default"/>
      </w:rPr>
    </w:lvl>
    <w:lvl w:ilvl="1" w:tentative="0">
      <w:start w:val="1"/>
      <w:numFmt w:val="decimal"/>
      <w:lvlText w:val="%1.%2."/>
      <w:lvlJc w:val="left"/>
      <w:pPr>
        <w:ind w:left="575" w:hanging="575"/>
      </w:pPr>
      <w:rPr>
        <w:rFonts w:hint="default"/>
      </w:rPr>
    </w:lvl>
    <w:lvl w:ilvl="2" w:tentative="0">
      <w:start w:val="1"/>
      <w:numFmt w:val="decimal"/>
      <w:lvlText w:val="%1.%2.%3."/>
      <w:lvlJc w:val="left"/>
      <w:pPr>
        <w:ind w:left="720" w:hanging="720"/>
      </w:pPr>
      <w:rPr>
        <w:rFonts w:hint="default"/>
      </w:rPr>
    </w:lvl>
    <w:lvl w:ilvl="3" w:tentative="0">
      <w:start w:val="1"/>
      <w:numFmt w:val="decimal"/>
      <w:pStyle w:val="8"/>
      <w:lvlText w:val="%1.%2.%3.%4"/>
      <w:lvlJc w:val="left"/>
      <w:pPr>
        <w:ind w:left="864" w:hanging="864"/>
      </w:pPr>
      <w:rPr>
        <w:rFonts w:hint="default" w:ascii="宋体" w:hAnsi="宋体" w:eastAsia="宋体" w:cs="宋体"/>
      </w:rPr>
    </w:lvl>
    <w:lvl w:ilvl="4" w:tentative="0">
      <w:start w:val="1"/>
      <w:numFmt w:val="decimal"/>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abstractNum w:abstractNumId="6">
    <w:nsid w:val="67E58388"/>
    <w:multiLevelType w:val="singleLevel"/>
    <w:tmpl w:val="67E58388"/>
    <w:lvl w:ilvl="0" w:tentative="0">
      <w:start w:val="1"/>
      <w:numFmt w:val="chineseCounting"/>
      <w:suff w:val="nothing"/>
      <w:lvlText w:val="%1、"/>
      <w:lvlJc w:val="left"/>
      <w:rPr>
        <w:rFonts w:hint="eastAsia"/>
      </w:rPr>
    </w:lvl>
  </w:abstractNum>
  <w:abstractNum w:abstractNumId="7">
    <w:nsid w:val="68804DFB"/>
    <w:multiLevelType w:val="multilevel"/>
    <w:tmpl w:val="68804DFB"/>
    <w:lvl w:ilvl="0" w:tentative="0">
      <w:start w:val="1"/>
      <w:numFmt w:val="decimal"/>
      <w:lvlText w:val="%1."/>
      <w:lvlJc w:val="left"/>
      <w:pPr>
        <w:tabs>
          <w:tab w:val="left" w:pos="360"/>
        </w:tabs>
        <w:ind w:left="360" w:hanging="360"/>
      </w:pPr>
    </w:lvl>
    <w:lvl w:ilvl="1" w:tentative="0">
      <w:start w:val="1"/>
      <w:numFmt w:val="decimal"/>
      <w:pStyle w:val="36"/>
      <w:lvlText w:val="%1.%2."/>
      <w:lvlJc w:val="left"/>
      <w:pPr>
        <w:tabs>
          <w:tab w:val="left" w:pos="1080"/>
        </w:tabs>
        <w:ind w:left="720" w:hanging="360"/>
      </w:pPr>
    </w:lvl>
    <w:lvl w:ilvl="2" w:tentative="0">
      <w:start w:val="1"/>
      <w:numFmt w:val="decimal"/>
      <w:lvlText w:val="%1.%2.%3."/>
      <w:lvlJc w:val="left"/>
      <w:pPr>
        <w:tabs>
          <w:tab w:val="left" w:pos="1440"/>
        </w:tabs>
        <w:ind w:left="1080" w:hanging="360"/>
      </w:pPr>
    </w:lvl>
    <w:lvl w:ilvl="3" w:tentative="0">
      <w:start w:val="1"/>
      <w:numFmt w:val="decimal"/>
      <w:lvlText w:val="%1.%2.%3.%4."/>
      <w:lvlJc w:val="left"/>
      <w:pPr>
        <w:tabs>
          <w:tab w:val="left" w:pos="2160"/>
        </w:tabs>
        <w:ind w:left="1440" w:hanging="360"/>
      </w:pPr>
    </w:lvl>
    <w:lvl w:ilvl="4" w:tentative="0">
      <w:start w:val="1"/>
      <w:numFmt w:val="lowerLetter"/>
      <w:lvlText w:val="(%5)"/>
      <w:lvlJc w:val="left"/>
      <w:pPr>
        <w:tabs>
          <w:tab w:val="left" w:pos="1800"/>
        </w:tabs>
        <w:ind w:left="1800" w:hanging="360"/>
      </w:pPr>
    </w:lvl>
    <w:lvl w:ilvl="5" w:tentative="0">
      <w:start w:val="1"/>
      <w:numFmt w:val="lowerRoman"/>
      <w:lvlText w:val="(%6)"/>
      <w:lvlJc w:val="left"/>
      <w:pPr>
        <w:tabs>
          <w:tab w:val="left" w:pos="2160"/>
        </w:tabs>
        <w:ind w:left="2160" w:hanging="360"/>
      </w:pPr>
    </w:lvl>
    <w:lvl w:ilvl="6" w:tentative="0">
      <w:start w:val="1"/>
      <w:numFmt w:val="decimal"/>
      <w:lvlText w:val="%7."/>
      <w:lvlJc w:val="left"/>
      <w:pPr>
        <w:tabs>
          <w:tab w:val="left" w:pos="2520"/>
        </w:tabs>
        <w:ind w:left="2520" w:hanging="360"/>
      </w:pPr>
    </w:lvl>
    <w:lvl w:ilvl="7" w:tentative="0">
      <w:start w:val="1"/>
      <w:numFmt w:val="lowerLetter"/>
      <w:lvlText w:val="%8."/>
      <w:lvlJc w:val="left"/>
      <w:pPr>
        <w:tabs>
          <w:tab w:val="left" w:pos="2880"/>
        </w:tabs>
        <w:ind w:left="2880" w:hanging="360"/>
      </w:pPr>
    </w:lvl>
    <w:lvl w:ilvl="8" w:tentative="0">
      <w:start w:val="1"/>
      <w:numFmt w:val="lowerRoman"/>
      <w:lvlText w:val="%9."/>
      <w:lvlJc w:val="left"/>
      <w:pPr>
        <w:tabs>
          <w:tab w:val="left" w:pos="3240"/>
        </w:tabs>
        <w:ind w:left="3240" w:hanging="360"/>
      </w:pPr>
    </w:lvl>
  </w:abstractNum>
  <w:abstractNum w:abstractNumId="8">
    <w:nsid w:val="6B5C0DA1"/>
    <w:multiLevelType w:val="singleLevel"/>
    <w:tmpl w:val="6B5C0DA1"/>
    <w:lvl w:ilvl="0" w:tentative="0">
      <w:start w:val="1"/>
      <w:numFmt w:val="chineseCounting"/>
      <w:suff w:val="nothing"/>
      <w:lvlText w:val="（%1）"/>
      <w:lvlJc w:val="left"/>
      <w:rPr>
        <w:rFonts w:hint="eastAsia"/>
      </w:rPr>
    </w:lvl>
  </w:abstractNum>
  <w:num w:numId="1">
    <w:abstractNumId w:val="3"/>
  </w:num>
  <w:num w:numId="2">
    <w:abstractNumId w:val="5"/>
  </w:num>
  <w:num w:numId="3">
    <w:abstractNumId w:val="4"/>
  </w:num>
  <w:num w:numId="4">
    <w:abstractNumId w:val="2"/>
  </w:num>
  <w:num w:numId="5">
    <w:abstractNumId w:val="7"/>
  </w:num>
  <w:num w:numId="6">
    <w:abstractNumId w:val="6"/>
  </w:num>
  <w:num w:numId="7">
    <w:abstractNumId w:val="1"/>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20165B7"/>
    <w:rsid w:val="003A39F4"/>
    <w:rsid w:val="003C0875"/>
    <w:rsid w:val="00552907"/>
    <w:rsid w:val="006B5404"/>
    <w:rsid w:val="00936BF1"/>
    <w:rsid w:val="00945ACD"/>
    <w:rsid w:val="00DB2EE7"/>
    <w:rsid w:val="01025C4E"/>
    <w:rsid w:val="01144030"/>
    <w:rsid w:val="0137424E"/>
    <w:rsid w:val="019B05C1"/>
    <w:rsid w:val="01C106C2"/>
    <w:rsid w:val="01CC5B60"/>
    <w:rsid w:val="022C5605"/>
    <w:rsid w:val="02595B7D"/>
    <w:rsid w:val="02790D58"/>
    <w:rsid w:val="02A00339"/>
    <w:rsid w:val="02AE0846"/>
    <w:rsid w:val="02B11AE6"/>
    <w:rsid w:val="02E4471B"/>
    <w:rsid w:val="02EB0565"/>
    <w:rsid w:val="030D4E65"/>
    <w:rsid w:val="03615FD1"/>
    <w:rsid w:val="036B49A6"/>
    <w:rsid w:val="03707ABE"/>
    <w:rsid w:val="03711506"/>
    <w:rsid w:val="039B00C8"/>
    <w:rsid w:val="0438229B"/>
    <w:rsid w:val="044B077B"/>
    <w:rsid w:val="04DB442D"/>
    <w:rsid w:val="051372E1"/>
    <w:rsid w:val="05157453"/>
    <w:rsid w:val="056B395F"/>
    <w:rsid w:val="05C82E64"/>
    <w:rsid w:val="06000038"/>
    <w:rsid w:val="063924FD"/>
    <w:rsid w:val="06B86A1A"/>
    <w:rsid w:val="06F54CCB"/>
    <w:rsid w:val="072B36E9"/>
    <w:rsid w:val="074756F2"/>
    <w:rsid w:val="0760193F"/>
    <w:rsid w:val="077D2439"/>
    <w:rsid w:val="07931E39"/>
    <w:rsid w:val="07978A71"/>
    <w:rsid w:val="07BA467A"/>
    <w:rsid w:val="080C5D56"/>
    <w:rsid w:val="083C5189"/>
    <w:rsid w:val="08472FDB"/>
    <w:rsid w:val="087F369A"/>
    <w:rsid w:val="08B71661"/>
    <w:rsid w:val="08E16A75"/>
    <w:rsid w:val="08FE4914"/>
    <w:rsid w:val="09271BFD"/>
    <w:rsid w:val="09281782"/>
    <w:rsid w:val="09420D21"/>
    <w:rsid w:val="09663104"/>
    <w:rsid w:val="09E32683"/>
    <w:rsid w:val="09E50BDF"/>
    <w:rsid w:val="0A05789E"/>
    <w:rsid w:val="0A1A22D6"/>
    <w:rsid w:val="0A405E3A"/>
    <w:rsid w:val="0AA150C0"/>
    <w:rsid w:val="0AA45AC5"/>
    <w:rsid w:val="0AAA191B"/>
    <w:rsid w:val="0B217CC7"/>
    <w:rsid w:val="0B547E20"/>
    <w:rsid w:val="0BA338AB"/>
    <w:rsid w:val="0BB135A5"/>
    <w:rsid w:val="0BBA6F4A"/>
    <w:rsid w:val="0BDB3635"/>
    <w:rsid w:val="0C7A2742"/>
    <w:rsid w:val="0C865105"/>
    <w:rsid w:val="0CA77831"/>
    <w:rsid w:val="0CAE2417"/>
    <w:rsid w:val="0CBC3818"/>
    <w:rsid w:val="0CE24DF1"/>
    <w:rsid w:val="0CEC280C"/>
    <w:rsid w:val="0D57300F"/>
    <w:rsid w:val="0DA56A21"/>
    <w:rsid w:val="0DB9543A"/>
    <w:rsid w:val="0DDA51E0"/>
    <w:rsid w:val="0DDC7FC4"/>
    <w:rsid w:val="0E064561"/>
    <w:rsid w:val="0E1E23FD"/>
    <w:rsid w:val="0E4026FB"/>
    <w:rsid w:val="0E6079FD"/>
    <w:rsid w:val="0E6A171C"/>
    <w:rsid w:val="0E870CC9"/>
    <w:rsid w:val="0EAF6027"/>
    <w:rsid w:val="0EB16FF2"/>
    <w:rsid w:val="0EBD7280"/>
    <w:rsid w:val="0ECE28FF"/>
    <w:rsid w:val="0ED63763"/>
    <w:rsid w:val="0EF11D95"/>
    <w:rsid w:val="0F1F5A34"/>
    <w:rsid w:val="0F261755"/>
    <w:rsid w:val="0F7F3F7E"/>
    <w:rsid w:val="0FA61151"/>
    <w:rsid w:val="0FCB6377"/>
    <w:rsid w:val="0FE14FF9"/>
    <w:rsid w:val="101D4868"/>
    <w:rsid w:val="1066213A"/>
    <w:rsid w:val="10692908"/>
    <w:rsid w:val="108B25A6"/>
    <w:rsid w:val="10B747FB"/>
    <w:rsid w:val="10D1177D"/>
    <w:rsid w:val="10D11A09"/>
    <w:rsid w:val="110B35CC"/>
    <w:rsid w:val="11454677"/>
    <w:rsid w:val="11461DF0"/>
    <w:rsid w:val="11805A1C"/>
    <w:rsid w:val="11A52551"/>
    <w:rsid w:val="11B97E85"/>
    <w:rsid w:val="12246339"/>
    <w:rsid w:val="12422371"/>
    <w:rsid w:val="12532DB2"/>
    <w:rsid w:val="1257268D"/>
    <w:rsid w:val="12594D17"/>
    <w:rsid w:val="129D72FA"/>
    <w:rsid w:val="12AC6801"/>
    <w:rsid w:val="12CB3C75"/>
    <w:rsid w:val="12D31CCE"/>
    <w:rsid w:val="12E67E20"/>
    <w:rsid w:val="12E70AB6"/>
    <w:rsid w:val="12F61675"/>
    <w:rsid w:val="131C79B5"/>
    <w:rsid w:val="132B03E8"/>
    <w:rsid w:val="133D7CFD"/>
    <w:rsid w:val="137618C8"/>
    <w:rsid w:val="1386574C"/>
    <w:rsid w:val="13A9480A"/>
    <w:rsid w:val="13C321BC"/>
    <w:rsid w:val="13C370C2"/>
    <w:rsid w:val="13C453FD"/>
    <w:rsid w:val="13E37B26"/>
    <w:rsid w:val="14142A18"/>
    <w:rsid w:val="14364C04"/>
    <w:rsid w:val="144F3C12"/>
    <w:rsid w:val="146372D5"/>
    <w:rsid w:val="14B57905"/>
    <w:rsid w:val="14D548E2"/>
    <w:rsid w:val="15004C22"/>
    <w:rsid w:val="15041509"/>
    <w:rsid w:val="15377E32"/>
    <w:rsid w:val="155E40A2"/>
    <w:rsid w:val="15652290"/>
    <w:rsid w:val="157F47AF"/>
    <w:rsid w:val="15821CA6"/>
    <w:rsid w:val="15C43809"/>
    <w:rsid w:val="15CE4C71"/>
    <w:rsid w:val="15E83F91"/>
    <w:rsid w:val="15F825AD"/>
    <w:rsid w:val="16412534"/>
    <w:rsid w:val="164C0F7C"/>
    <w:rsid w:val="167A52C5"/>
    <w:rsid w:val="16C17F6B"/>
    <w:rsid w:val="16D156AD"/>
    <w:rsid w:val="16F11913"/>
    <w:rsid w:val="16F55319"/>
    <w:rsid w:val="17385522"/>
    <w:rsid w:val="17590BAB"/>
    <w:rsid w:val="176A5C90"/>
    <w:rsid w:val="17BD29DC"/>
    <w:rsid w:val="17C32B6E"/>
    <w:rsid w:val="187C4ECC"/>
    <w:rsid w:val="188C348A"/>
    <w:rsid w:val="188D33F8"/>
    <w:rsid w:val="18BF2B5D"/>
    <w:rsid w:val="18E55931"/>
    <w:rsid w:val="18F91579"/>
    <w:rsid w:val="18FF57EF"/>
    <w:rsid w:val="191A31DF"/>
    <w:rsid w:val="19423977"/>
    <w:rsid w:val="195907CD"/>
    <w:rsid w:val="19B74180"/>
    <w:rsid w:val="19D40712"/>
    <w:rsid w:val="19EC05D4"/>
    <w:rsid w:val="19EE5083"/>
    <w:rsid w:val="19F76532"/>
    <w:rsid w:val="1A156FE5"/>
    <w:rsid w:val="1A231468"/>
    <w:rsid w:val="1A2B222E"/>
    <w:rsid w:val="1A5E542C"/>
    <w:rsid w:val="1A6610BA"/>
    <w:rsid w:val="1A6E5A40"/>
    <w:rsid w:val="1AA60DA8"/>
    <w:rsid w:val="1AD73018"/>
    <w:rsid w:val="1AFD1F70"/>
    <w:rsid w:val="1BAD725C"/>
    <w:rsid w:val="1BF4192B"/>
    <w:rsid w:val="1C311CE4"/>
    <w:rsid w:val="1C5D4121"/>
    <w:rsid w:val="1C784522"/>
    <w:rsid w:val="1C975259"/>
    <w:rsid w:val="1CBD6AD4"/>
    <w:rsid w:val="1CBD7019"/>
    <w:rsid w:val="1CEA005D"/>
    <w:rsid w:val="1CF7381D"/>
    <w:rsid w:val="1D103100"/>
    <w:rsid w:val="1D290A53"/>
    <w:rsid w:val="1D3214AE"/>
    <w:rsid w:val="1D6A27C9"/>
    <w:rsid w:val="1D79795B"/>
    <w:rsid w:val="1D907C35"/>
    <w:rsid w:val="1D9A26B0"/>
    <w:rsid w:val="1D9E5D71"/>
    <w:rsid w:val="1E0E4DA4"/>
    <w:rsid w:val="1E1438B4"/>
    <w:rsid w:val="1E2C156C"/>
    <w:rsid w:val="1E2F1203"/>
    <w:rsid w:val="1E326420"/>
    <w:rsid w:val="1E4F2457"/>
    <w:rsid w:val="1E523E9A"/>
    <w:rsid w:val="1EB9644B"/>
    <w:rsid w:val="1EC5487B"/>
    <w:rsid w:val="1ED61771"/>
    <w:rsid w:val="1ED823BF"/>
    <w:rsid w:val="1EF1623C"/>
    <w:rsid w:val="1EF763D4"/>
    <w:rsid w:val="1F4B7DB8"/>
    <w:rsid w:val="1F734DF0"/>
    <w:rsid w:val="1F9D4934"/>
    <w:rsid w:val="1FB7C854"/>
    <w:rsid w:val="1FDB6958"/>
    <w:rsid w:val="1FE00203"/>
    <w:rsid w:val="1FEA1A4C"/>
    <w:rsid w:val="1FEB170C"/>
    <w:rsid w:val="203961AD"/>
    <w:rsid w:val="206D5351"/>
    <w:rsid w:val="207A709C"/>
    <w:rsid w:val="2097747E"/>
    <w:rsid w:val="20E56634"/>
    <w:rsid w:val="214253CD"/>
    <w:rsid w:val="218C0D24"/>
    <w:rsid w:val="21996165"/>
    <w:rsid w:val="21B34F4B"/>
    <w:rsid w:val="21E14965"/>
    <w:rsid w:val="220165B7"/>
    <w:rsid w:val="221C41D4"/>
    <w:rsid w:val="223842F4"/>
    <w:rsid w:val="2243150B"/>
    <w:rsid w:val="22695DCB"/>
    <w:rsid w:val="22776916"/>
    <w:rsid w:val="22836977"/>
    <w:rsid w:val="229036FE"/>
    <w:rsid w:val="22B73A58"/>
    <w:rsid w:val="232F3B60"/>
    <w:rsid w:val="234C1584"/>
    <w:rsid w:val="23777C15"/>
    <w:rsid w:val="23835FA1"/>
    <w:rsid w:val="23D4590F"/>
    <w:rsid w:val="23E008D9"/>
    <w:rsid w:val="23E74951"/>
    <w:rsid w:val="240B1A61"/>
    <w:rsid w:val="2415022E"/>
    <w:rsid w:val="241E7F24"/>
    <w:rsid w:val="244639EE"/>
    <w:rsid w:val="245314C1"/>
    <w:rsid w:val="24CD5A2D"/>
    <w:rsid w:val="24E82326"/>
    <w:rsid w:val="2516169A"/>
    <w:rsid w:val="251D439D"/>
    <w:rsid w:val="25471A56"/>
    <w:rsid w:val="254C4E47"/>
    <w:rsid w:val="25D32CE5"/>
    <w:rsid w:val="25DE5B94"/>
    <w:rsid w:val="25F9161A"/>
    <w:rsid w:val="260514BF"/>
    <w:rsid w:val="26232D2B"/>
    <w:rsid w:val="26386797"/>
    <w:rsid w:val="266272C5"/>
    <w:rsid w:val="26633099"/>
    <w:rsid w:val="26862489"/>
    <w:rsid w:val="268F305E"/>
    <w:rsid w:val="26E35B63"/>
    <w:rsid w:val="26E7184F"/>
    <w:rsid w:val="26F25029"/>
    <w:rsid w:val="26FB656C"/>
    <w:rsid w:val="270E79CF"/>
    <w:rsid w:val="271721DD"/>
    <w:rsid w:val="2724575E"/>
    <w:rsid w:val="2726236D"/>
    <w:rsid w:val="273B288D"/>
    <w:rsid w:val="27526984"/>
    <w:rsid w:val="27527CFE"/>
    <w:rsid w:val="27551496"/>
    <w:rsid w:val="27723C0D"/>
    <w:rsid w:val="27A0424E"/>
    <w:rsid w:val="27A53CE0"/>
    <w:rsid w:val="27B90712"/>
    <w:rsid w:val="27BB2DCB"/>
    <w:rsid w:val="27CA6D14"/>
    <w:rsid w:val="27D85899"/>
    <w:rsid w:val="28221679"/>
    <w:rsid w:val="28482B2E"/>
    <w:rsid w:val="28854C25"/>
    <w:rsid w:val="288E7AE6"/>
    <w:rsid w:val="28952049"/>
    <w:rsid w:val="28A46273"/>
    <w:rsid w:val="28C463AF"/>
    <w:rsid w:val="28F35DD3"/>
    <w:rsid w:val="28F770BD"/>
    <w:rsid w:val="292808DE"/>
    <w:rsid w:val="296A27FB"/>
    <w:rsid w:val="299E4FD9"/>
    <w:rsid w:val="29D52A2E"/>
    <w:rsid w:val="2A0B27F0"/>
    <w:rsid w:val="2A157DB2"/>
    <w:rsid w:val="2A205A51"/>
    <w:rsid w:val="2A7665BD"/>
    <w:rsid w:val="2A7817DC"/>
    <w:rsid w:val="2AB21BD2"/>
    <w:rsid w:val="2AD042B0"/>
    <w:rsid w:val="2AD659DE"/>
    <w:rsid w:val="2AFE37BF"/>
    <w:rsid w:val="2B09481E"/>
    <w:rsid w:val="2BA46651"/>
    <w:rsid w:val="2BB87389"/>
    <w:rsid w:val="2BCC6814"/>
    <w:rsid w:val="2BE77292"/>
    <w:rsid w:val="2C291B87"/>
    <w:rsid w:val="2C9B45B6"/>
    <w:rsid w:val="2CE35218"/>
    <w:rsid w:val="2CE70831"/>
    <w:rsid w:val="2CFB09E0"/>
    <w:rsid w:val="2D973948"/>
    <w:rsid w:val="2DA72A13"/>
    <w:rsid w:val="2DB4794E"/>
    <w:rsid w:val="2DC64D94"/>
    <w:rsid w:val="2E7E5511"/>
    <w:rsid w:val="2E812B86"/>
    <w:rsid w:val="2EBC7E30"/>
    <w:rsid w:val="2EC018D2"/>
    <w:rsid w:val="2EC7304B"/>
    <w:rsid w:val="2ED834F1"/>
    <w:rsid w:val="2F2C3D7D"/>
    <w:rsid w:val="2F54E89B"/>
    <w:rsid w:val="2F640383"/>
    <w:rsid w:val="2F8C7B8F"/>
    <w:rsid w:val="2FBB7D5A"/>
    <w:rsid w:val="2FDE7D54"/>
    <w:rsid w:val="2FF91677"/>
    <w:rsid w:val="2FFFA190"/>
    <w:rsid w:val="306913A4"/>
    <w:rsid w:val="30997857"/>
    <w:rsid w:val="30B46FCC"/>
    <w:rsid w:val="30F86827"/>
    <w:rsid w:val="310114A1"/>
    <w:rsid w:val="3151622B"/>
    <w:rsid w:val="31916821"/>
    <w:rsid w:val="319768E4"/>
    <w:rsid w:val="31C305B7"/>
    <w:rsid w:val="31DC4BDB"/>
    <w:rsid w:val="32184B04"/>
    <w:rsid w:val="32AD1A92"/>
    <w:rsid w:val="32C22325"/>
    <w:rsid w:val="32DC1365"/>
    <w:rsid w:val="33106331"/>
    <w:rsid w:val="33140BBD"/>
    <w:rsid w:val="334A08E2"/>
    <w:rsid w:val="337F1D10"/>
    <w:rsid w:val="33A015A5"/>
    <w:rsid w:val="33FDA19C"/>
    <w:rsid w:val="3456338D"/>
    <w:rsid w:val="34CC1FE5"/>
    <w:rsid w:val="34D62636"/>
    <w:rsid w:val="35067BA0"/>
    <w:rsid w:val="35145BD5"/>
    <w:rsid w:val="355922C8"/>
    <w:rsid w:val="356D7D42"/>
    <w:rsid w:val="358F05FF"/>
    <w:rsid w:val="35BE7445"/>
    <w:rsid w:val="35C54466"/>
    <w:rsid w:val="35E82C95"/>
    <w:rsid w:val="35ED0730"/>
    <w:rsid w:val="366B3010"/>
    <w:rsid w:val="368026F8"/>
    <w:rsid w:val="3695498E"/>
    <w:rsid w:val="36A9111D"/>
    <w:rsid w:val="36BB3EB8"/>
    <w:rsid w:val="36E777BA"/>
    <w:rsid w:val="37230DD6"/>
    <w:rsid w:val="37896A77"/>
    <w:rsid w:val="37EC47A4"/>
    <w:rsid w:val="37F6604A"/>
    <w:rsid w:val="380644F1"/>
    <w:rsid w:val="385235EC"/>
    <w:rsid w:val="385C790E"/>
    <w:rsid w:val="386C0CAA"/>
    <w:rsid w:val="389151AC"/>
    <w:rsid w:val="38EE6478"/>
    <w:rsid w:val="390961E8"/>
    <w:rsid w:val="3924520E"/>
    <w:rsid w:val="393D00FA"/>
    <w:rsid w:val="39A83B9D"/>
    <w:rsid w:val="39B93669"/>
    <w:rsid w:val="39D84011"/>
    <w:rsid w:val="3A1949F8"/>
    <w:rsid w:val="3A2B3E2F"/>
    <w:rsid w:val="3A3F2E5A"/>
    <w:rsid w:val="3A427A98"/>
    <w:rsid w:val="3A7551A2"/>
    <w:rsid w:val="3A7648F2"/>
    <w:rsid w:val="3A9B0712"/>
    <w:rsid w:val="3AA30E1F"/>
    <w:rsid w:val="3AB04A1B"/>
    <w:rsid w:val="3AB61682"/>
    <w:rsid w:val="3ADA7732"/>
    <w:rsid w:val="3AFB2E31"/>
    <w:rsid w:val="3B5C0EE7"/>
    <w:rsid w:val="3B6022CC"/>
    <w:rsid w:val="3B6B04E9"/>
    <w:rsid w:val="3B6F69F3"/>
    <w:rsid w:val="3B771EFD"/>
    <w:rsid w:val="3B8213A7"/>
    <w:rsid w:val="3BA53F7D"/>
    <w:rsid w:val="3BD06D80"/>
    <w:rsid w:val="3BD12A43"/>
    <w:rsid w:val="3BFE9653"/>
    <w:rsid w:val="3BFEFD71"/>
    <w:rsid w:val="3C474B4E"/>
    <w:rsid w:val="3C495A15"/>
    <w:rsid w:val="3C5C733D"/>
    <w:rsid w:val="3C5D364B"/>
    <w:rsid w:val="3CB63E58"/>
    <w:rsid w:val="3D0B70E3"/>
    <w:rsid w:val="3D135A55"/>
    <w:rsid w:val="3D1F5CD2"/>
    <w:rsid w:val="3D563C79"/>
    <w:rsid w:val="3D934A87"/>
    <w:rsid w:val="3DB43663"/>
    <w:rsid w:val="3DE02A12"/>
    <w:rsid w:val="3DEBD218"/>
    <w:rsid w:val="3E024A2B"/>
    <w:rsid w:val="3E2F1BC5"/>
    <w:rsid w:val="3E5705BC"/>
    <w:rsid w:val="3E8F2B0F"/>
    <w:rsid w:val="3EA977E7"/>
    <w:rsid w:val="3EC73164"/>
    <w:rsid w:val="3F0322E5"/>
    <w:rsid w:val="3F202E8E"/>
    <w:rsid w:val="3F25250A"/>
    <w:rsid w:val="3F695717"/>
    <w:rsid w:val="3F6D12C6"/>
    <w:rsid w:val="3F9F2F08"/>
    <w:rsid w:val="3F9F52E2"/>
    <w:rsid w:val="3FFFDF26"/>
    <w:rsid w:val="403708E6"/>
    <w:rsid w:val="403A5460"/>
    <w:rsid w:val="404C3C83"/>
    <w:rsid w:val="40827192"/>
    <w:rsid w:val="40925FA0"/>
    <w:rsid w:val="40A22B13"/>
    <w:rsid w:val="40FB2062"/>
    <w:rsid w:val="4105777F"/>
    <w:rsid w:val="4112668B"/>
    <w:rsid w:val="412E1749"/>
    <w:rsid w:val="41317F76"/>
    <w:rsid w:val="41497B30"/>
    <w:rsid w:val="416A6E3D"/>
    <w:rsid w:val="418B51FC"/>
    <w:rsid w:val="419A5843"/>
    <w:rsid w:val="41E37936"/>
    <w:rsid w:val="41F949F6"/>
    <w:rsid w:val="41FE4443"/>
    <w:rsid w:val="42085800"/>
    <w:rsid w:val="42407851"/>
    <w:rsid w:val="42B47EE4"/>
    <w:rsid w:val="42C119F8"/>
    <w:rsid w:val="42C9616B"/>
    <w:rsid w:val="4301152B"/>
    <w:rsid w:val="430B2150"/>
    <w:rsid w:val="43166AD5"/>
    <w:rsid w:val="432D47E1"/>
    <w:rsid w:val="435F66F5"/>
    <w:rsid w:val="43607689"/>
    <w:rsid w:val="436A1616"/>
    <w:rsid w:val="448B068B"/>
    <w:rsid w:val="44986C7E"/>
    <w:rsid w:val="44D0229F"/>
    <w:rsid w:val="450758C6"/>
    <w:rsid w:val="4519647A"/>
    <w:rsid w:val="4531514C"/>
    <w:rsid w:val="454E3CCC"/>
    <w:rsid w:val="4590684A"/>
    <w:rsid w:val="45B866F3"/>
    <w:rsid w:val="45D36349"/>
    <w:rsid w:val="45D478C5"/>
    <w:rsid w:val="45DB3779"/>
    <w:rsid w:val="4610383E"/>
    <w:rsid w:val="461A7EE1"/>
    <w:rsid w:val="467D6A09"/>
    <w:rsid w:val="46AC414C"/>
    <w:rsid w:val="46B21C42"/>
    <w:rsid w:val="46E16ECD"/>
    <w:rsid w:val="47015722"/>
    <w:rsid w:val="471A26AA"/>
    <w:rsid w:val="4726317F"/>
    <w:rsid w:val="47B16E18"/>
    <w:rsid w:val="481222EC"/>
    <w:rsid w:val="4821482C"/>
    <w:rsid w:val="48566534"/>
    <w:rsid w:val="48585709"/>
    <w:rsid w:val="485B18D6"/>
    <w:rsid w:val="486C7BCC"/>
    <w:rsid w:val="48803A54"/>
    <w:rsid w:val="48F71EAF"/>
    <w:rsid w:val="49092F01"/>
    <w:rsid w:val="491A5374"/>
    <w:rsid w:val="49276263"/>
    <w:rsid w:val="49892A6F"/>
    <w:rsid w:val="498B205F"/>
    <w:rsid w:val="49C12BE5"/>
    <w:rsid w:val="49EA1A21"/>
    <w:rsid w:val="49FC073A"/>
    <w:rsid w:val="4A015A88"/>
    <w:rsid w:val="4A200CC8"/>
    <w:rsid w:val="4A247116"/>
    <w:rsid w:val="4A352636"/>
    <w:rsid w:val="4A783582"/>
    <w:rsid w:val="4A803116"/>
    <w:rsid w:val="4A826FCF"/>
    <w:rsid w:val="4AC86CC8"/>
    <w:rsid w:val="4B4E5C3B"/>
    <w:rsid w:val="4B4F0683"/>
    <w:rsid w:val="4BC5065D"/>
    <w:rsid w:val="4BEB6504"/>
    <w:rsid w:val="4C28241D"/>
    <w:rsid w:val="4C3A1BB5"/>
    <w:rsid w:val="4C3E795A"/>
    <w:rsid w:val="4C422BCF"/>
    <w:rsid w:val="4C730010"/>
    <w:rsid w:val="4C7C7BFC"/>
    <w:rsid w:val="4CAB2B54"/>
    <w:rsid w:val="4CC66903"/>
    <w:rsid w:val="4CCB1FD3"/>
    <w:rsid w:val="4CCC42DA"/>
    <w:rsid w:val="4CD7065A"/>
    <w:rsid w:val="4CD904BF"/>
    <w:rsid w:val="4D4C066F"/>
    <w:rsid w:val="4D4D5BE7"/>
    <w:rsid w:val="4D593B96"/>
    <w:rsid w:val="4DB63DF9"/>
    <w:rsid w:val="4E113550"/>
    <w:rsid w:val="4E161056"/>
    <w:rsid w:val="4E206357"/>
    <w:rsid w:val="4E3F41D4"/>
    <w:rsid w:val="4E45535F"/>
    <w:rsid w:val="4E493E2C"/>
    <w:rsid w:val="4E905BDF"/>
    <w:rsid w:val="4EF36FD0"/>
    <w:rsid w:val="4F2E1F82"/>
    <w:rsid w:val="4F743E9F"/>
    <w:rsid w:val="4F7B6338"/>
    <w:rsid w:val="4F9E78A1"/>
    <w:rsid w:val="4FA57425"/>
    <w:rsid w:val="4FBD4C5E"/>
    <w:rsid w:val="4FDB5F22"/>
    <w:rsid w:val="4FEB9AB1"/>
    <w:rsid w:val="4FEF396A"/>
    <w:rsid w:val="4FF86D67"/>
    <w:rsid w:val="50253238"/>
    <w:rsid w:val="50F95FC7"/>
    <w:rsid w:val="51112393"/>
    <w:rsid w:val="516078F9"/>
    <w:rsid w:val="516335CB"/>
    <w:rsid w:val="516A6283"/>
    <w:rsid w:val="51720DBA"/>
    <w:rsid w:val="518D5B94"/>
    <w:rsid w:val="51B63B8D"/>
    <w:rsid w:val="52084C93"/>
    <w:rsid w:val="521055E2"/>
    <w:rsid w:val="521A6934"/>
    <w:rsid w:val="52213F0A"/>
    <w:rsid w:val="524D4D82"/>
    <w:rsid w:val="52BC4A30"/>
    <w:rsid w:val="530060D3"/>
    <w:rsid w:val="530C3D40"/>
    <w:rsid w:val="535B7C20"/>
    <w:rsid w:val="536A3D04"/>
    <w:rsid w:val="537C5CF5"/>
    <w:rsid w:val="53913FE1"/>
    <w:rsid w:val="5392590C"/>
    <w:rsid w:val="53A53465"/>
    <w:rsid w:val="53EF3639"/>
    <w:rsid w:val="53F65693"/>
    <w:rsid w:val="54446D34"/>
    <w:rsid w:val="54493285"/>
    <w:rsid w:val="54723026"/>
    <w:rsid w:val="547B2605"/>
    <w:rsid w:val="549C1256"/>
    <w:rsid w:val="549C4699"/>
    <w:rsid w:val="54E023F2"/>
    <w:rsid w:val="551B1EFF"/>
    <w:rsid w:val="55316C9B"/>
    <w:rsid w:val="55541BBF"/>
    <w:rsid w:val="55C722DA"/>
    <w:rsid w:val="55D4315D"/>
    <w:rsid w:val="55E2195B"/>
    <w:rsid w:val="55EF01A7"/>
    <w:rsid w:val="561516E3"/>
    <w:rsid w:val="56277FF3"/>
    <w:rsid w:val="56565C55"/>
    <w:rsid w:val="566429B7"/>
    <w:rsid w:val="567666AF"/>
    <w:rsid w:val="569A4A41"/>
    <w:rsid w:val="56A5393B"/>
    <w:rsid w:val="56A9059E"/>
    <w:rsid w:val="56CF3BCE"/>
    <w:rsid w:val="570106AD"/>
    <w:rsid w:val="575408D5"/>
    <w:rsid w:val="576F5652"/>
    <w:rsid w:val="57944D13"/>
    <w:rsid w:val="57F704D1"/>
    <w:rsid w:val="581F0053"/>
    <w:rsid w:val="583C239F"/>
    <w:rsid w:val="58751D6F"/>
    <w:rsid w:val="589E5C70"/>
    <w:rsid w:val="58C90C6D"/>
    <w:rsid w:val="58E56548"/>
    <w:rsid w:val="58EC6AA1"/>
    <w:rsid w:val="58F17C86"/>
    <w:rsid w:val="59A34FBD"/>
    <w:rsid w:val="59A717D2"/>
    <w:rsid w:val="59CE2708"/>
    <w:rsid w:val="59D92725"/>
    <w:rsid w:val="5A104C01"/>
    <w:rsid w:val="5A486A6E"/>
    <w:rsid w:val="5A533002"/>
    <w:rsid w:val="5A745FCB"/>
    <w:rsid w:val="5A7B2BEE"/>
    <w:rsid w:val="5A8C792C"/>
    <w:rsid w:val="5AF3D501"/>
    <w:rsid w:val="5B141C2A"/>
    <w:rsid w:val="5B160697"/>
    <w:rsid w:val="5B2A7BB6"/>
    <w:rsid w:val="5B301428"/>
    <w:rsid w:val="5B503D21"/>
    <w:rsid w:val="5B646732"/>
    <w:rsid w:val="5B7617CF"/>
    <w:rsid w:val="5BA37F46"/>
    <w:rsid w:val="5BEB63F0"/>
    <w:rsid w:val="5BFB7CC0"/>
    <w:rsid w:val="5C5271C7"/>
    <w:rsid w:val="5C947F55"/>
    <w:rsid w:val="5C9851B1"/>
    <w:rsid w:val="5CA02A62"/>
    <w:rsid w:val="5CD64FFB"/>
    <w:rsid w:val="5CF87314"/>
    <w:rsid w:val="5D1518AB"/>
    <w:rsid w:val="5D2F7666"/>
    <w:rsid w:val="5D483CBC"/>
    <w:rsid w:val="5D9E3FFB"/>
    <w:rsid w:val="5DD53CB1"/>
    <w:rsid w:val="5E121101"/>
    <w:rsid w:val="5E1D3A5F"/>
    <w:rsid w:val="5E4E620B"/>
    <w:rsid w:val="5E7F491A"/>
    <w:rsid w:val="5EEA7F89"/>
    <w:rsid w:val="5EF02C7B"/>
    <w:rsid w:val="5EF90734"/>
    <w:rsid w:val="5EFD4CFB"/>
    <w:rsid w:val="5F1379E3"/>
    <w:rsid w:val="5F182F1A"/>
    <w:rsid w:val="5F2B068D"/>
    <w:rsid w:val="5F401361"/>
    <w:rsid w:val="5F4C7C2D"/>
    <w:rsid w:val="5F510B58"/>
    <w:rsid w:val="5FB84127"/>
    <w:rsid w:val="5FBE4415"/>
    <w:rsid w:val="5FCD14F2"/>
    <w:rsid w:val="5FCE003E"/>
    <w:rsid w:val="5FCE6650"/>
    <w:rsid w:val="5FE40476"/>
    <w:rsid w:val="5FEA6C73"/>
    <w:rsid w:val="5FF65719"/>
    <w:rsid w:val="5FFE3B9F"/>
    <w:rsid w:val="5FFFF4F6"/>
    <w:rsid w:val="6026376C"/>
    <w:rsid w:val="60810D03"/>
    <w:rsid w:val="6126747D"/>
    <w:rsid w:val="61763276"/>
    <w:rsid w:val="61802186"/>
    <w:rsid w:val="61874B4C"/>
    <w:rsid w:val="62464D7D"/>
    <w:rsid w:val="62524004"/>
    <w:rsid w:val="625C55C9"/>
    <w:rsid w:val="62732B79"/>
    <w:rsid w:val="632616DC"/>
    <w:rsid w:val="63990535"/>
    <w:rsid w:val="63DA0DEC"/>
    <w:rsid w:val="63EF30EC"/>
    <w:rsid w:val="644D0FD0"/>
    <w:rsid w:val="64A14D33"/>
    <w:rsid w:val="64B228E9"/>
    <w:rsid w:val="64C71594"/>
    <w:rsid w:val="64E97482"/>
    <w:rsid w:val="650033BC"/>
    <w:rsid w:val="652725EA"/>
    <w:rsid w:val="65344466"/>
    <w:rsid w:val="655155C1"/>
    <w:rsid w:val="6564082A"/>
    <w:rsid w:val="657E77EF"/>
    <w:rsid w:val="65F860E1"/>
    <w:rsid w:val="664629D3"/>
    <w:rsid w:val="666053B6"/>
    <w:rsid w:val="668E07C8"/>
    <w:rsid w:val="66DA5127"/>
    <w:rsid w:val="66E45A19"/>
    <w:rsid w:val="66EA00F2"/>
    <w:rsid w:val="66F946F2"/>
    <w:rsid w:val="670041B4"/>
    <w:rsid w:val="670A6E72"/>
    <w:rsid w:val="671677C8"/>
    <w:rsid w:val="673A7367"/>
    <w:rsid w:val="673C3F04"/>
    <w:rsid w:val="679F1DE4"/>
    <w:rsid w:val="67AA5C41"/>
    <w:rsid w:val="67D37EEA"/>
    <w:rsid w:val="67FD694D"/>
    <w:rsid w:val="68185CFC"/>
    <w:rsid w:val="68345C3B"/>
    <w:rsid w:val="684660CD"/>
    <w:rsid w:val="687767F6"/>
    <w:rsid w:val="689B619F"/>
    <w:rsid w:val="68B81579"/>
    <w:rsid w:val="68C55B6B"/>
    <w:rsid w:val="691E34A5"/>
    <w:rsid w:val="692D681A"/>
    <w:rsid w:val="694A2A19"/>
    <w:rsid w:val="699B0316"/>
    <w:rsid w:val="699F5CB0"/>
    <w:rsid w:val="69A564D0"/>
    <w:rsid w:val="69B12E66"/>
    <w:rsid w:val="69B454B1"/>
    <w:rsid w:val="69D74420"/>
    <w:rsid w:val="6A0533C9"/>
    <w:rsid w:val="6A4435AA"/>
    <w:rsid w:val="6A5B250B"/>
    <w:rsid w:val="6A616AE3"/>
    <w:rsid w:val="6A65157A"/>
    <w:rsid w:val="6A9D0531"/>
    <w:rsid w:val="6AC824B4"/>
    <w:rsid w:val="6AD509A9"/>
    <w:rsid w:val="6ADA1208"/>
    <w:rsid w:val="6AE6670F"/>
    <w:rsid w:val="6AF309AF"/>
    <w:rsid w:val="6B127323"/>
    <w:rsid w:val="6B1744CA"/>
    <w:rsid w:val="6B2E7ECD"/>
    <w:rsid w:val="6B360609"/>
    <w:rsid w:val="6B6E1F26"/>
    <w:rsid w:val="6B7F4544"/>
    <w:rsid w:val="6BA936F9"/>
    <w:rsid w:val="6BC85991"/>
    <w:rsid w:val="6BE11F3A"/>
    <w:rsid w:val="6BE44E30"/>
    <w:rsid w:val="6C057E21"/>
    <w:rsid w:val="6C171F78"/>
    <w:rsid w:val="6C6430C4"/>
    <w:rsid w:val="6C8E598D"/>
    <w:rsid w:val="6CDC5B23"/>
    <w:rsid w:val="6CE634DF"/>
    <w:rsid w:val="6D0121BF"/>
    <w:rsid w:val="6D01292B"/>
    <w:rsid w:val="6D165D86"/>
    <w:rsid w:val="6D865EBA"/>
    <w:rsid w:val="6DB21D5B"/>
    <w:rsid w:val="6DB64DA7"/>
    <w:rsid w:val="6DB7653E"/>
    <w:rsid w:val="6DB94C69"/>
    <w:rsid w:val="6DE3448A"/>
    <w:rsid w:val="6E055C6B"/>
    <w:rsid w:val="6E2A0A28"/>
    <w:rsid w:val="6E7A10DB"/>
    <w:rsid w:val="6E840952"/>
    <w:rsid w:val="6EB43009"/>
    <w:rsid w:val="6EE65EE0"/>
    <w:rsid w:val="6EFF5008"/>
    <w:rsid w:val="6F2208BB"/>
    <w:rsid w:val="6F487B82"/>
    <w:rsid w:val="6FAB35EE"/>
    <w:rsid w:val="6FAD73A7"/>
    <w:rsid w:val="6FC33858"/>
    <w:rsid w:val="6FDC4F7E"/>
    <w:rsid w:val="6FDEA312"/>
    <w:rsid w:val="6FE143D3"/>
    <w:rsid w:val="6FFED996"/>
    <w:rsid w:val="70222C51"/>
    <w:rsid w:val="704E71BC"/>
    <w:rsid w:val="705C42EF"/>
    <w:rsid w:val="70D67B30"/>
    <w:rsid w:val="71104FF6"/>
    <w:rsid w:val="71617273"/>
    <w:rsid w:val="719352C6"/>
    <w:rsid w:val="71C74D95"/>
    <w:rsid w:val="71C86A04"/>
    <w:rsid w:val="71F61D67"/>
    <w:rsid w:val="723039D5"/>
    <w:rsid w:val="72501E52"/>
    <w:rsid w:val="72704435"/>
    <w:rsid w:val="727920C5"/>
    <w:rsid w:val="72B50C5E"/>
    <w:rsid w:val="72F57A57"/>
    <w:rsid w:val="7343580E"/>
    <w:rsid w:val="73562C4D"/>
    <w:rsid w:val="73611153"/>
    <w:rsid w:val="737D4191"/>
    <w:rsid w:val="73B74EC2"/>
    <w:rsid w:val="73C1194B"/>
    <w:rsid w:val="73C57FD1"/>
    <w:rsid w:val="73D7026C"/>
    <w:rsid w:val="7410472A"/>
    <w:rsid w:val="74280C1B"/>
    <w:rsid w:val="742F418D"/>
    <w:rsid w:val="745A4B1A"/>
    <w:rsid w:val="745E3685"/>
    <w:rsid w:val="747A2532"/>
    <w:rsid w:val="74FC0026"/>
    <w:rsid w:val="74FF6A1D"/>
    <w:rsid w:val="750D52B6"/>
    <w:rsid w:val="755416BC"/>
    <w:rsid w:val="75810BB1"/>
    <w:rsid w:val="75912065"/>
    <w:rsid w:val="75A0070C"/>
    <w:rsid w:val="75D34E85"/>
    <w:rsid w:val="75FA2798"/>
    <w:rsid w:val="764946DF"/>
    <w:rsid w:val="765B5AC1"/>
    <w:rsid w:val="765E3D12"/>
    <w:rsid w:val="76700323"/>
    <w:rsid w:val="7679357B"/>
    <w:rsid w:val="767F20BE"/>
    <w:rsid w:val="76F5D5A0"/>
    <w:rsid w:val="77123656"/>
    <w:rsid w:val="77123C1B"/>
    <w:rsid w:val="77726EED"/>
    <w:rsid w:val="77A4021D"/>
    <w:rsid w:val="77D8340C"/>
    <w:rsid w:val="77DC5158"/>
    <w:rsid w:val="7809284D"/>
    <w:rsid w:val="786D53A7"/>
    <w:rsid w:val="788A1901"/>
    <w:rsid w:val="78C30205"/>
    <w:rsid w:val="792D034D"/>
    <w:rsid w:val="79424859"/>
    <w:rsid w:val="794D482F"/>
    <w:rsid w:val="796B668C"/>
    <w:rsid w:val="79E36463"/>
    <w:rsid w:val="79E60841"/>
    <w:rsid w:val="79EE3FB9"/>
    <w:rsid w:val="7A1D24A4"/>
    <w:rsid w:val="7A502266"/>
    <w:rsid w:val="7A7E1236"/>
    <w:rsid w:val="7A8C09CA"/>
    <w:rsid w:val="7A8D2036"/>
    <w:rsid w:val="7ABA5A45"/>
    <w:rsid w:val="7AD02738"/>
    <w:rsid w:val="7AFFEF5E"/>
    <w:rsid w:val="7B2D4E37"/>
    <w:rsid w:val="7B3F258B"/>
    <w:rsid w:val="7B9A2120"/>
    <w:rsid w:val="7BC51E79"/>
    <w:rsid w:val="7BE102B9"/>
    <w:rsid w:val="7BF3180E"/>
    <w:rsid w:val="7BF7601C"/>
    <w:rsid w:val="7BFBD8B9"/>
    <w:rsid w:val="7BFEA6F4"/>
    <w:rsid w:val="7BFFA28B"/>
    <w:rsid w:val="7C576FF1"/>
    <w:rsid w:val="7C883AF6"/>
    <w:rsid w:val="7D136016"/>
    <w:rsid w:val="7D5F0B24"/>
    <w:rsid w:val="7D727BFA"/>
    <w:rsid w:val="7DC11306"/>
    <w:rsid w:val="7DC22D98"/>
    <w:rsid w:val="7DD6A520"/>
    <w:rsid w:val="7DDC020F"/>
    <w:rsid w:val="7E1F6791"/>
    <w:rsid w:val="7E47630F"/>
    <w:rsid w:val="7E4D1082"/>
    <w:rsid w:val="7E642716"/>
    <w:rsid w:val="7E6A554D"/>
    <w:rsid w:val="7EC95B99"/>
    <w:rsid w:val="7EDE228B"/>
    <w:rsid w:val="7EE21136"/>
    <w:rsid w:val="7EEE7697"/>
    <w:rsid w:val="7F08754C"/>
    <w:rsid w:val="7F1A4D9D"/>
    <w:rsid w:val="7F1F37A4"/>
    <w:rsid w:val="7F67F54B"/>
    <w:rsid w:val="7F77AAF4"/>
    <w:rsid w:val="7F7A4C09"/>
    <w:rsid w:val="7F8919AA"/>
    <w:rsid w:val="7FEEC4C4"/>
    <w:rsid w:val="7FFD1013"/>
    <w:rsid w:val="7FFF22FD"/>
    <w:rsid w:val="9BB71347"/>
    <w:rsid w:val="9FAEBD4F"/>
    <w:rsid w:val="AFF7BE8F"/>
    <w:rsid w:val="BDFB01BF"/>
    <w:rsid w:val="BE478AB1"/>
    <w:rsid w:val="BF57F9FE"/>
    <w:rsid w:val="BF7556C5"/>
    <w:rsid w:val="BF7E29FD"/>
    <w:rsid w:val="BFE7B390"/>
    <w:rsid w:val="BFFB5B5B"/>
    <w:rsid w:val="CA9FAC58"/>
    <w:rsid w:val="CDEF4115"/>
    <w:rsid w:val="D47668E6"/>
    <w:rsid w:val="DB7C1904"/>
    <w:rsid w:val="DCB7D529"/>
    <w:rsid w:val="DDFFCA08"/>
    <w:rsid w:val="DEAEAB4B"/>
    <w:rsid w:val="DF5C48BD"/>
    <w:rsid w:val="E1AF7EFA"/>
    <w:rsid w:val="E5EF5840"/>
    <w:rsid w:val="E6F8009E"/>
    <w:rsid w:val="E7DFFE4D"/>
    <w:rsid w:val="E9F39AAC"/>
    <w:rsid w:val="ECF68E33"/>
    <w:rsid w:val="EF934366"/>
    <w:rsid w:val="EFFF777C"/>
    <w:rsid w:val="F3DF0843"/>
    <w:rsid w:val="F4B9ACF3"/>
    <w:rsid w:val="F7771223"/>
    <w:rsid w:val="F96BF568"/>
    <w:rsid w:val="F9AFF1D1"/>
    <w:rsid w:val="FBCD44A9"/>
    <w:rsid w:val="FBEF9AEB"/>
    <w:rsid w:val="FC6FBD6E"/>
    <w:rsid w:val="FCBF9AD0"/>
    <w:rsid w:val="FCCD959E"/>
    <w:rsid w:val="FCDA4411"/>
    <w:rsid w:val="FDDEEC84"/>
    <w:rsid w:val="FFAFB34E"/>
    <w:rsid w:val="FFBF2336"/>
    <w:rsid w:val="FFCAB2EF"/>
    <w:rsid w:val="FFF656B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qFormat="1"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420" w:firstLineChars="20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0"/>
    <w:pPr>
      <w:keepNext/>
      <w:keepLines/>
      <w:pageBreakBefore/>
      <w:numPr>
        <w:ilvl w:val="0"/>
        <w:numId w:val="1"/>
      </w:numPr>
      <w:pBdr>
        <w:bottom w:val="inset" w:color="C0C0C0" w:sz="6" w:space="1"/>
      </w:pBdr>
      <w:tabs>
        <w:tab w:val="left" w:pos="284"/>
      </w:tabs>
      <w:spacing w:before="340" w:after="330"/>
      <w:ind w:firstLine="0" w:firstLineChars="0"/>
      <w:outlineLvl w:val="0"/>
    </w:pPr>
    <w:rPr>
      <w:rFonts w:ascii="宋体" w:hAnsi="宋体"/>
      <w:b/>
      <w:bCs/>
      <w:kern w:val="44"/>
      <w:sz w:val="44"/>
      <w:szCs w:val="44"/>
    </w:rPr>
  </w:style>
  <w:style w:type="paragraph" w:styleId="5">
    <w:name w:val="heading 2"/>
    <w:basedOn w:val="1"/>
    <w:next w:val="6"/>
    <w:qFormat/>
    <w:uiPriority w:val="0"/>
    <w:pPr>
      <w:keepNext/>
      <w:keepLines/>
      <w:numPr>
        <w:ilvl w:val="1"/>
        <w:numId w:val="1"/>
      </w:numPr>
      <w:spacing w:before="260" w:after="260" w:line="415" w:lineRule="auto"/>
      <w:ind w:firstLine="0" w:firstLineChars="0"/>
      <w:outlineLvl w:val="1"/>
    </w:pPr>
    <w:rPr>
      <w:rFonts w:ascii="宋体" w:hAnsi="宋体"/>
      <w:b/>
      <w:bCs/>
      <w:kern w:val="44"/>
      <w:sz w:val="32"/>
      <w:szCs w:val="32"/>
    </w:rPr>
  </w:style>
  <w:style w:type="paragraph" w:styleId="7">
    <w:name w:val="heading 3"/>
    <w:basedOn w:val="1"/>
    <w:next w:val="6"/>
    <w:qFormat/>
    <w:uiPriority w:val="0"/>
    <w:pPr>
      <w:keepNext/>
      <w:keepLines/>
      <w:numPr>
        <w:ilvl w:val="2"/>
        <w:numId w:val="1"/>
      </w:numPr>
      <w:spacing w:before="260" w:after="260" w:line="360" w:lineRule="auto"/>
      <w:ind w:left="0" w:firstLine="600" w:firstLineChars="200"/>
      <w:outlineLvl w:val="2"/>
    </w:pPr>
    <w:rPr>
      <w:rFonts w:ascii="Times New Roman" w:hAnsi="Times New Roman" w:eastAsia="仿宋"/>
      <w:b/>
      <w:bCs/>
      <w:sz w:val="32"/>
      <w:szCs w:val="32"/>
    </w:rPr>
  </w:style>
  <w:style w:type="paragraph" w:styleId="8">
    <w:name w:val="heading 4"/>
    <w:basedOn w:val="1"/>
    <w:next w:val="6"/>
    <w:qFormat/>
    <w:uiPriority w:val="9"/>
    <w:pPr>
      <w:keepNext/>
      <w:keepLines/>
      <w:numPr>
        <w:ilvl w:val="3"/>
        <w:numId w:val="2"/>
      </w:numPr>
      <w:spacing w:before="280" w:after="290" w:line="376" w:lineRule="auto"/>
      <w:ind w:firstLineChars="0"/>
      <w:outlineLvl w:val="3"/>
    </w:pPr>
    <w:rPr>
      <w:rFonts w:ascii="宋体" w:hAnsi="宋体"/>
      <w:b/>
      <w:bCs/>
      <w:kern w:val="44"/>
      <w:sz w:val="24"/>
      <w:szCs w:val="28"/>
    </w:rPr>
  </w:style>
  <w:style w:type="character" w:default="1" w:styleId="21">
    <w:name w:val="Default Paragraph Font"/>
    <w:semiHidden/>
    <w:qFormat/>
    <w:uiPriority w:val="0"/>
  </w:style>
  <w:style w:type="table" w:default="1" w:styleId="19">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beforeLines="50" w:afterLines="50"/>
    </w:pPr>
    <w:rPr>
      <w:rFonts w:ascii="宋体" w:hAnsi="宋体"/>
      <w:color w:val="000000"/>
      <w:kern w:val="0"/>
      <w:sz w:val="24"/>
    </w:rPr>
  </w:style>
  <w:style w:type="paragraph" w:styleId="3">
    <w:name w:val="Title"/>
    <w:basedOn w:val="1"/>
    <w:next w:val="1"/>
    <w:qFormat/>
    <w:uiPriority w:val="0"/>
    <w:pPr>
      <w:spacing w:before="240" w:beforeLines="0" w:beforeAutospacing="0" w:after="60" w:afterLines="0" w:afterAutospacing="0"/>
      <w:jc w:val="center"/>
      <w:outlineLvl w:val="0"/>
    </w:pPr>
    <w:rPr>
      <w:rFonts w:ascii="Arial" w:hAnsi="Arial"/>
      <w:b/>
      <w:sz w:val="32"/>
    </w:rPr>
  </w:style>
  <w:style w:type="paragraph" w:customStyle="1" w:styleId="6">
    <w:name w:val="正文缩进2字符"/>
    <w:basedOn w:val="1"/>
    <w:qFormat/>
    <w:uiPriority w:val="0"/>
    <w:pPr>
      <w:widowControl/>
      <w:spacing w:before="100" w:beforeAutospacing="1" w:after="100" w:afterAutospacing="1" w:line="300" w:lineRule="auto"/>
      <w:ind w:left="357"/>
      <w:jc w:val="left"/>
    </w:pPr>
    <w:rPr>
      <w:rFonts w:ascii="ˎ̥" w:hAnsi="ˎ̥"/>
      <w:color w:val="51585D"/>
      <w:kern w:val="0"/>
      <w:sz w:val="20"/>
      <w:szCs w:val="20"/>
    </w:rPr>
  </w:style>
  <w:style w:type="paragraph" w:styleId="9">
    <w:name w:val="Normal Indent"/>
    <w:basedOn w:val="1"/>
    <w:qFormat/>
    <w:uiPriority w:val="0"/>
    <w:pPr>
      <w:numPr>
        <w:ilvl w:val="1"/>
        <w:numId w:val="3"/>
      </w:numPr>
      <w:tabs>
        <w:tab w:val="left" w:pos="1534"/>
        <w:tab w:val="clear" w:pos="2254"/>
      </w:tabs>
      <w:ind w:firstLine="0" w:firstLineChars="0"/>
    </w:pPr>
  </w:style>
  <w:style w:type="paragraph" w:styleId="10">
    <w:name w:val="annotation text"/>
    <w:basedOn w:val="1"/>
    <w:qFormat/>
    <w:uiPriority w:val="0"/>
    <w:pPr>
      <w:jc w:val="left"/>
    </w:pPr>
  </w:style>
  <w:style w:type="paragraph" w:styleId="11">
    <w:name w:val="Body Text Indent"/>
    <w:basedOn w:val="1"/>
    <w:qFormat/>
    <w:uiPriority w:val="99"/>
    <w:pPr>
      <w:numPr>
        <w:ilvl w:val="1"/>
        <w:numId w:val="4"/>
      </w:numPr>
      <w:tabs>
        <w:tab w:val="left" w:pos="420"/>
        <w:tab w:val="clear" w:pos="840"/>
      </w:tabs>
      <w:ind w:left="0" w:firstLine="480"/>
    </w:pPr>
    <w:rPr>
      <w:rFonts w:ascii="Calibri" w:hAnsi="Calibri"/>
      <w:sz w:val="24"/>
    </w:rPr>
  </w:style>
  <w:style w:type="paragraph" w:styleId="12">
    <w:name w:val="toc 3"/>
    <w:basedOn w:val="1"/>
    <w:next w:val="1"/>
    <w:unhideWhenUsed/>
    <w:qFormat/>
    <w:uiPriority w:val="39"/>
    <w:pPr>
      <w:ind w:left="840" w:leftChars="400"/>
    </w:pPr>
  </w:style>
  <w:style w:type="paragraph" w:styleId="13">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14">
    <w:name w:val="header"/>
    <w:basedOn w:val="1"/>
    <w:unhideWhenUsed/>
    <w:qFormat/>
    <w:uiPriority w:val="0"/>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5">
    <w:name w:val="toc 1"/>
    <w:basedOn w:val="1"/>
    <w:next w:val="1"/>
    <w:unhideWhenUsed/>
    <w:qFormat/>
    <w:uiPriority w:val="39"/>
    <w:pPr>
      <w:tabs>
        <w:tab w:val="left" w:pos="420"/>
        <w:tab w:val="right" w:leader="dot" w:pos="8296"/>
      </w:tabs>
      <w:ind w:firstLine="0" w:firstLineChars="0"/>
      <w:jc w:val="left"/>
    </w:pPr>
    <w:rPr>
      <w:b/>
      <w:sz w:val="24"/>
      <w:szCs w:val="21"/>
    </w:rPr>
  </w:style>
  <w:style w:type="paragraph" w:styleId="16">
    <w:name w:val="toc 2"/>
    <w:basedOn w:val="1"/>
    <w:next w:val="1"/>
    <w:unhideWhenUsed/>
    <w:qFormat/>
    <w:uiPriority w:val="39"/>
    <w:pPr>
      <w:tabs>
        <w:tab w:val="right" w:leader="dot" w:pos="8296"/>
      </w:tabs>
    </w:pPr>
  </w:style>
  <w:style w:type="paragraph" w:styleId="17">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8">
    <w:name w:val="Body Text First Indent 2"/>
    <w:basedOn w:val="11"/>
    <w:qFormat/>
    <w:uiPriority w:val="0"/>
    <w:pPr>
      <w:tabs>
        <w:tab w:val="left" w:pos="840"/>
        <w:tab w:val="clear" w:pos="420"/>
      </w:tabs>
      <w:spacing w:line="240" w:lineRule="auto"/>
      <w:ind w:firstLine="420" w:firstLineChars="200"/>
    </w:pPr>
    <w:rPr>
      <w:rFonts w:ascii="Times New Roman" w:hAnsi="Times New Roman"/>
      <w:sz w:val="21"/>
      <w:szCs w:val="24"/>
    </w:rPr>
  </w:style>
  <w:style w:type="table" w:styleId="20">
    <w:name w:val="Table Grid"/>
    <w:basedOn w:val="19"/>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22">
    <w:name w:val="内容正文"/>
    <w:basedOn w:val="1"/>
    <w:qFormat/>
    <w:uiPriority w:val="0"/>
    <w:pPr>
      <w:spacing w:beforeLines="50" w:afterLines="50"/>
    </w:pPr>
    <w:rPr>
      <w:rFonts w:ascii="Arial" w:hAnsi="Arial"/>
      <w:szCs w:val="21"/>
    </w:rPr>
  </w:style>
  <w:style w:type="paragraph" w:customStyle="1" w:styleId="23">
    <w:name w:val="List Paragraph1"/>
    <w:basedOn w:val="1"/>
    <w:qFormat/>
    <w:uiPriority w:val="34"/>
    <w:pPr>
      <w:widowControl/>
      <w:jc w:val="left"/>
    </w:pPr>
    <w:rPr>
      <w:rFonts w:ascii="宋体" w:hAnsi="宋体" w:cs="宋体"/>
      <w:kern w:val="0"/>
      <w:sz w:val="24"/>
      <w:szCs w:val="21"/>
    </w:rPr>
  </w:style>
  <w:style w:type="paragraph" w:customStyle="1" w:styleId="24">
    <w:name w:val="number's bullet"/>
    <w:basedOn w:val="25"/>
    <w:qFormat/>
    <w:uiPriority w:val="99"/>
    <w:pPr>
      <w:ind w:left="1000" w:hanging="280"/>
    </w:pPr>
  </w:style>
  <w:style w:type="paragraph" w:customStyle="1" w:styleId="25">
    <w:name w:val="number text"/>
    <w:basedOn w:val="26"/>
    <w:qFormat/>
    <w:uiPriority w:val="99"/>
    <w:pPr>
      <w:ind w:hanging="520"/>
    </w:pPr>
    <w:rPr>
      <w:sz w:val="24"/>
    </w:rPr>
  </w:style>
  <w:style w:type="paragraph" w:customStyle="1" w:styleId="26">
    <w:name w:val="bullet double"/>
    <w:basedOn w:val="1"/>
    <w:qFormat/>
    <w:uiPriority w:val="99"/>
    <w:pPr>
      <w:keepLines/>
      <w:widowControl/>
      <w:overflowPunct w:val="0"/>
      <w:autoSpaceDE w:val="0"/>
      <w:autoSpaceDN w:val="0"/>
      <w:adjustRightInd w:val="0"/>
      <w:spacing w:after="240" w:line="240" w:lineRule="atLeast"/>
      <w:ind w:left="720" w:hanging="280"/>
      <w:jc w:val="left"/>
      <w:textAlignment w:val="baseline"/>
    </w:pPr>
    <w:rPr>
      <w:kern w:val="0"/>
      <w:sz w:val="22"/>
      <w:szCs w:val="20"/>
    </w:rPr>
  </w:style>
  <w:style w:type="paragraph" w:customStyle="1" w:styleId="27">
    <w:name w:val="新建正文"/>
    <w:basedOn w:val="11"/>
    <w:qFormat/>
    <w:uiPriority w:val="0"/>
    <w:pPr>
      <w:numPr>
        <w:ilvl w:val="1"/>
        <w:numId w:val="0"/>
      </w:numPr>
      <w:snapToGrid w:val="0"/>
      <w:ind w:firstLine="315" w:firstLineChars="150"/>
    </w:pPr>
    <w:rPr>
      <w:sz w:val="21"/>
      <w:szCs w:val="21"/>
    </w:rPr>
  </w:style>
  <w:style w:type="paragraph" w:customStyle="1" w:styleId="28">
    <w:name w:val="瑞讯达二级标题"/>
    <w:basedOn w:val="5"/>
    <w:next w:val="1"/>
    <w:qFormat/>
    <w:uiPriority w:val="0"/>
    <w:pPr>
      <w:numPr>
        <w:ilvl w:val="0"/>
        <w:numId w:val="0"/>
      </w:numPr>
      <w:spacing w:before="260" w:after="260" w:line="416" w:lineRule="auto"/>
    </w:pPr>
    <w:rPr>
      <w:rFonts w:ascii="Cambria" w:hAnsi="Cambria" w:eastAsia="宋体" w:cs="Times New Roman"/>
      <w:kern w:val="2"/>
      <w:sz w:val="28"/>
      <w:szCs w:val="28"/>
    </w:rPr>
  </w:style>
  <w:style w:type="paragraph" w:customStyle="1" w:styleId="29">
    <w:name w:val="列出段落3"/>
    <w:basedOn w:val="1"/>
    <w:qFormat/>
    <w:uiPriority w:val="0"/>
    <w:pPr>
      <w:spacing w:line="240" w:lineRule="auto"/>
    </w:pPr>
    <w:rPr>
      <w:kern w:val="0"/>
      <w:sz w:val="20"/>
      <w:szCs w:val="20"/>
    </w:rPr>
  </w:style>
  <w:style w:type="paragraph" w:customStyle="1" w:styleId="30">
    <w:name w:val="合同正文"/>
    <w:basedOn w:val="1"/>
    <w:qFormat/>
    <w:uiPriority w:val="0"/>
    <w:pPr>
      <w:spacing w:line="400" w:lineRule="exact"/>
      <w:ind w:firstLine="480" w:firstLineChars="200"/>
    </w:pPr>
    <w:rPr>
      <w:rFonts w:ascii="宋体" w:hAnsi="宋体" w:eastAsia="宋体" w:cs="Times New Roman"/>
      <w:sz w:val="24"/>
      <w:szCs w:val="24"/>
    </w:rPr>
  </w:style>
  <w:style w:type="paragraph" w:customStyle="1" w:styleId="31">
    <w:name w:val="List Paragraph"/>
    <w:basedOn w:val="1"/>
    <w:qFormat/>
    <w:uiPriority w:val="34"/>
    <w:pPr>
      <w:widowControl/>
      <w:jc w:val="left"/>
    </w:pPr>
    <w:rPr>
      <w:rFonts w:ascii="宋体" w:hAnsi="宋体" w:cs="宋体"/>
      <w:kern w:val="0"/>
      <w:sz w:val="24"/>
    </w:rPr>
  </w:style>
  <w:style w:type="paragraph" w:customStyle="1" w:styleId="32">
    <w:name w:val="列出段落1"/>
    <w:basedOn w:val="1"/>
    <w:qFormat/>
    <w:uiPriority w:val="34"/>
    <w:pPr>
      <w:widowControl/>
      <w:spacing w:after="200" w:line="276" w:lineRule="auto"/>
      <w:ind w:left="720" w:firstLine="0" w:firstLineChars="0"/>
      <w:contextualSpacing/>
      <w:jc w:val="left"/>
    </w:pPr>
    <w:rPr>
      <w:rFonts w:ascii="Calibri" w:hAnsi="Calibri"/>
      <w:kern w:val="0"/>
      <w:sz w:val="22"/>
      <w:szCs w:val="22"/>
      <w:lang w:eastAsia="en-US" w:bidi="en-US"/>
    </w:rPr>
  </w:style>
  <w:style w:type="paragraph" w:customStyle="1" w:styleId="33">
    <w:name w:val="一级正文"/>
    <w:basedOn w:val="1"/>
    <w:qFormat/>
    <w:uiPriority w:val="0"/>
    <w:pPr>
      <w:ind w:firstLine="480"/>
    </w:pPr>
    <w:rPr>
      <w:rFonts w:ascii="Calibri" w:hAnsi="Calibri"/>
      <w:kern w:val="0"/>
      <w:sz w:val="24"/>
    </w:rPr>
  </w:style>
  <w:style w:type="paragraph" w:customStyle="1" w:styleId="34">
    <w:name w:val="标书正文"/>
    <w:basedOn w:val="1"/>
    <w:qFormat/>
    <w:uiPriority w:val="0"/>
    <w:pPr>
      <w:widowControl/>
      <w:spacing w:before="120"/>
      <w:ind w:firstLine="250" w:firstLineChars="250"/>
    </w:pPr>
    <w:rPr>
      <w:rFonts w:ascii="Book Antiqua" w:hAnsi="Book Antiqua"/>
      <w:kern w:val="0"/>
    </w:rPr>
  </w:style>
  <w:style w:type="paragraph" w:customStyle="1" w:styleId="35">
    <w:name w:val="列出段落4"/>
    <w:basedOn w:val="1"/>
    <w:qFormat/>
    <w:uiPriority w:val="0"/>
  </w:style>
  <w:style w:type="paragraph" w:customStyle="1" w:styleId="36">
    <w:name w:val="Numbered list 2.2"/>
    <w:basedOn w:val="5"/>
    <w:next w:val="1"/>
    <w:qFormat/>
    <w:uiPriority w:val="99"/>
    <w:pPr>
      <w:keepLines w:val="0"/>
      <w:widowControl/>
      <w:numPr>
        <w:ilvl w:val="1"/>
        <w:numId w:val="5"/>
      </w:numPr>
      <w:tabs>
        <w:tab w:val="left" w:pos="360"/>
        <w:tab w:val="left" w:pos="720"/>
        <w:tab w:val="clear" w:pos="1080"/>
      </w:tabs>
      <w:spacing w:before="240" w:after="60" w:line="360" w:lineRule="auto"/>
      <w:jc w:val="left"/>
    </w:pPr>
    <w:rPr>
      <w:bCs w:val="0"/>
      <w:kern w:val="0"/>
      <w:sz w:val="24"/>
      <w:szCs w:val="20"/>
      <w:lang w:eastAsia="en-US"/>
    </w:rPr>
  </w:style>
  <w:style w:type="paragraph" w:customStyle="1" w:styleId="37">
    <w:name w:val="number's subbullet"/>
    <w:basedOn w:val="24"/>
    <w:qFormat/>
    <w:uiPriority w:val="99"/>
    <w:pPr>
      <w:ind w:left="1280"/>
    </w:pPr>
  </w:style>
  <w:style w:type="paragraph" w:customStyle="1" w:styleId="38">
    <w:name w:val="列表段落1"/>
    <w:basedOn w:val="1"/>
    <w:qFormat/>
    <w:uiPriority w:val="99"/>
  </w:style>
  <w:style w:type="paragraph" w:customStyle="1" w:styleId="39">
    <w:name w:val="瑞讯达三级标题"/>
    <w:basedOn w:val="7"/>
    <w:next w:val="1"/>
    <w:qFormat/>
    <w:uiPriority w:val="0"/>
    <w:pPr>
      <w:numPr>
        <w:ilvl w:val="0"/>
        <w:numId w:val="0"/>
      </w:numPr>
      <w:spacing w:line="416" w:lineRule="auto"/>
    </w:pPr>
    <w:rPr>
      <w:sz w:val="24"/>
      <w:szCs w:val="24"/>
    </w:rPr>
  </w:style>
  <w:style w:type="character" w:customStyle="1" w:styleId="40">
    <w:name w:val="font11"/>
    <w:basedOn w:val="21"/>
    <w:qFormat/>
    <w:uiPriority w:val="0"/>
    <w:rPr>
      <w:rFonts w:hint="eastAsia" w:ascii="宋体" w:hAnsi="宋体" w:eastAsia="宋体" w:cs="宋体"/>
      <w:color w:val="000000"/>
      <w:sz w:val="18"/>
      <w:szCs w:val="18"/>
      <w:u w:val="none"/>
    </w:rPr>
  </w:style>
  <w:style w:type="character" w:customStyle="1" w:styleId="41">
    <w:name w:val="fontstyle11"/>
    <w:basedOn w:val="21"/>
    <w:qFormat/>
    <w:uiPriority w:val="0"/>
    <w:rPr>
      <w:rFonts w:ascii="宋体" w:hAnsi="宋体" w:eastAsia="宋体" w:cs="宋体"/>
      <w:color w:val="000000"/>
      <w:sz w:val="22"/>
      <w:szCs w:val="22"/>
    </w:rPr>
  </w:style>
  <w:style w:type="character" w:customStyle="1" w:styleId="42">
    <w:name w:val="标题 1 Char1"/>
    <w:qFormat/>
    <w:uiPriority w:val="0"/>
    <w:rPr>
      <w:rFonts w:ascii="Times New Roman" w:hAnsi="Times New Roman"/>
    </w:rPr>
  </w:style>
  <w:style w:type="character" w:customStyle="1" w:styleId="43">
    <w:name w:val="font51"/>
    <w:basedOn w:val="21"/>
    <w:qFormat/>
    <w:uiPriority w:val="0"/>
    <w:rPr>
      <w:rFonts w:hint="eastAsia" w:ascii="宋体" w:hAnsi="宋体" w:eastAsia="宋体" w:cs="宋体"/>
      <w:color w:val="000000"/>
      <w:sz w:val="20"/>
      <w:szCs w:val="20"/>
      <w:u w:val="none"/>
    </w:rPr>
  </w:style>
  <w:style w:type="paragraph" w:customStyle="1" w:styleId="44">
    <w:name w:val="文本正文"/>
    <w:qFormat/>
    <w:uiPriority w:val="0"/>
    <w:pPr>
      <w:widowControl w:val="0"/>
      <w:adjustRightInd w:val="0"/>
      <w:snapToGrid w:val="0"/>
      <w:spacing w:line="360" w:lineRule="auto"/>
      <w:ind w:firstLine="200" w:firstLineChars="200"/>
      <w:jc w:val="both"/>
    </w:pPr>
    <w:rPr>
      <w:rFonts w:ascii="Times New Roman" w:hAnsi="Times New Roman" w:eastAsia="宋体" w:cs="Times New Roman"/>
      <w:kern w:val="2"/>
      <w:sz w:val="21"/>
      <w:szCs w:val="20"/>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3.pn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2049"/>
    <customShpInfo spid="_x0000_s2051"/>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云南电网有限责任公司保山供电局</Company>
  <Pages>5</Pages>
  <Words>0</Words>
  <Characters>0</Characters>
  <Lines>0</Lines>
  <Paragraphs>0</Paragraphs>
  <TotalTime>6</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2020-02-16T09:03:00Z</dcterms:created>
  <dc:creator>未知用户</dc:creator>
  <cp:lastModifiedBy>陈冬艳</cp:lastModifiedBy>
  <cp:lastPrinted>2023-04-21T01:19:00Z</cp:lastPrinted>
  <dcterms:modified xsi:type="dcterms:W3CDTF">2025-03-25T03:28:58Z</dcterms:modified>
  <dc:title>2021-2024年信息化运维类项目</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67EFAE791E0747C79C7F2E42FB14D5CF</vt:lpwstr>
  </property>
</Properties>
</file>