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500" w:lineRule="exact"/>
        <w:ind w:right="0" w:firstLine="0"/>
        <w:jc w:val="center"/>
        <w:rPr>
          <w:rFonts w:hint="eastAsia" w:ascii="方正小标宋_GBK" w:hAnsi="方正小标宋_GBK" w:eastAsia="方正小标宋_GBK" w:cs="方正小标宋_GBK"/>
          <w:sz w:val="44"/>
          <w:szCs w:val="44"/>
          <w:lang w:val="en-US" w:eastAsia="zh-CN"/>
        </w:rPr>
      </w:pPr>
    </w:p>
    <w:p>
      <w:pPr>
        <w:numPr>
          <w:ilvl w:val="0"/>
          <w:numId w:val="0"/>
        </w:numPr>
        <w:spacing w:line="500" w:lineRule="exact"/>
        <w:ind w:right="0" w:firstLine="0"/>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公司党校（人才发展中心）2025年电器维修及日杂其他配件类材料采购及配送服务项目服务要求及标准</w:t>
      </w:r>
    </w:p>
    <w:p>
      <w:pPr>
        <w:pStyle w:val="2"/>
        <w:rPr>
          <w:rFonts w:hint="eastAsia"/>
          <w:lang w:val="en-US" w:eastAsia="zh-CN"/>
        </w:rPr>
      </w:pPr>
    </w:p>
    <w:p>
      <w:pPr>
        <w:keepNext w:val="0"/>
        <w:keepLines w:val="0"/>
        <w:pageBreakBefore w:val="0"/>
        <w:kinsoku/>
        <w:wordWrap/>
        <w:overflowPunct/>
        <w:topLinePunct w:val="0"/>
        <w:autoSpaceDE/>
        <w:autoSpaceDN/>
        <w:bidi w:val="0"/>
        <w:spacing w:line="580" w:lineRule="exact"/>
        <w:textAlignment w:val="auto"/>
        <w:outlineLvl w:val="9"/>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一、</w:t>
      </w:r>
      <w:r>
        <w:rPr>
          <w:rFonts w:hint="eastAsia" w:ascii="宋体" w:hAnsi="宋体" w:cs="宋体"/>
          <w:b/>
          <w:bCs/>
          <w:color w:val="auto"/>
          <w:sz w:val="30"/>
          <w:szCs w:val="30"/>
          <w:lang w:val="en-US" w:eastAsia="zh-CN"/>
        </w:rPr>
        <w:t>项目概况</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本项目名称为公司党校（人才发展中心）2025年电器维修及日杂其他配件类材料采购及配送服务项目，涵盖公司人才发展中心北海培训评价基地及桂林培训评价基地（以下简称“两培基地”）各类日常维修所需零配件等。</w:t>
      </w:r>
    </w:p>
    <w:p>
      <w:pPr>
        <w:keepNext w:val="0"/>
        <w:keepLines w:val="0"/>
        <w:pageBreakBefore w:val="0"/>
        <w:kinsoku/>
        <w:wordWrap/>
        <w:overflowPunct/>
        <w:topLinePunct w:val="0"/>
        <w:autoSpaceDE/>
        <w:autoSpaceDN/>
        <w:bidi w:val="0"/>
        <w:spacing w:line="580" w:lineRule="exact"/>
        <w:textAlignment w:val="auto"/>
        <w:outlineLvl w:val="9"/>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lang w:val="en-US" w:eastAsia="zh-CN"/>
        </w:rPr>
        <w:t>二</w:t>
      </w:r>
      <w:r>
        <w:rPr>
          <w:rFonts w:hint="eastAsia" w:ascii="黑体" w:hAnsi="黑体" w:eastAsia="黑体" w:cs="黑体"/>
          <w:b w:val="0"/>
          <w:bCs w:val="0"/>
          <w:color w:val="auto"/>
          <w:sz w:val="28"/>
          <w:szCs w:val="28"/>
          <w:lang w:eastAsia="zh-CN"/>
        </w:rPr>
        <w:t>、</w:t>
      </w:r>
      <w:r>
        <w:rPr>
          <w:rFonts w:hint="eastAsia"/>
          <w:b/>
          <w:color w:val="auto"/>
          <w:sz w:val="28"/>
          <w:szCs w:val="28"/>
          <w:highlight w:val="none"/>
        </w:rPr>
        <w:t>采购范围及清单</w:t>
      </w:r>
    </w:p>
    <w:tbl>
      <w:tblPr>
        <w:tblStyle w:val="9"/>
        <w:tblpPr w:leftFromText="180" w:rightFromText="180" w:vertAnchor="text" w:horzAnchor="page" w:tblpX="2248" w:tblpY="132"/>
        <w:tblOverlap w:val="never"/>
        <w:tblW w:w="75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4"/>
        <w:gridCol w:w="3277"/>
        <w:gridCol w:w="1050"/>
        <w:gridCol w:w="1061"/>
        <w:gridCol w:w="11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72" w:hRule="atLeast"/>
        </w:trPr>
        <w:tc>
          <w:tcPr>
            <w:tcW w:w="10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序号</w:t>
            </w:r>
          </w:p>
        </w:tc>
        <w:tc>
          <w:tcPr>
            <w:tcW w:w="3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项目名称</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单位</w:t>
            </w:r>
          </w:p>
        </w:tc>
        <w:tc>
          <w:tcPr>
            <w:tcW w:w="10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数量</w:t>
            </w:r>
          </w:p>
        </w:tc>
        <w:tc>
          <w:tcPr>
            <w:tcW w:w="1131"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35" w:hRule="atLeast"/>
        </w:trPr>
        <w:tc>
          <w:tcPr>
            <w:tcW w:w="10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auto"/>
                <w:kern w:val="0"/>
                <w:sz w:val="28"/>
                <w:szCs w:val="28"/>
                <w:u w:val="none"/>
                <w:lang w:val="en-US" w:eastAsia="zh-CN" w:bidi="ar"/>
              </w:rPr>
            </w:pPr>
            <w:r>
              <w:rPr>
                <w:rFonts w:hint="eastAsia" w:ascii="宋体" w:hAnsi="宋体" w:cs="宋体"/>
                <w:i w:val="0"/>
                <w:color w:val="auto"/>
                <w:kern w:val="0"/>
                <w:sz w:val="28"/>
                <w:szCs w:val="28"/>
                <w:u w:val="none"/>
                <w:lang w:val="en-US" w:eastAsia="zh-CN" w:bidi="ar"/>
              </w:rPr>
              <w:t>1</w:t>
            </w:r>
          </w:p>
        </w:tc>
        <w:tc>
          <w:tcPr>
            <w:tcW w:w="3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8"/>
                <w:szCs w:val="28"/>
                <w:highlight w:val="none"/>
                <w:u w:val="none"/>
                <w:lang w:val="en-US" w:eastAsia="zh-CN" w:bidi="ar"/>
              </w:rPr>
            </w:pPr>
            <w:r>
              <w:rPr>
                <w:rFonts w:hint="eastAsia" w:ascii="宋体" w:hAnsi="宋体" w:eastAsia="宋体" w:cs="宋体"/>
                <w:i w:val="0"/>
                <w:color w:val="auto"/>
                <w:kern w:val="0"/>
                <w:sz w:val="28"/>
                <w:szCs w:val="28"/>
                <w:highlight w:val="none"/>
                <w:u w:val="none"/>
                <w:lang w:val="en-US" w:eastAsia="zh-CN" w:bidi="ar"/>
              </w:rPr>
              <w:t>公司党校（人才发展中心）2025年电器维修及日杂其他配件类材料采购及配送服务项目</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8"/>
                <w:szCs w:val="28"/>
                <w:highlight w:val="none"/>
                <w:u w:val="none"/>
                <w:lang w:val="en-US" w:eastAsia="zh-CN"/>
              </w:rPr>
            </w:pPr>
            <w:r>
              <w:rPr>
                <w:rFonts w:hint="eastAsia" w:ascii="宋体" w:hAnsi="宋体" w:cs="宋体"/>
                <w:i w:val="0"/>
                <w:color w:val="auto"/>
                <w:sz w:val="28"/>
                <w:szCs w:val="28"/>
                <w:highlight w:val="none"/>
                <w:u w:val="none"/>
                <w:lang w:val="en-US" w:eastAsia="zh-CN"/>
              </w:rPr>
              <w:t>项</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auto"/>
                <w:sz w:val="28"/>
                <w:szCs w:val="28"/>
                <w:highlight w:val="none"/>
                <w:u w:val="none"/>
                <w:lang w:eastAsia="zh-CN"/>
              </w:rPr>
            </w:pPr>
            <w:r>
              <w:rPr>
                <w:rFonts w:hint="default" w:ascii="宋体" w:hAnsi="宋体" w:cs="宋体"/>
                <w:i w:val="0"/>
                <w:color w:val="auto"/>
                <w:sz w:val="28"/>
                <w:szCs w:val="28"/>
                <w:highlight w:val="none"/>
                <w:u w:val="none"/>
                <w:lang w:eastAsia="zh-CN"/>
              </w:rPr>
              <w:t>1</w:t>
            </w:r>
          </w:p>
        </w:tc>
        <w:tc>
          <w:tcPr>
            <w:tcW w:w="1131"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eastAsia" w:ascii="宋体" w:hAnsi="宋体" w:eastAsia="宋体" w:cs="宋体"/>
                <w:i w:val="0"/>
                <w:color w:val="000000"/>
                <w:sz w:val="28"/>
                <w:szCs w:val="28"/>
                <w:highlight w:val="none"/>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b w:val="0"/>
          <w:bCs/>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80" w:firstLineChars="100"/>
        <w:jc w:val="left"/>
        <w:textAlignment w:val="auto"/>
        <w:rPr>
          <w:rFonts w:hint="eastAsia"/>
          <w:b w:val="0"/>
          <w:bCs/>
          <w:color w:val="auto"/>
          <w:sz w:val="28"/>
          <w:szCs w:val="28"/>
          <w:highlight w:val="none"/>
          <w:lang w:val="en-US" w:eastAsia="zh-CN"/>
        </w:rPr>
      </w:pPr>
      <w:r>
        <w:rPr>
          <w:rFonts w:hint="eastAsia"/>
          <w:b w:val="0"/>
          <w:bCs/>
          <w:color w:val="auto"/>
          <w:sz w:val="28"/>
          <w:szCs w:val="28"/>
          <w:highlight w:val="none"/>
          <w:lang w:val="en-US" w:eastAsia="zh-CN"/>
        </w:rPr>
        <w:t>备注：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jc w:val="left"/>
        <w:textAlignment w:val="auto"/>
        <w:rPr>
          <w:rFonts w:hint="eastAsia"/>
          <w:b w:val="0"/>
          <w:bCs/>
          <w:color w:val="auto"/>
          <w:sz w:val="28"/>
          <w:szCs w:val="28"/>
          <w:highlight w:val="none"/>
          <w:lang w:val="en-US" w:eastAsia="zh-CN"/>
        </w:rPr>
      </w:pPr>
      <w:r>
        <w:rPr>
          <w:rFonts w:hint="eastAsia"/>
          <w:b w:val="0"/>
          <w:bCs/>
          <w:color w:val="auto"/>
          <w:sz w:val="28"/>
          <w:szCs w:val="28"/>
          <w:highlight w:val="none"/>
          <w:lang w:val="en-US" w:eastAsia="zh-CN"/>
        </w:rPr>
        <w:t>1.本项目包括租用服务的运费、人工费、耗材费、税金等所有费用；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jc w:val="left"/>
        <w:textAlignment w:val="auto"/>
        <w:rPr>
          <w:rFonts w:hint="eastAsia"/>
          <w:b w:val="0"/>
          <w:bCs/>
          <w:color w:val="auto"/>
          <w:sz w:val="28"/>
          <w:szCs w:val="28"/>
          <w:highlight w:val="none"/>
          <w:lang w:val="en-US" w:eastAsia="zh-CN"/>
        </w:rPr>
      </w:pPr>
      <w:r>
        <w:rPr>
          <w:rFonts w:hint="eastAsia"/>
          <w:b w:val="0"/>
          <w:bCs/>
          <w:color w:val="auto"/>
          <w:sz w:val="28"/>
          <w:szCs w:val="28"/>
          <w:highlight w:val="none"/>
          <w:lang w:val="en-US" w:eastAsia="zh-CN"/>
        </w:rPr>
        <w:t>2.本项目据实结算，结算金额=单价基准价*（1-中标下浮率）*数量；</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jc w:val="both"/>
        <w:textAlignment w:val="auto"/>
        <w:rPr>
          <w:rFonts w:hint="eastAsia"/>
          <w:b w:val="0"/>
          <w:bCs/>
          <w:color w:val="auto"/>
          <w:sz w:val="28"/>
          <w:szCs w:val="28"/>
          <w:highlight w:val="none"/>
          <w:lang w:val="en-US" w:eastAsia="zh-CN"/>
        </w:rPr>
      </w:pPr>
      <w:r>
        <w:rPr>
          <w:rFonts w:hint="eastAsia"/>
          <w:b w:val="0"/>
          <w:bCs/>
          <w:color w:val="auto"/>
          <w:sz w:val="28"/>
          <w:szCs w:val="28"/>
          <w:highlight w:val="none"/>
          <w:lang w:val="en-US" w:eastAsia="zh-CN"/>
        </w:rPr>
        <w:t>3.本项目根据市场询价预计费用为49500元；</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b w:val="0"/>
          <w:bCs/>
          <w:color w:val="auto"/>
          <w:sz w:val="28"/>
          <w:szCs w:val="28"/>
          <w:highlight w:val="none"/>
          <w:lang w:val="en-US" w:eastAsia="zh-CN"/>
        </w:rPr>
        <w:t>4.本项目服务期限为：自合同约定之日起至2025年12月31日止。</w:t>
      </w:r>
    </w:p>
    <w:p>
      <w:pPr>
        <w:keepNext w:val="0"/>
        <w:keepLines w:val="0"/>
        <w:pageBreakBefore w:val="0"/>
        <w:kinsoku/>
        <w:wordWrap/>
        <w:overflowPunct/>
        <w:topLinePunct w:val="0"/>
        <w:autoSpaceDE/>
        <w:autoSpaceDN/>
        <w:bidi w:val="0"/>
        <w:spacing w:line="580" w:lineRule="exact"/>
        <w:textAlignment w:val="auto"/>
        <w:outlineLvl w:val="9"/>
        <w:rPr>
          <w:rFonts w:hint="eastAsia" w:ascii="黑体" w:hAnsi="黑体" w:eastAsia="黑体" w:cs="黑体"/>
          <w:b w:val="0"/>
          <w:bCs w:val="0"/>
          <w:color w:val="auto"/>
          <w:sz w:val="28"/>
          <w:szCs w:val="28"/>
          <w:lang w:val="en-US" w:eastAsia="zh-CN"/>
        </w:rPr>
      </w:pPr>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、服务内容及要求</w:t>
      </w:r>
      <w:r>
        <w:rPr>
          <w:rFonts w:hint="eastAsia" w:ascii="宋体" w:hAnsi="宋体" w:cs="宋体"/>
          <w:b/>
          <w:bCs/>
          <w:color w:val="auto"/>
          <w:sz w:val="28"/>
          <w:szCs w:val="28"/>
          <w:lang w:val="en-US" w:eastAsia="zh-CN"/>
        </w:rPr>
        <w:t xml:space="preserve"> </w:t>
      </w:r>
    </w:p>
    <w:p>
      <w:pPr>
        <w:keepNext w:val="0"/>
        <w:keepLines w:val="0"/>
        <w:pageBreakBefore w:val="0"/>
        <w:tabs>
          <w:tab w:val="left" w:pos="1260"/>
        </w:tabs>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cs="宋体"/>
          <w:b w:val="0"/>
          <w:bCs w:val="0"/>
          <w:sz w:val="28"/>
          <w:szCs w:val="28"/>
          <w:lang w:val="en-US" w:eastAsia="zh-CN"/>
        </w:rPr>
        <w:t>1.</w:t>
      </w:r>
      <w:r>
        <w:rPr>
          <w:rFonts w:hint="eastAsia" w:ascii="宋体" w:hAnsi="宋体" w:eastAsia="宋体" w:cs="宋体"/>
          <w:b w:val="0"/>
          <w:bCs w:val="0"/>
          <w:sz w:val="28"/>
          <w:szCs w:val="28"/>
        </w:rPr>
        <w:t>货物</w:t>
      </w:r>
      <w:r>
        <w:rPr>
          <w:rFonts w:hint="eastAsia" w:ascii="宋体" w:hAnsi="宋体" w:eastAsia="宋体" w:cs="宋体"/>
          <w:b w:val="0"/>
          <w:bCs w:val="0"/>
          <w:sz w:val="28"/>
          <w:szCs w:val="28"/>
          <w:lang w:val="en-US" w:eastAsia="zh-CN"/>
        </w:rPr>
        <w:t>需送</w:t>
      </w:r>
      <w:r>
        <w:rPr>
          <w:rFonts w:hint="eastAsia" w:ascii="宋体" w:hAnsi="宋体" w:eastAsia="宋体" w:cs="宋体"/>
          <w:b w:val="0"/>
          <w:bCs w:val="0"/>
          <w:sz w:val="28"/>
          <w:szCs w:val="28"/>
        </w:rPr>
        <w:t>到</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指定地点，</w:t>
      </w:r>
      <w:r>
        <w:rPr>
          <w:rFonts w:hint="eastAsia" w:ascii="宋体" w:hAnsi="宋体" w:eastAsia="宋体" w:cs="宋体"/>
          <w:b w:val="0"/>
          <w:bCs w:val="0"/>
          <w:spacing w:val="10"/>
          <w:sz w:val="28"/>
          <w:szCs w:val="28"/>
        </w:rPr>
        <w:t>期间相关费用由</w:t>
      </w:r>
      <w:r>
        <w:rPr>
          <w:rFonts w:hint="eastAsia" w:ascii="宋体" w:hAnsi="宋体" w:cs="宋体"/>
          <w:b w:val="0"/>
          <w:bCs w:val="0"/>
          <w:spacing w:val="10"/>
          <w:sz w:val="28"/>
          <w:szCs w:val="28"/>
          <w:lang w:eastAsia="zh-CN"/>
        </w:rPr>
        <w:t>乙方</w:t>
      </w:r>
      <w:r>
        <w:rPr>
          <w:rFonts w:hint="eastAsia" w:ascii="宋体" w:hAnsi="宋体" w:eastAsia="宋体" w:cs="宋体"/>
          <w:b w:val="0"/>
          <w:bCs w:val="0"/>
          <w:spacing w:val="10"/>
          <w:sz w:val="28"/>
          <w:szCs w:val="28"/>
        </w:rPr>
        <w:t>承担。货物</w:t>
      </w:r>
      <w:r>
        <w:rPr>
          <w:rFonts w:hint="eastAsia" w:ascii="宋体" w:hAnsi="宋体" w:eastAsia="宋体" w:cs="宋体"/>
          <w:b w:val="0"/>
          <w:bCs w:val="0"/>
          <w:sz w:val="28"/>
          <w:szCs w:val="28"/>
        </w:rPr>
        <w:t>到货时，包装必须完好无缺。</w:t>
      </w:r>
      <w:r>
        <w:rPr>
          <w:rFonts w:hint="eastAsia" w:ascii="宋体" w:hAnsi="宋体" w:eastAsia="宋体" w:cs="宋体"/>
          <w:b w:val="0"/>
          <w:bCs w:val="0"/>
          <w:sz w:val="28"/>
          <w:szCs w:val="28"/>
          <w:lang w:eastAsia="zh-CN"/>
        </w:rPr>
        <w:t>进行</w:t>
      </w:r>
      <w:r>
        <w:rPr>
          <w:rFonts w:hint="eastAsia" w:ascii="宋体" w:hAnsi="宋体" w:eastAsia="宋体" w:cs="宋体"/>
          <w:b w:val="0"/>
          <w:bCs w:val="0"/>
          <w:sz w:val="28"/>
          <w:szCs w:val="28"/>
          <w:lang w:val="en-US" w:eastAsia="zh-CN"/>
        </w:rPr>
        <w:t>交货</w:t>
      </w:r>
      <w:r>
        <w:rPr>
          <w:rFonts w:hint="eastAsia" w:ascii="宋体" w:hAnsi="宋体" w:eastAsia="宋体" w:cs="宋体"/>
          <w:b w:val="0"/>
          <w:bCs w:val="0"/>
          <w:sz w:val="28"/>
          <w:szCs w:val="28"/>
          <w:lang w:eastAsia="zh-CN"/>
        </w:rPr>
        <w:t>时</w:t>
      </w:r>
      <w:r>
        <w:rPr>
          <w:rFonts w:hint="eastAsia" w:ascii="宋体" w:hAnsi="宋体" w:eastAsia="宋体" w:cs="宋体"/>
          <w:b w:val="0"/>
          <w:bCs w:val="0"/>
          <w:sz w:val="28"/>
          <w:szCs w:val="28"/>
        </w:rPr>
        <w:t>，</w:t>
      </w:r>
      <w:r>
        <w:rPr>
          <w:rFonts w:hint="eastAsia" w:ascii="宋体" w:hAnsi="宋体" w:cs="宋体"/>
          <w:b w:val="0"/>
          <w:bCs w:val="0"/>
          <w:color w:val="auto"/>
          <w:sz w:val="28"/>
          <w:szCs w:val="28"/>
          <w:lang w:eastAsia="zh-CN"/>
        </w:rPr>
        <w:t>甲乙双方</w:t>
      </w:r>
      <w:r>
        <w:rPr>
          <w:rFonts w:hint="eastAsia" w:ascii="宋体" w:hAnsi="宋体" w:eastAsia="宋体" w:cs="宋体"/>
          <w:b w:val="0"/>
          <w:bCs w:val="0"/>
          <w:color w:val="auto"/>
          <w:sz w:val="28"/>
          <w:szCs w:val="28"/>
        </w:rPr>
        <w:t>共同到现场进行验收，货物</w:t>
      </w:r>
      <w:r>
        <w:rPr>
          <w:rFonts w:hint="eastAsia" w:ascii="宋体" w:hAnsi="宋体" w:eastAsia="宋体" w:cs="宋体"/>
          <w:b w:val="0"/>
          <w:bCs w:val="0"/>
          <w:color w:val="auto"/>
          <w:spacing w:val="10"/>
          <w:sz w:val="28"/>
          <w:szCs w:val="28"/>
        </w:rPr>
        <w:t>通过</w:t>
      </w:r>
      <w:r>
        <w:rPr>
          <w:rFonts w:hint="eastAsia" w:ascii="宋体" w:hAnsi="宋体" w:cs="宋体"/>
          <w:b w:val="0"/>
          <w:bCs w:val="0"/>
          <w:color w:val="auto"/>
          <w:spacing w:val="10"/>
          <w:sz w:val="28"/>
          <w:szCs w:val="28"/>
          <w:lang w:eastAsia="zh-CN"/>
        </w:rPr>
        <w:t>甲方</w:t>
      </w:r>
      <w:r>
        <w:rPr>
          <w:rFonts w:hint="eastAsia" w:ascii="宋体" w:hAnsi="宋体" w:eastAsia="宋体" w:cs="宋体"/>
          <w:b w:val="0"/>
          <w:bCs w:val="0"/>
          <w:color w:val="auto"/>
          <w:spacing w:val="10"/>
          <w:sz w:val="28"/>
          <w:szCs w:val="28"/>
        </w:rPr>
        <w:t>初步查验、符合约定供货数</w:t>
      </w:r>
      <w:r>
        <w:rPr>
          <w:rFonts w:hint="eastAsia" w:ascii="宋体" w:hAnsi="宋体" w:eastAsia="宋体" w:cs="宋体"/>
          <w:b w:val="0"/>
          <w:bCs w:val="0"/>
          <w:color w:val="auto"/>
          <w:sz w:val="28"/>
          <w:szCs w:val="28"/>
        </w:rPr>
        <w:t>量、规格后，</w:t>
      </w:r>
      <w:r>
        <w:rPr>
          <w:rFonts w:hint="eastAsia" w:ascii="宋体" w:hAnsi="宋体" w:cs="宋体"/>
          <w:b w:val="0"/>
          <w:bCs w:val="0"/>
          <w:color w:val="auto"/>
          <w:sz w:val="28"/>
          <w:szCs w:val="28"/>
          <w:lang w:eastAsia="zh-CN"/>
        </w:rPr>
        <w:t>甲乙双方</w:t>
      </w:r>
      <w:r>
        <w:rPr>
          <w:rFonts w:hint="eastAsia" w:ascii="宋体" w:hAnsi="宋体" w:eastAsia="宋体" w:cs="宋体"/>
          <w:b w:val="0"/>
          <w:bCs w:val="0"/>
          <w:color w:val="auto"/>
          <w:sz w:val="28"/>
          <w:szCs w:val="28"/>
        </w:rPr>
        <w:t>在</w:t>
      </w:r>
      <w:r>
        <w:rPr>
          <w:rFonts w:hint="eastAsia" w:ascii="宋体" w:hAnsi="宋体" w:cs="宋体"/>
          <w:b w:val="0"/>
          <w:bCs w:val="0"/>
          <w:color w:val="auto"/>
          <w:sz w:val="28"/>
          <w:szCs w:val="28"/>
          <w:lang w:eastAsia="zh-CN"/>
        </w:rPr>
        <w:t>送货单</w:t>
      </w:r>
      <w:r>
        <w:rPr>
          <w:rFonts w:hint="eastAsia" w:ascii="宋体" w:hAnsi="宋体" w:eastAsia="宋体" w:cs="宋体"/>
          <w:b w:val="0"/>
          <w:bCs w:val="0"/>
          <w:color w:val="auto"/>
          <w:sz w:val="28"/>
          <w:szCs w:val="28"/>
        </w:rPr>
        <w:t>上签字，</w:t>
      </w:r>
      <w:r>
        <w:rPr>
          <w:rFonts w:hint="eastAsia" w:ascii="宋体" w:hAnsi="宋体" w:cs="宋体"/>
          <w:b w:val="0"/>
          <w:bCs w:val="0"/>
          <w:color w:val="auto"/>
          <w:sz w:val="28"/>
          <w:szCs w:val="28"/>
          <w:lang w:eastAsia="zh-CN"/>
        </w:rPr>
        <w:t>送货单上</w:t>
      </w:r>
      <w:r>
        <w:rPr>
          <w:rFonts w:hint="eastAsia" w:ascii="宋体" w:hAnsi="宋体" w:eastAsia="宋体" w:cs="宋体"/>
          <w:b w:val="0"/>
          <w:bCs w:val="0"/>
          <w:color w:val="auto"/>
          <w:sz w:val="28"/>
          <w:szCs w:val="28"/>
        </w:rPr>
        <w:t>写明的日期即视为</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正式交货的日期。货物通过</w:t>
      </w:r>
      <w:r>
        <w:rPr>
          <w:rFonts w:hint="eastAsia" w:ascii="宋体" w:hAnsi="宋体" w:cs="宋体"/>
          <w:b w:val="0"/>
          <w:bCs w:val="0"/>
          <w:color w:val="auto"/>
          <w:sz w:val="28"/>
          <w:szCs w:val="28"/>
          <w:lang w:eastAsia="zh-CN"/>
        </w:rPr>
        <w:t>送货单签收</w:t>
      </w:r>
      <w:r>
        <w:rPr>
          <w:rFonts w:hint="eastAsia" w:ascii="宋体" w:hAnsi="宋体" w:eastAsia="宋体" w:cs="宋体"/>
          <w:b w:val="0"/>
          <w:bCs w:val="0"/>
          <w:color w:val="auto"/>
          <w:sz w:val="28"/>
          <w:szCs w:val="28"/>
        </w:rPr>
        <w:t>并不排除</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对货物质量应承担的责任。</w:t>
      </w:r>
    </w:p>
    <w:p>
      <w:pPr>
        <w:keepNext w:val="0"/>
        <w:keepLines w:val="0"/>
        <w:pageBreakBefore w:val="0"/>
        <w:tabs>
          <w:tab w:val="left" w:pos="1260"/>
        </w:tabs>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color w:val="auto"/>
          <w:spacing w:val="10"/>
          <w:sz w:val="28"/>
          <w:szCs w:val="28"/>
        </w:rPr>
      </w:pPr>
      <w:r>
        <w:rPr>
          <w:rFonts w:hint="eastAsia" w:ascii="宋体" w:hAnsi="宋体" w:cs="宋体"/>
          <w:b w:val="0"/>
          <w:bCs w:val="0"/>
          <w:color w:val="auto"/>
          <w:sz w:val="28"/>
          <w:szCs w:val="28"/>
          <w:lang w:val="en-US" w:eastAsia="zh-CN"/>
        </w:rPr>
        <w:t>2.</w:t>
      </w:r>
      <w:r>
        <w:rPr>
          <w:rFonts w:hint="eastAsia" w:ascii="宋体" w:hAnsi="宋体" w:eastAsia="宋体" w:cs="宋体"/>
          <w:b w:val="0"/>
          <w:bCs w:val="0"/>
          <w:color w:val="auto"/>
          <w:sz w:val="28"/>
          <w:szCs w:val="28"/>
        </w:rPr>
        <w:t>若货物与装箱数目不相符，箱内货物有丢失或损坏，或者货物的包装、品种、型号、规格、质量等不符合合同规定，</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应承担修理、更换、退货、削价、解除合同、赔偿违约金等违约责任。</w:t>
      </w:r>
    </w:p>
    <w:p>
      <w:pPr>
        <w:keepNext w:val="0"/>
        <w:keepLines w:val="0"/>
        <w:pageBreakBefore w:val="0"/>
        <w:tabs>
          <w:tab w:val="left" w:pos="1260"/>
        </w:tabs>
        <w:kinsoku/>
        <w:wordWrap/>
        <w:overflowPunct/>
        <w:topLinePunct w:val="0"/>
        <w:autoSpaceDE/>
        <w:autoSpaceDN/>
        <w:bidi w:val="0"/>
        <w:spacing w:line="580" w:lineRule="exact"/>
        <w:ind w:firstLine="600" w:firstLineChars="200"/>
        <w:textAlignment w:val="auto"/>
        <w:outlineLvl w:val="9"/>
        <w:rPr>
          <w:rFonts w:hint="eastAsia" w:ascii="宋体" w:hAnsi="宋体" w:eastAsia="宋体" w:cs="宋体"/>
          <w:b w:val="0"/>
          <w:bCs w:val="0"/>
          <w:color w:val="auto"/>
          <w:sz w:val="28"/>
          <w:szCs w:val="28"/>
        </w:rPr>
      </w:pPr>
      <w:r>
        <w:rPr>
          <w:rFonts w:hint="eastAsia" w:ascii="宋体" w:hAnsi="宋体" w:cs="宋体"/>
          <w:b w:val="0"/>
          <w:bCs w:val="0"/>
          <w:color w:val="auto"/>
          <w:spacing w:val="10"/>
          <w:sz w:val="28"/>
          <w:szCs w:val="28"/>
          <w:lang w:val="en-US" w:eastAsia="zh-CN"/>
        </w:rPr>
        <w:t>3.交货</w:t>
      </w:r>
      <w:r>
        <w:rPr>
          <w:rFonts w:hint="eastAsia" w:ascii="宋体" w:hAnsi="宋体" w:eastAsia="宋体" w:cs="宋体"/>
          <w:b w:val="0"/>
          <w:bCs w:val="0"/>
          <w:color w:val="auto"/>
          <w:sz w:val="28"/>
          <w:szCs w:val="28"/>
        </w:rPr>
        <w:t>前货物的毁损、灭失或丢失的风险由</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承担。</w:t>
      </w:r>
    </w:p>
    <w:p>
      <w:pPr>
        <w:tabs>
          <w:tab w:val="left" w:pos="540"/>
        </w:tabs>
        <w:spacing w:line="500" w:lineRule="exact"/>
        <w:ind w:firstLine="600"/>
        <w:rPr>
          <w:rFonts w:hint="eastAsia" w:ascii="宋体" w:hAnsi="宋体"/>
          <w:color w:val="auto"/>
          <w:sz w:val="28"/>
          <w:szCs w:val="28"/>
          <w:lang w:val="en-US" w:eastAsia="zh-CN"/>
        </w:rPr>
      </w:pPr>
      <w:r>
        <w:rPr>
          <w:rFonts w:hint="eastAsia" w:ascii="宋体" w:hAnsi="宋体"/>
          <w:color w:val="auto"/>
          <w:sz w:val="28"/>
          <w:szCs w:val="28"/>
          <w:lang w:val="en-US" w:eastAsia="zh-CN"/>
        </w:rPr>
        <w:t>4.乙方必须按规定提供完整无损、全新的货物,货物应有明显的标识；并在各个方面符合国家法律法规、行业标准和合同对质量、规格和性能要求；若因产品缺陷危害人身健康、财产安全而导致甲方承担相关责任的，甲方有权向乙方追索其承担的一切损失（包括不仅限于甲方因此支付第三方的费用、产生的诉讼费、律师费、评估费等）。</w:t>
      </w:r>
    </w:p>
    <w:p>
      <w:pPr>
        <w:tabs>
          <w:tab w:val="left" w:pos="540"/>
        </w:tabs>
        <w:spacing w:line="500" w:lineRule="exact"/>
        <w:ind w:firstLine="600"/>
        <w:rPr>
          <w:rFonts w:hint="eastAsia" w:ascii="宋体" w:hAnsi="宋体"/>
          <w:color w:val="auto"/>
          <w:sz w:val="28"/>
          <w:szCs w:val="28"/>
          <w:lang w:val="en-US" w:eastAsia="zh-CN"/>
        </w:rPr>
      </w:pPr>
      <w:r>
        <w:rPr>
          <w:rFonts w:hint="eastAsia" w:ascii="宋体" w:hAnsi="宋体"/>
          <w:color w:val="auto"/>
          <w:sz w:val="28"/>
          <w:szCs w:val="28"/>
          <w:lang w:val="en-US" w:eastAsia="zh-CN"/>
        </w:rPr>
        <w:t>5.乙方应保证，甲方使用乙方提供的货物或其任何一部分时，免受第三方提出侵犯其专利权、商标权或著作权等任何权利的主张或诉讼。若甲方由此而承担了相关责任，甲方有权向乙方追索其承担的一切损失（包括不仅限于甲方因此支付第三方的费用、产生的诉讼费、律师费、评估费等）。</w:t>
      </w:r>
    </w:p>
    <w:p>
      <w:pPr>
        <w:pStyle w:val="3"/>
        <w:rPr>
          <w:rFonts w:hint="default"/>
          <w:lang w:val="en-US" w:eastAsia="zh-CN"/>
        </w:rPr>
      </w:pPr>
    </w:p>
    <w:p>
      <w:pPr>
        <w:keepNext w:val="0"/>
        <w:keepLines w:val="0"/>
        <w:pageBreakBefore w:val="0"/>
        <w:kinsoku/>
        <w:wordWrap/>
        <w:overflowPunct/>
        <w:topLinePunct w:val="0"/>
        <w:autoSpaceDE/>
        <w:autoSpaceDN/>
        <w:bidi w:val="0"/>
        <w:spacing w:line="580" w:lineRule="exact"/>
        <w:textAlignment w:val="auto"/>
        <w:outlineLvl w:val="9"/>
        <w:rPr>
          <w:rFonts w:hint="eastAsia" w:ascii="黑体" w:hAnsi="黑体" w:eastAsia="黑体" w:cs="黑体"/>
          <w:b w:val="0"/>
          <w:bCs w:val="0"/>
          <w:color w:val="auto"/>
          <w:sz w:val="28"/>
          <w:szCs w:val="28"/>
        </w:rPr>
      </w:pP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w:t>
      </w:r>
      <w:r>
        <w:rPr>
          <w:rFonts w:hint="eastAsia" w:ascii="宋体" w:hAnsi="宋体" w:cs="宋体"/>
          <w:b/>
          <w:bCs/>
          <w:color w:val="auto"/>
          <w:sz w:val="28"/>
          <w:szCs w:val="28"/>
          <w:lang w:val="en-US" w:eastAsia="zh-CN"/>
        </w:rPr>
        <w:t xml:space="preserve"> </w:t>
      </w:r>
      <w:r>
        <w:rPr>
          <w:rFonts w:hint="eastAsia" w:ascii="黑体" w:hAnsi="黑体" w:eastAsia="黑体" w:cs="黑体"/>
          <w:b w:val="0"/>
          <w:bCs w:val="0"/>
          <w:color w:val="auto"/>
          <w:sz w:val="28"/>
          <w:szCs w:val="28"/>
        </w:rPr>
        <w:t>质量保修</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1.</w:t>
      </w:r>
      <w:r>
        <w:rPr>
          <w:rFonts w:hint="eastAsia" w:ascii="宋体" w:hAnsi="宋体" w:eastAsia="宋体" w:cs="宋体"/>
          <w:b w:val="0"/>
          <w:bCs w:val="0"/>
          <w:color w:val="auto"/>
          <w:sz w:val="28"/>
          <w:szCs w:val="28"/>
        </w:rPr>
        <w:t>质量保修期为</w:t>
      </w:r>
      <w:r>
        <w:rPr>
          <w:rFonts w:hint="eastAsia" w:ascii="宋体" w:hAnsi="宋体" w:eastAsia="宋体" w:cs="宋体"/>
          <w:b w:val="0"/>
          <w:bCs w:val="0"/>
          <w:color w:val="auto"/>
          <w:sz w:val="28"/>
          <w:szCs w:val="28"/>
          <w:lang w:val="en-US" w:eastAsia="zh-CN"/>
        </w:rPr>
        <w:t>3个月，</w:t>
      </w:r>
      <w:r>
        <w:rPr>
          <w:rFonts w:hint="eastAsia" w:ascii="宋体" w:hAnsi="宋体" w:eastAsia="宋体" w:cs="宋体"/>
          <w:b w:val="0"/>
          <w:bCs w:val="0"/>
          <w:color w:val="auto"/>
          <w:sz w:val="28"/>
          <w:szCs w:val="28"/>
        </w:rPr>
        <w:t>从交货验收确认之日起开始计算。</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color w:val="auto"/>
          <w:sz w:val="28"/>
          <w:szCs w:val="28"/>
        </w:rPr>
      </w:pPr>
      <w:r>
        <w:rPr>
          <w:rFonts w:hint="eastAsia" w:ascii="宋体" w:hAnsi="宋体" w:cs="宋体"/>
          <w:b w:val="0"/>
          <w:bCs w:val="0"/>
          <w:color w:val="auto"/>
          <w:sz w:val="28"/>
          <w:szCs w:val="28"/>
          <w:lang w:val="en-US" w:eastAsia="zh-CN"/>
        </w:rPr>
        <w:t>2.</w:t>
      </w:r>
      <w:r>
        <w:rPr>
          <w:rFonts w:hint="eastAsia" w:ascii="宋体" w:hAnsi="宋体" w:eastAsia="宋体" w:cs="宋体"/>
          <w:b w:val="0"/>
          <w:bCs w:val="0"/>
          <w:color w:val="auto"/>
          <w:sz w:val="28"/>
          <w:szCs w:val="28"/>
        </w:rPr>
        <w:t>质量保修期内，如货物出现质量问题，</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承担更换、退货、解除合同、削价、赔偿违约金等违约责任。</w:t>
      </w:r>
    </w:p>
    <w:p>
      <w:pPr>
        <w:tabs>
          <w:tab w:val="left" w:pos="540"/>
        </w:tabs>
        <w:spacing w:line="500" w:lineRule="exact"/>
        <w:ind w:firstLine="600"/>
        <w:rPr>
          <w:rFonts w:hint="eastAsia" w:ascii="宋体" w:hAnsi="宋体"/>
          <w:color w:val="auto"/>
          <w:sz w:val="28"/>
          <w:szCs w:val="28"/>
          <w:lang w:val="en-US" w:eastAsia="zh-CN"/>
        </w:rPr>
      </w:pPr>
      <w:r>
        <w:rPr>
          <w:rFonts w:hint="eastAsia" w:ascii="宋体" w:hAnsi="宋体" w:cs="宋体"/>
          <w:b w:val="0"/>
          <w:bCs w:val="0"/>
          <w:color w:val="auto"/>
          <w:sz w:val="28"/>
          <w:szCs w:val="28"/>
          <w:lang w:val="en-US" w:eastAsia="zh-CN"/>
        </w:rPr>
        <w:t>3.</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未在</w:t>
      </w:r>
      <w:r>
        <w:rPr>
          <w:rFonts w:hint="eastAsia" w:ascii="宋体" w:hAnsi="宋体" w:cs="宋体"/>
          <w:b w:val="0"/>
          <w:bCs w:val="0"/>
          <w:color w:val="auto"/>
          <w:sz w:val="28"/>
          <w:szCs w:val="28"/>
          <w:lang w:eastAsia="zh-CN"/>
        </w:rPr>
        <w:t>甲方</w:t>
      </w:r>
      <w:r>
        <w:rPr>
          <w:rFonts w:hint="eastAsia" w:ascii="宋体" w:hAnsi="宋体" w:eastAsia="宋体" w:cs="宋体"/>
          <w:b w:val="0"/>
          <w:bCs w:val="0"/>
          <w:color w:val="auto"/>
          <w:sz w:val="28"/>
          <w:szCs w:val="28"/>
        </w:rPr>
        <w:t>要求的时限内完成更换的，</w:t>
      </w:r>
      <w:r>
        <w:rPr>
          <w:rFonts w:hint="eastAsia" w:ascii="宋体" w:hAnsi="宋体" w:cs="宋体"/>
          <w:b w:val="0"/>
          <w:bCs w:val="0"/>
          <w:color w:val="auto"/>
          <w:sz w:val="28"/>
          <w:szCs w:val="28"/>
          <w:lang w:eastAsia="zh-CN"/>
        </w:rPr>
        <w:t>甲方</w:t>
      </w:r>
      <w:r>
        <w:rPr>
          <w:rFonts w:hint="eastAsia" w:ascii="宋体" w:hAnsi="宋体" w:eastAsia="宋体" w:cs="宋体"/>
          <w:b w:val="0"/>
          <w:bCs w:val="0"/>
          <w:color w:val="auto"/>
          <w:sz w:val="28"/>
          <w:szCs w:val="28"/>
        </w:rPr>
        <w:t>有权自行或委托第三方进行</w:t>
      </w:r>
      <w:r>
        <w:rPr>
          <w:rFonts w:hint="eastAsia" w:ascii="宋体" w:hAnsi="宋体" w:cs="宋体"/>
          <w:b w:val="0"/>
          <w:bCs w:val="0"/>
          <w:color w:val="auto"/>
          <w:sz w:val="28"/>
          <w:szCs w:val="28"/>
          <w:lang w:val="en-US" w:eastAsia="zh-CN"/>
        </w:rPr>
        <w:t>更换</w:t>
      </w:r>
      <w:r>
        <w:rPr>
          <w:rFonts w:hint="eastAsia" w:ascii="宋体" w:hAnsi="宋体" w:eastAsia="宋体" w:cs="宋体"/>
          <w:b w:val="0"/>
          <w:bCs w:val="0"/>
          <w:color w:val="auto"/>
          <w:sz w:val="28"/>
          <w:szCs w:val="28"/>
        </w:rPr>
        <w:t>，由此产生的一切费用由</w:t>
      </w:r>
      <w:r>
        <w:rPr>
          <w:rFonts w:hint="eastAsia" w:ascii="宋体" w:hAnsi="宋体" w:cs="宋体"/>
          <w:b w:val="0"/>
          <w:bCs w:val="0"/>
          <w:color w:val="auto"/>
          <w:sz w:val="28"/>
          <w:szCs w:val="28"/>
          <w:lang w:eastAsia="zh-CN"/>
        </w:rPr>
        <w:t>乙方</w:t>
      </w:r>
      <w:r>
        <w:rPr>
          <w:rFonts w:hint="eastAsia" w:ascii="宋体" w:hAnsi="宋体" w:eastAsia="宋体" w:cs="宋体"/>
          <w:b w:val="0"/>
          <w:bCs w:val="0"/>
          <w:color w:val="auto"/>
          <w:sz w:val="28"/>
          <w:szCs w:val="28"/>
        </w:rPr>
        <w:t>承担。</w:t>
      </w: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tabs>
          <w:tab w:val="left" w:pos="540"/>
        </w:tabs>
        <w:spacing w:line="500" w:lineRule="exact"/>
        <w:ind w:firstLine="600"/>
        <w:rPr>
          <w:rFonts w:hint="eastAsia" w:ascii="宋体" w:hAnsi="宋体"/>
          <w:color w:val="auto"/>
          <w:sz w:val="28"/>
          <w:szCs w:val="28"/>
          <w:lang w:val="en-US" w:eastAsia="zh-CN"/>
        </w:rPr>
      </w:pPr>
      <w:bookmarkStart w:id="0" w:name="_GoBack"/>
      <w:bookmarkEnd w:id="0"/>
    </w:p>
    <w:sectPr>
      <w:pgSz w:w="11906" w:h="16838"/>
      <w:pgMar w:top="1700" w:right="1700" w:bottom="1700" w:left="1700" w:header="850"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2"/>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rsids>
    <w:rsidRoot w:val="00000000"/>
    <w:rsid w:val="07D14A60"/>
    <w:rsid w:val="083C6B9B"/>
    <w:rsid w:val="0C3824FF"/>
    <w:rsid w:val="0E547E5E"/>
    <w:rsid w:val="0F6F7A07"/>
    <w:rsid w:val="157C59CB"/>
    <w:rsid w:val="19BC519A"/>
    <w:rsid w:val="1E712BC9"/>
    <w:rsid w:val="2166081F"/>
    <w:rsid w:val="252C366C"/>
    <w:rsid w:val="25E57855"/>
    <w:rsid w:val="267A038B"/>
    <w:rsid w:val="276C3360"/>
    <w:rsid w:val="28FC36EE"/>
    <w:rsid w:val="2B256796"/>
    <w:rsid w:val="2B3B0F89"/>
    <w:rsid w:val="2E3624DD"/>
    <w:rsid w:val="34457950"/>
    <w:rsid w:val="355B4125"/>
    <w:rsid w:val="39AA3828"/>
    <w:rsid w:val="3C936FA2"/>
    <w:rsid w:val="414E4770"/>
    <w:rsid w:val="438E191C"/>
    <w:rsid w:val="462A6F60"/>
    <w:rsid w:val="46A55988"/>
    <w:rsid w:val="514C2B8F"/>
    <w:rsid w:val="530E0A4C"/>
    <w:rsid w:val="54404571"/>
    <w:rsid w:val="560217FF"/>
    <w:rsid w:val="56910414"/>
    <w:rsid w:val="5D9B1D8C"/>
    <w:rsid w:val="5E032EE1"/>
    <w:rsid w:val="5E45462F"/>
    <w:rsid w:val="5FB10195"/>
    <w:rsid w:val="62196213"/>
    <w:rsid w:val="6B961826"/>
    <w:rsid w:val="71E3210F"/>
    <w:rsid w:val="732C5183"/>
    <w:rsid w:val="74FD1E2C"/>
    <w:rsid w:val="75286882"/>
    <w:rsid w:val="7A2A0DE6"/>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154" w:semiHidden="0" w:name="header"/>
    <w:lsdException w:qFormat="1" w:unhideWhenUsed="0" w:uiPriority="153"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155"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51" w:semiHidden="0" w:name="Body Text"/>
    <w:lsdException w:qFormat="1" w:unhideWhenUsed="0" w:uiPriority="152"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Calibri" w:hAnsi="Calibri" w:eastAsia="宋体" w:cs="Times New Roman"/>
      <w:sz w:val="21"/>
      <w:szCs w:val="21"/>
      <w:lang w:val="en-US" w:eastAsia="zh-CN" w:bidi="ar-SA"/>
    </w:rPr>
  </w:style>
  <w:style w:type="character" w:default="1" w:styleId="10">
    <w:name w:val="Default Paragraph Font"/>
    <w:semiHidden/>
    <w:qFormat/>
    <w:uiPriority w:val="2"/>
  </w:style>
  <w:style w:type="table" w:default="1" w:styleId="9">
    <w:name w:val="Normal Table"/>
    <w:semiHidden/>
    <w:qFormat/>
    <w:uiPriority w:val="3"/>
    <w:tblPr>
      <w:tblCellMar>
        <w:top w:w="0" w:type="dxa"/>
        <w:left w:w="108" w:type="dxa"/>
        <w:bottom w:w="0" w:type="dxa"/>
        <w:right w:w="108" w:type="dxa"/>
      </w:tblCellMar>
    </w:tblPr>
  </w:style>
  <w:style w:type="paragraph" w:customStyle="1" w:styleId="2">
    <w:name w:val="目录 21"/>
    <w:basedOn w:val="1"/>
    <w:next w:val="1"/>
    <w:qFormat/>
    <w:uiPriority w:val="156"/>
    <w:pPr>
      <w:spacing w:before="100" w:beforeAutospacing="1" w:after="100" w:afterAutospacing="1"/>
      <w:ind w:left="420" w:leftChars="420" w:firstLine="0"/>
    </w:pPr>
  </w:style>
  <w:style w:type="paragraph" w:styleId="3">
    <w:name w:val="Normal Indent"/>
    <w:basedOn w:val="1"/>
    <w:next w:val="4"/>
    <w:qFormat/>
    <w:uiPriority w:val="0"/>
    <w:pPr>
      <w:ind w:firstLine="420" w:firstLineChars="200"/>
    </w:pPr>
    <w:rPr>
      <w:rFonts w:ascii="Times New Roman" w:hAnsi="Times New Roman"/>
    </w:rPr>
  </w:style>
  <w:style w:type="paragraph" w:styleId="4">
    <w:name w:val="Body Text"/>
    <w:basedOn w:val="1"/>
    <w:next w:val="5"/>
    <w:qFormat/>
    <w:uiPriority w:val="151"/>
    <w:pPr>
      <w:spacing w:after="120"/>
    </w:pPr>
  </w:style>
  <w:style w:type="paragraph" w:customStyle="1" w:styleId="5">
    <w:name w:val="正文文本 21"/>
    <w:qFormat/>
    <w:uiPriority w:val="0"/>
    <w:pPr>
      <w:widowControl w:val="0"/>
      <w:spacing w:after="120" w:line="480" w:lineRule="auto"/>
      <w:jc w:val="both"/>
    </w:pPr>
    <w:rPr>
      <w:rFonts w:ascii="Times New Roman" w:hAnsi="Times New Roman" w:eastAsia="宋体" w:cs="Times New Roman"/>
      <w:kern w:val="2"/>
      <w:sz w:val="21"/>
      <w:szCs w:val="24"/>
      <w:lang w:val="en-US" w:eastAsia="zh-CN" w:bidi="ar-SA"/>
    </w:rPr>
  </w:style>
  <w:style w:type="paragraph" w:styleId="6">
    <w:name w:val="Body Text Indent"/>
    <w:basedOn w:val="1"/>
    <w:qFormat/>
    <w:uiPriority w:val="152"/>
    <w:pPr>
      <w:spacing w:line="240" w:lineRule="auto"/>
      <w:ind w:firstLine="200"/>
    </w:pPr>
    <w:rPr>
      <w:rFonts w:eastAsia="宋体"/>
      <w:sz w:val="32"/>
      <w:szCs w:val="32"/>
    </w:rPr>
  </w:style>
  <w:style w:type="paragraph" w:styleId="7">
    <w:name w:val="footer"/>
    <w:basedOn w:val="1"/>
    <w:qFormat/>
    <w:uiPriority w:val="153"/>
    <w:pPr>
      <w:tabs>
        <w:tab w:val="center" w:pos="4153"/>
        <w:tab w:val="right" w:pos="8306"/>
      </w:tabs>
      <w:snapToGrid w:val="0"/>
      <w:jc w:val="left"/>
    </w:pPr>
    <w:rPr>
      <w:sz w:val="18"/>
      <w:szCs w:val="18"/>
    </w:rPr>
  </w:style>
  <w:style w:type="paragraph" w:styleId="8">
    <w:name w:val="header"/>
    <w:basedOn w:val="1"/>
    <w:qFormat/>
    <w:uiPriority w:val="154"/>
    <w:pPr>
      <w:pBdr>
        <w:bottom w:val="single" w:color="000000" w:sz="6" w:space="1"/>
      </w:pBdr>
      <w:tabs>
        <w:tab w:val="center" w:pos="4153"/>
        <w:tab w:val="right" w:pos="8306"/>
      </w:tabs>
      <w:snapToGrid w:val="0"/>
      <w:jc w:val="center"/>
    </w:pPr>
    <w:rPr>
      <w:sz w:val="18"/>
      <w:szCs w:val="18"/>
    </w:rPr>
  </w:style>
  <w:style w:type="character" w:styleId="11">
    <w:name w:val="page number"/>
    <w:basedOn w:val="10"/>
    <w:qFormat/>
    <w:uiPriority w:val="155"/>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2020-03-18T02:41:00Z</dcterms:created>
  <dc:creator>GPPC</dc:creator>
  <cp:lastModifiedBy>lanqian.bpzx</cp:lastModifiedBy>
  <dcterms:modified xsi:type="dcterms:W3CDTF">2025-03-05T09:05:17Z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5CACBA213F074F058B7C266196B0A6DB</vt:lpwstr>
  </property>
</Properties>
</file>