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Lines w:val="0"/>
        <w:pageBreakBefore/>
        <w:spacing w:before="0" w:after="0" w:line="560" w:lineRule="exact"/>
        <w:jc w:val="center"/>
        <w:rPr>
          <w:rFonts w:ascii="方正小标宋_GBK" w:hAnsi="方正小标宋_GBK" w:eastAsia="方正小标宋_GBK" w:cs="方正小标宋_GBK"/>
          <w:b w:val="0"/>
          <w:bCs w:val="0"/>
          <w:color w:val="000000"/>
          <w:kern w:val="0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  <w:lang w:val="en-US" w:eastAsia="zh-CN"/>
        </w:rPr>
        <w:t>团建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kern w:val="0"/>
        </w:rPr>
        <w:t>活动零星采购项目技术规范书</w:t>
      </w:r>
    </w:p>
    <w:p>
      <w:pPr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</w:p>
    <w:p>
      <w:pPr>
        <w:pStyle w:val="3"/>
        <w:keepLines w:val="0"/>
        <w:spacing w:before="0" w:after="0" w:line="560" w:lineRule="exact"/>
        <w:ind w:firstLine="640" w:firstLineChars="200"/>
        <w:rPr>
          <w:rFonts w:ascii="黑体" w:hAnsi="黑体" w:cs="黑体"/>
          <w:b w:val="0"/>
          <w:bCs w:val="0"/>
          <w:color w:val="000000"/>
        </w:rPr>
      </w:pPr>
      <w:r>
        <w:rPr>
          <w:rFonts w:hint="eastAsia" w:ascii="黑体" w:hAnsi="黑体" w:cs="黑体"/>
          <w:b w:val="0"/>
          <w:bCs w:val="0"/>
          <w:color w:val="000000"/>
        </w:rPr>
        <w:t>一、技术（规范）标准</w:t>
      </w:r>
    </w:p>
    <w:p>
      <w:pPr>
        <w:pStyle w:val="4"/>
        <w:keepNext/>
        <w:spacing w:line="560" w:lineRule="exact"/>
        <w:ind w:firstLine="640" w:firstLineChars="200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符合现行国家、行业及地方标准和技术规范要求。</w:t>
      </w:r>
    </w:p>
    <w:p>
      <w:pPr>
        <w:pStyle w:val="3"/>
        <w:keepLines w:val="0"/>
        <w:spacing w:before="0" w:after="0" w:line="560" w:lineRule="exact"/>
        <w:ind w:firstLine="640" w:firstLineChars="200"/>
        <w:rPr>
          <w:rFonts w:ascii="黑体" w:hAnsi="黑体" w:cs="黑体"/>
          <w:b w:val="0"/>
          <w:bCs w:val="0"/>
          <w:color w:val="000000"/>
        </w:rPr>
      </w:pPr>
      <w:r>
        <w:rPr>
          <w:rFonts w:hint="eastAsia" w:ascii="黑体" w:hAnsi="黑体" w:cs="黑体"/>
          <w:b w:val="0"/>
          <w:bCs w:val="0"/>
          <w:color w:val="000000"/>
        </w:rPr>
        <w:t>二、具体技术要求</w:t>
      </w:r>
    </w:p>
    <w:p>
      <w:pPr>
        <w:pStyle w:val="3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（一）项目背景</w:t>
      </w:r>
    </w:p>
    <w:p>
      <w:pPr>
        <w:pStyle w:val="4"/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本项目旨在增强员工的凝聚力和团队协作能力，同时丰富业余文化生活，提升工作积极性，特策划此次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团建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活动。通过寓教于乐的方式，让员工在轻松愉快的氛围中增进了解，培养默契，激发创新思维。</w:t>
      </w:r>
    </w:p>
    <w:p>
      <w:pPr>
        <w:pStyle w:val="3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）活动地点</w:t>
      </w:r>
    </w:p>
    <w:p>
      <w:pPr>
        <w:pStyle w:val="3"/>
        <w:keepLines w:val="0"/>
        <w:spacing w:before="0" w:after="0" w:line="56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color w:val="000000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广东省广州市白云区南莲湾团建营地</w:t>
      </w:r>
    </w:p>
    <w:p>
      <w:pPr>
        <w:pStyle w:val="3"/>
        <w:keepLines w:val="0"/>
        <w:spacing w:before="0" w:after="0" w:line="560" w:lineRule="exact"/>
        <w:ind w:firstLine="640" w:firstLineChars="200"/>
        <w:rPr>
          <w:rFonts w:hint="eastAsia" w:ascii="楷体_GB2312" w:hAnsi="楷体_GB2312" w:eastAsia="楷体_GB2312" w:cs="楷体_GB2312"/>
          <w:b w:val="0"/>
          <w:bCs w:val="0"/>
          <w:color w:val="000000"/>
          <w:lang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lang w:val="en-US" w:eastAsia="zh-CN"/>
        </w:rPr>
        <w:t>三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）活动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lang w:val="en-US" w:eastAsia="zh-CN"/>
        </w:rPr>
        <w:t>对象</w:t>
      </w:r>
    </w:p>
    <w:p>
      <w:pPr>
        <w:pStyle w:val="3"/>
        <w:keepLines w:val="0"/>
        <w:spacing w:before="0" w:after="0" w:line="560" w:lineRule="exact"/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部门工会小组成员，预计参与人数49人。</w:t>
      </w:r>
    </w:p>
    <w:p>
      <w:pPr>
        <w:pStyle w:val="3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lang w:val="en-US" w:eastAsia="zh-CN"/>
        </w:rPr>
        <w:t>四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）活动内容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包括但不限于开展分组热身、趣味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运动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定向游戏，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皮划艇项目，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徒步路线打卡、完成团队挑战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pStyle w:val="3"/>
        <w:keepLines w:val="0"/>
        <w:spacing w:before="0" w:after="0" w:line="560" w:lineRule="exact"/>
        <w:ind w:firstLine="640" w:firstLineChars="200"/>
        <w:rPr>
          <w:rFonts w:ascii="楷体_GB2312" w:hAnsi="楷体_GB2312" w:eastAsia="楷体_GB2312" w:cs="楷体_GB2312"/>
          <w:b w:val="0"/>
          <w:bCs w:val="0"/>
          <w:color w:val="000000"/>
        </w:rPr>
      </w:pP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  <w:lang w:val="en-US" w:eastAsia="zh-CN"/>
        </w:rPr>
        <w:t>五</w:t>
      </w:r>
      <w:r>
        <w:rPr>
          <w:rFonts w:hint="eastAsia" w:ascii="楷体_GB2312" w:hAnsi="楷体_GB2312" w:eastAsia="楷体_GB2312" w:cs="楷体_GB2312"/>
          <w:b w:val="0"/>
          <w:bCs w:val="0"/>
          <w:color w:val="000000"/>
        </w:rPr>
        <w:t>）服务要求</w:t>
      </w:r>
    </w:p>
    <w:p>
      <w:pPr>
        <w:keepNext/>
        <w:spacing w:line="560" w:lineRule="exact"/>
        <w:ind w:firstLine="640" w:firstLineChars="200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1.提供活动现场所需的所有设备、物料的制作、采购及运输安装，包括但不限于活动道具、活动纪念品；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2.活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动所需设备器材租赁、服化道服务；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3.其他活动前期统筹管理与现场执行管理等一系列活动服务；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4.安排往返活动场地的车辆，保证车辆具有安全运营资，车辆费用包括路桥费、停车费等；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5.确保活动现场的安全，提供紧急医疗物品服务；</w:t>
      </w:r>
    </w:p>
    <w:p>
      <w:pPr>
        <w:keepNex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  <w:t>6.可按照40元/人的标准安排活动当天餐标，保证食品安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全；</w:t>
      </w:r>
    </w:p>
    <w:p>
      <w:pPr>
        <w:keepNext/>
        <w:spacing w:line="560" w:lineRule="exact"/>
        <w:ind w:firstLine="640" w:firstLineChars="200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7.其他主办方要求的与活动相关的服务要求。</w:t>
      </w:r>
    </w:p>
    <w:p>
      <w:pPr>
        <w:pStyle w:val="6"/>
        <w:keepNext w:val="0"/>
        <w:keepLines w:val="0"/>
        <w:widowControl/>
        <w:suppressLineNumbers w:val="0"/>
        <w:ind w:firstLine="320" w:firstLineChars="100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6"/>
        <w:keepNext w:val="0"/>
        <w:keepLines w:val="0"/>
        <w:widowControl/>
        <w:suppressLineNumbers w:val="0"/>
        <w:ind w:firstLine="320" w:firstLineChars="100"/>
        <w:rPr>
          <w:rFonts w:hint="eastAsia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6"/>
        <w:keepNext w:val="0"/>
        <w:keepLines w:val="0"/>
        <w:widowControl/>
        <w:suppressLineNumbers w:val="0"/>
        <w:rPr>
          <w:rFonts w:hint="default" w:ascii="仿宋_GB2312" w:hAnsi="仿宋_GB2312" w:eastAsia="仿宋_GB2312" w:cs="仿宋_GB2312"/>
          <w:color w:val="000000"/>
          <w:kern w:val="2"/>
          <w:sz w:val="32"/>
          <w:szCs w:val="32"/>
          <w:lang w:val="en-US" w:eastAsia="zh-CN" w:bidi="ar-SA"/>
        </w:rPr>
      </w:pPr>
    </w:p>
    <w:p>
      <w:pPr>
        <w:keepNext/>
        <w:spacing w:line="560" w:lineRule="exact"/>
        <w:ind w:firstLine="640" w:firstLineChars="200"/>
        <w:rPr>
          <w:rFonts w:hint="default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3B469C"/>
    <w:rsid w:val="00B11130"/>
    <w:rsid w:val="0BFF25BC"/>
    <w:rsid w:val="0C755A7E"/>
    <w:rsid w:val="12B207DE"/>
    <w:rsid w:val="184774D4"/>
    <w:rsid w:val="29965D10"/>
    <w:rsid w:val="308B07B3"/>
    <w:rsid w:val="3384586B"/>
    <w:rsid w:val="353B469C"/>
    <w:rsid w:val="4C411429"/>
    <w:rsid w:val="4F6222CB"/>
    <w:rsid w:val="51D90756"/>
    <w:rsid w:val="543E3443"/>
    <w:rsid w:val="5C121D1A"/>
    <w:rsid w:val="5D3A4FFF"/>
    <w:rsid w:val="600E3824"/>
    <w:rsid w:val="60A43D7F"/>
    <w:rsid w:val="66053F85"/>
    <w:rsid w:val="68916D9B"/>
    <w:rsid w:val="6EE2573C"/>
    <w:rsid w:val="71344A46"/>
    <w:rsid w:val="71D55C27"/>
    <w:rsid w:val="728A2DF9"/>
    <w:rsid w:val="7754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paragraph" w:styleId="5">
    <w:name w:val="toc 2"/>
    <w:basedOn w:val="1"/>
    <w:next w:val="1"/>
    <w:qFormat/>
    <w:uiPriority w:val="0"/>
    <w:pPr>
      <w:ind w:left="420" w:leftChars="200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2024-07-09T03:11:00Z</dcterms:created>
  <dc:creator>dengjianling</dc:creator>
  <cp:lastModifiedBy>许洁仪</cp:lastModifiedBy>
  <dcterms:modified xsi:type="dcterms:W3CDTF">2025-03-28T07:50:46Z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20C4C3F39626424EA8AFCEA8929BDD53</vt:lpwstr>
  </property>
</Properties>
</file>