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78420A">
      <w:pPr>
        <w:spacing w:line="360" w:lineRule="auto"/>
        <w:rPr>
          <w:rFonts w:ascii="宋体" w:hAnsi="宋体" w:cs="宋体"/>
        </w:rPr>
      </w:pPr>
      <w:r>
        <w:rPr>
          <w:rFonts w:ascii="宋体" w:hAnsi="宋体" w:cs="宋体"/>
        </w:rPr>
        <w:drawing>
          <wp:anchor distT="0" distB="0" distL="114300" distR="114300" simplePos="0" relativeHeight="251659264" behindDoc="1" locked="0" layoutInCell="1" allowOverlap="1">
            <wp:simplePos x="0" y="0"/>
            <wp:positionH relativeFrom="column">
              <wp:posOffset>-906145</wp:posOffset>
            </wp:positionH>
            <wp:positionV relativeFrom="paragraph">
              <wp:posOffset>-352425</wp:posOffset>
            </wp:positionV>
            <wp:extent cx="7639050" cy="3263265"/>
            <wp:effectExtent l="0" t="0" r="0" b="13335"/>
            <wp:wrapTight wrapText="bothSides">
              <wp:wrapPolygon>
                <wp:start x="0" y="0"/>
                <wp:lineTo x="0" y="21436"/>
                <wp:lineTo x="21546" y="21436"/>
                <wp:lineTo x="21546" y="0"/>
                <wp:lineTo x="0" y="0"/>
              </wp:wrapPolygon>
            </wp:wrapTight>
            <wp:docPr id="32" name="图片 2" descr="模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descr="模板-3"/>
                    <pic:cNvPicPr>
                      <a:picLocks noChangeAspect="1" noChangeArrowheads="1"/>
                    </pic:cNvPicPr>
                  </pic:nvPicPr>
                  <pic:blipFill>
                    <a:blip r:embed="rId9" cstate="print"/>
                    <a:srcRect/>
                    <a:stretch>
                      <a:fillRect/>
                    </a:stretch>
                  </pic:blipFill>
                  <pic:spPr>
                    <a:xfrm>
                      <a:off x="0" y="0"/>
                      <a:ext cx="7638821" cy="3263265"/>
                    </a:xfrm>
                    <a:prstGeom prst="rect">
                      <a:avLst/>
                    </a:prstGeom>
                    <a:noFill/>
                    <a:ln w="9525">
                      <a:noFill/>
                      <a:miter lim="800000"/>
                      <a:headEnd/>
                      <a:tailEnd/>
                    </a:ln>
                  </pic:spPr>
                </pic:pic>
              </a:graphicData>
            </a:graphic>
          </wp:anchor>
        </w:drawing>
      </w:r>
    </w:p>
    <w:p w14:paraId="2C8A7F28">
      <w:pPr>
        <w:spacing w:line="360" w:lineRule="auto"/>
        <w:jc w:val="center"/>
        <w:rPr>
          <w:rFonts w:ascii="宋体" w:hAnsi="宋体" w:cs="宋体"/>
          <w:b/>
          <w:sz w:val="52"/>
          <w:szCs w:val="52"/>
        </w:rPr>
      </w:pPr>
    </w:p>
    <w:p w14:paraId="583CEF61">
      <w:pPr>
        <w:spacing w:line="360" w:lineRule="auto"/>
        <w:jc w:val="center"/>
        <w:rPr>
          <w:rFonts w:ascii="宋体" w:hAnsi="宋体" w:cs="宋体"/>
          <w:b/>
          <w:sz w:val="52"/>
        </w:rPr>
      </w:pPr>
      <w:r>
        <w:rPr>
          <w:rFonts w:hint="eastAsia" w:ascii="宋体" w:hAnsi="宋体" w:cs="宋体"/>
          <w:b/>
          <w:sz w:val="52"/>
        </w:rPr>
        <w:t>变电站多功能视频及环境监控系统</w:t>
      </w:r>
    </w:p>
    <w:p w14:paraId="34B851E0">
      <w:pPr>
        <w:spacing w:line="360" w:lineRule="auto"/>
        <w:jc w:val="center"/>
        <w:rPr>
          <w:rFonts w:ascii="宋体" w:hAnsi="宋体" w:cs="宋体"/>
          <w:b/>
          <w:sz w:val="36"/>
        </w:rPr>
      </w:pPr>
      <w:r>
        <w:rPr>
          <w:rFonts w:hint="eastAsia" w:ascii="宋体" w:hAnsi="宋体" w:cs="宋体"/>
          <w:b/>
          <w:sz w:val="52"/>
        </w:rPr>
        <w:t>（通用部分）</w:t>
      </w:r>
    </w:p>
    <w:p w14:paraId="1E29DEF6">
      <w:pPr>
        <w:spacing w:line="360" w:lineRule="auto"/>
        <w:jc w:val="center"/>
        <w:rPr>
          <w:rFonts w:ascii="宋体" w:hAnsi="宋体" w:cs="宋体"/>
          <w:b/>
          <w:sz w:val="36"/>
        </w:rPr>
      </w:pPr>
    </w:p>
    <w:p w14:paraId="475B3C03">
      <w:pPr>
        <w:spacing w:line="360" w:lineRule="auto"/>
        <w:jc w:val="center"/>
        <w:rPr>
          <w:rFonts w:ascii="宋体" w:hAnsi="宋体" w:cs="宋体"/>
          <w:b/>
          <w:sz w:val="36"/>
        </w:rPr>
      </w:pPr>
    </w:p>
    <w:p w14:paraId="121A2538">
      <w:pPr>
        <w:spacing w:line="360" w:lineRule="auto"/>
        <w:jc w:val="center"/>
        <w:rPr>
          <w:rFonts w:ascii="宋体" w:hAnsi="宋体" w:cs="宋体"/>
          <w:b/>
          <w:sz w:val="36"/>
        </w:rPr>
      </w:pPr>
    </w:p>
    <w:p w14:paraId="10129EED">
      <w:pPr>
        <w:spacing w:line="360" w:lineRule="auto"/>
        <w:jc w:val="center"/>
        <w:rPr>
          <w:rFonts w:ascii="宋体" w:hAnsi="宋体" w:cs="宋体"/>
          <w:b/>
          <w:sz w:val="36"/>
        </w:rPr>
      </w:pPr>
    </w:p>
    <w:p w14:paraId="3567ABD0">
      <w:pPr>
        <w:spacing w:line="360" w:lineRule="auto"/>
        <w:jc w:val="center"/>
        <w:rPr>
          <w:rFonts w:ascii="宋体" w:hAnsi="宋体" w:cs="宋体"/>
          <w:b/>
          <w:sz w:val="36"/>
        </w:rPr>
      </w:pPr>
    </w:p>
    <w:p w14:paraId="65370980">
      <w:pPr>
        <w:spacing w:line="360" w:lineRule="auto"/>
        <w:jc w:val="center"/>
        <w:rPr>
          <w:rFonts w:ascii="宋体" w:hAnsi="宋体" w:cs="宋体"/>
          <w:b/>
          <w:sz w:val="36"/>
        </w:rPr>
      </w:pPr>
    </w:p>
    <w:p w14:paraId="0B746385">
      <w:pPr>
        <w:spacing w:line="360" w:lineRule="auto"/>
        <w:jc w:val="center"/>
        <w:rPr>
          <w:rFonts w:ascii="宋体" w:hAnsi="宋体" w:cs="宋体"/>
          <w:b/>
          <w:spacing w:val="20"/>
          <w:w w:val="135"/>
          <w:sz w:val="30"/>
        </w:rPr>
      </w:pPr>
      <w:r>
        <w:rPr>
          <w:rFonts w:hint="eastAsia" w:ascii="宋体" w:hAnsi="宋体" w:cs="宋体"/>
          <w:b/>
          <w:spacing w:val="20"/>
          <w:w w:val="135"/>
          <w:sz w:val="30"/>
        </w:rPr>
        <w:t>深圳供电局有限责任公司</w:t>
      </w:r>
    </w:p>
    <w:p w14:paraId="48ACA3CC">
      <w:pPr>
        <w:spacing w:line="360" w:lineRule="auto"/>
        <w:jc w:val="center"/>
        <w:rPr>
          <w:rFonts w:ascii="宋体" w:hAnsi="宋体" w:cs="宋体"/>
        </w:rPr>
        <w:sectPr>
          <w:headerReference r:id="rId3" w:type="default"/>
          <w:footerReference r:id="rId5" w:type="default"/>
          <w:headerReference r:id="rId4" w:type="even"/>
          <w:footerReference r:id="rId6" w:type="even"/>
          <w:pgSz w:w="11907" w:h="16839"/>
          <w:pgMar w:top="567" w:right="1559" w:bottom="1361" w:left="1418" w:header="0" w:footer="0" w:gutter="0"/>
          <w:pgNumType w:fmt="upperRoman" w:start="1"/>
          <w:cols w:space="720" w:num="1"/>
          <w:titlePg/>
          <w:docGrid w:type="lines" w:linePitch="312" w:charSpace="0"/>
        </w:sectPr>
      </w:pPr>
      <w:r>
        <w:rPr>
          <w:rFonts w:ascii="宋体" w:hAnsi="宋体" w:cs="宋体"/>
          <w:b/>
          <w:spacing w:val="20"/>
          <w:w w:val="135"/>
          <w:sz w:val="30"/>
        </w:rPr>
        <w:t>202</w:t>
      </w:r>
      <w:r>
        <w:rPr>
          <w:rFonts w:hint="eastAsia" w:ascii="宋体" w:hAnsi="宋体" w:cs="宋体"/>
          <w:b/>
          <w:spacing w:val="20"/>
          <w:w w:val="135"/>
          <w:sz w:val="30"/>
          <w:lang w:val="en-US" w:eastAsia="zh-CN"/>
        </w:rPr>
        <w:t>5</w:t>
      </w:r>
      <w:r>
        <w:rPr>
          <w:rFonts w:ascii="宋体" w:hAnsi="宋体" w:cs="宋体"/>
          <w:b/>
          <w:spacing w:val="20"/>
          <w:w w:val="135"/>
          <w:sz w:val="30"/>
        </w:rPr>
        <w:t>年</w:t>
      </w:r>
      <w:r>
        <w:rPr>
          <w:rFonts w:hint="eastAsia" w:ascii="宋体" w:hAnsi="宋体" w:cs="宋体"/>
          <w:b/>
          <w:spacing w:val="20"/>
          <w:w w:val="135"/>
          <w:sz w:val="30"/>
          <w:lang w:val="en-US" w:eastAsia="zh-CN"/>
        </w:rPr>
        <w:t>2</w:t>
      </w:r>
      <w:r>
        <w:rPr>
          <w:rFonts w:ascii="宋体" w:hAnsi="宋体" w:cs="宋体"/>
          <w:b/>
          <w:spacing w:val="20"/>
          <w:w w:val="135"/>
          <w:sz w:val="30"/>
        </w:rPr>
        <w:t>月</w:t>
      </w:r>
      <w:r>
        <w:rPr>
          <w:rFonts w:ascii="宋体" w:hAnsi="宋体" w:cs="宋体"/>
        </w:rPr>
        <mc:AlternateContent>
          <mc:Choice Requires="wps">
            <w:drawing>
              <wp:anchor distT="0" distB="0" distL="114300" distR="114300" simplePos="0" relativeHeight="251660288" behindDoc="0" locked="1" layoutInCell="1" allowOverlap="1">
                <wp:simplePos x="0" y="0"/>
                <wp:positionH relativeFrom="margin">
                  <wp:posOffset>0</wp:posOffset>
                </wp:positionH>
                <wp:positionV relativeFrom="margin">
                  <wp:posOffset>9108440</wp:posOffset>
                </wp:positionV>
                <wp:extent cx="6120130" cy="363220"/>
                <wp:effectExtent l="0" t="0" r="13970" b="17780"/>
                <wp:wrapNone/>
                <wp:docPr id="4" name="文本框 4"/>
                <wp:cNvGraphicFramePr/>
                <a:graphic xmlns:a="http://schemas.openxmlformats.org/drawingml/2006/main">
                  <a:graphicData uri="http://schemas.microsoft.com/office/word/2010/wordprocessingShape">
                    <wps:wsp>
                      <wps:cNvSpPr txBox="1">
                        <a:spLocks noChangeArrowheads="1"/>
                      </wps:cNvSpPr>
                      <wps:spPr bwMode="auto">
                        <a:xfrm>
                          <a:off x="0" y="0"/>
                          <a:ext cx="6120130" cy="363220"/>
                        </a:xfrm>
                        <a:prstGeom prst="rect">
                          <a:avLst/>
                        </a:prstGeom>
                        <a:solidFill>
                          <a:srgbClr val="FFFFFF"/>
                        </a:solidFill>
                        <a:ln>
                          <a:noFill/>
                        </a:ln>
                        <a:effectLst/>
                      </wps:spPr>
                      <wps:txbx>
                        <w:txbxContent>
                          <w:p w14:paraId="2705B5E4">
                            <w:pPr>
                              <w:pStyle w:val="29"/>
                              <w:rPr>
                                <w:b/>
                              </w:rPr>
                            </w:pP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0pt;margin-top:717.2pt;height:28.6pt;width:481.9pt;mso-position-horizontal-relative:margin;mso-position-vertical-relative:margin;z-index:251660288;mso-width-relative:page;mso-height-relative:page;" fillcolor="#FFFFFF" filled="t" stroked="f" coordsize="21600,21600" o:gfxdata="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J&#10;Vgbr2AAAAAoBAAAPAAAAAAAAAAEAIAAAACIAAABkcnMvZG93bnJldi54bWxQSwECFAAUAAAACACH&#10;TuJAajB+jiQCAAA8BAAADgAAAAAAAAABACAAAAAnAQAAZHJzL2Uyb0RvYy54bWxQSwUGAAAAAAYA&#10;BgBZAQAAvQUAAAAA&#10;">
                <v:fill on="t" focussize="0,0"/>
                <v:stroke on="f"/>
                <v:imagedata o:title=""/>
                <o:lock v:ext="edit" aspectratio="f"/>
                <v:textbox inset="0mm,0mm,0mm,0mm">
                  <w:txbxContent>
                    <w:p w14:paraId="2705B5E4">
                      <w:pPr>
                        <w:pStyle w:val="29"/>
                        <w:rPr>
                          <w:b/>
                        </w:rPr>
                      </w:pPr>
                    </w:p>
                  </w:txbxContent>
                </v:textbox>
                <w10:anchorlock/>
              </v:shape>
            </w:pict>
          </mc:Fallback>
        </mc:AlternateContent>
      </w:r>
    </w:p>
    <w:p w14:paraId="1991F0D2">
      <w:pPr>
        <w:pStyle w:val="15"/>
        <w:spacing w:before="0" w:beforeAutospacing="0" w:after="0" w:afterAutospacing="0" w:line="360" w:lineRule="auto"/>
        <w:jc w:val="center"/>
        <w:rPr>
          <w:sz w:val="36"/>
          <w:szCs w:val="36"/>
        </w:rPr>
      </w:pPr>
      <w:r>
        <w:rPr>
          <w:rFonts w:hint="eastAsia"/>
          <w:sz w:val="36"/>
          <w:szCs w:val="36"/>
        </w:rPr>
        <w:t>本标书对应的专用技术标书目录</w:t>
      </w:r>
    </w:p>
    <w:tbl>
      <w:tblPr>
        <w:tblStyle w:val="17"/>
        <w:tblW w:w="79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9"/>
        <w:gridCol w:w="6581"/>
      </w:tblGrid>
      <w:tr w14:paraId="3F32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1379" w:type="dxa"/>
            <w:shd w:val="clear" w:color="auto" w:fill="auto"/>
            <w:vAlign w:val="center"/>
          </w:tcPr>
          <w:p w14:paraId="0ED07252">
            <w:pPr>
              <w:adjustRightInd w:val="0"/>
              <w:snapToGrid w:val="0"/>
              <w:spacing w:line="360" w:lineRule="auto"/>
              <w:ind w:firstLine="240" w:firstLineChars="100"/>
              <w:rPr>
                <w:rFonts w:ascii="宋体" w:hAnsi="宋体" w:cs="宋体"/>
                <w:sz w:val="24"/>
              </w:rPr>
            </w:pPr>
            <w:r>
              <w:rPr>
                <w:rFonts w:hint="eastAsia" w:ascii="宋体" w:hAnsi="宋体" w:cs="宋体"/>
                <w:sz w:val="24"/>
              </w:rPr>
              <w:t>序号</w:t>
            </w:r>
          </w:p>
        </w:tc>
        <w:tc>
          <w:tcPr>
            <w:tcW w:w="6581" w:type="dxa"/>
            <w:shd w:val="clear" w:color="auto" w:fill="auto"/>
            <w:vAlign w:val="center"/>
          </w:tcPr>
          <w:p w14:paraId="6DBE78F2">
            <w:pPr>
              <w:adjustRightInd w:val="0"/>
              <w:snapToGrid w:val="0"/>
              <w:spacing w:line="360" w:lineRule="auto"/>
              <w:ind w:left="479" w:leftChars="228" w:firstLine="1560" w:firstLineChars="650"/>
              <w:rPr>
                <w:rFonts w:ascii="宋体" w:hAnsi="宋体" w:cs="宋体"/>
                <w:sz w:val="24"/>
              </w:rPr>
            </w:pPr>
            <w:r>
              <w:rPr>
                <w:rFonts w:hint="eastAsia" w:ascii="宋体" w:hAnsi="宋体" w:cs="宋体"/>
                <w:sz w:val="24"/>
              </w:rPr>
              <w:t>名</w:t>
            </w:r>
            <w:r>
              <w:rPr>
                <w:rFonts w:ascii="宋体" w:hAnsi="宋体" w:cs="宋体"/>
                <w:sz w:val="24"/>
              </w:rPr>
              <w:t xml:space="preserve">  </w:t>
            </w:r>
            <w:r>
              <w:rPr>
                <w:rFonts w:hint="eastAsia" w:ascii="宋体" w:hAnsi="宋体" w:cs="宋体"/>
                <w:sz w:val="24"/>
              </w:rPr>
              <w:t>称</w:t>
            </w:r>
          </w:p>
        </w:tc>
      </w:tr>
      <w:tr w14:paraId="37A65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9" w:hRule="atLeast"/>
          <w:jc w:val="center"/>
        </w:trPr>
        <w:tc>
          <w:tcPr>
            <w:tcW w:w="1379" w:type="dxa"/>
            <w:shd w:val="clear" w:color="auto" w:fill="auto"/>
            <w:vAlign w:val="center"/>
          </w:tcPr>
          <w:p w14:paraId="1B36739D">
            <w:pPr>
              <w:adjustRightInd w:val="0"/>
              <w:snapToGrid w:val="0"/>
              <w:spacing w:line="360" w:lineRule="auto"/>
              <w:ind w:firstLine="360" w:firstLineChars="150"/>
              <w:rPr>
                <w:rFonts w:ascii="宋体" w:hAnsi="宋体" w:cs="宋体"/>
                <w:sz w:val="24"/>
              </w:rPr>
            </w:pPr>
            <w:r>
              <w:rPr>
                <w:rFonts w:ascii="宋体" w:hAnsi="宋体" w:cs="宋体"/>
                <w:sz w:val="24"/>
              </w:rPr>
              <w:t>1</w:t>
            </w:r>
          </w:p>
        </w:tc>
        <w:tc>
          <w:tcPr>
            <w:tcW w:w="6581" w:type="dxa"/>
            <w:shd w:val="clear" w:color="auto" w:fill="auto"/>
            <w:vAlign w:val="center"/>
          </w:tcPr>
          <w:p w14:paraId="12FE0F87">
            <w:pPr>
              <w:adjustRightInd w:val="0"/>
              <w:snapToGrid w:val="0"/>
              <w:spacing w:line="360" w:lineRule="auto"/>
              <w:rPr>
                <w:rFonts w:ascii="宋体" w:hAnsi="宋体" w:cs="宋体"/>
                <w:sz w:val="24"/>
              </w:rPr>
            </w:pPr>
            <w:r>
              <w:rPr>
                <w:rFonts w:hint="eastAsia" w:ascii="宋体" w:hAnsi="宋体" w:cs="宋体"/>
                <w:sz w:val="24"/>
              </w:rPr>
              <w:t>变电站多功能视频及环境监控系统可见光摄像头技术条件书（专用部分）</w:t>
            </w:r>
          </w:p>
        </w:tc>
      </w:tr>
      <w:tr w14:paraId="65AC9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1379" w:type="dxa"/>
            <w:shd w:val="clear" w:color="auto" w:fill="auto"/>
            <w:vAlign w:val="center"/>
          </w:tcPr>
          <w:p w14:paraId="038DCD4A">
            <w:pPr>
              <w:adjustRightInd w:val="0"/>
              <w:snapToGrid w:val="0"/>
              <w:spacing w:line="360" w:lineRule="auto"/>
              <w:ind w:firstLine="360" w:firstLineChars="150"/>
              <w:rPr>
                <w:rFonts w:ascii="宋体" w:hAnsi="宋体" w:cs="宋体"/>
                <w:sz w:val="24"/>
              </w:rPr>
            </w:pPr>
            <w:r>
              <w:rPr>
                <w:rFonts w:ascii="宋体" w:hAnsi="宋体" w:cs="宋体"/>
                <w:sz w:val="24"/>
              </w:rPr>
              <w:t>2</w:t>
            </w:r>
          </w:p>
        </w:tc>
        <w:tc>
          <w:tcPr>
            <w:tcW w:w="6581" w:type="dxa"/>
            <w:shd w:val="clear" w:color="auto" w:fill="auto"/>
            <w:vAlign w:val="center"/>
          </w:tcPr>
          <w:p w14:paraId="72093113">
            <w:pPr>
              <w:adjustRightInd w:val="0"/>
              <w:snapToGrid w:val="0"/>
              <w:spacing w:line="360" w:lineRule="auto"/>
              <w:ind w:firstLine="105" w:firstLineChars="50"/>
              <w:rPr>
                <w:rFonts w:ascii="宋体" w:hAnsi="宋体" w:cs="宋体"/>
                <w:sz w:val="24"/>
              </w:rPr>
            </w:pPr>
            <w:r>
              <w:rPr>
                <w:rFonts w:hint="eastAsia"/>
              </w:rPr>
              <w:t>变电站多功能视频及环境监控系统红外热成像摄像头技术条件书（专用部分）</w:t>
            </w:r>
          </w:p>
        </w:tc>
      </w:tr>
      <w:tr w14:paraId="38BDD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379" w:type="dxa"/>
            <w:shd w:val="clear" w:color="auto" w:fill="auto"/>
            <w:vAlign w:val="center"/>
          </w:tcPr>
          <w:p w14:paraId="285C6EF0">
            <w:pPr>
              <w:adjustRightInd w:val="0"/>
              <w:snapToGrid w:val="0"/>
              <w:spacing w:line="360" w:lineRule="auto"/>
              <w:ind w:firstLine="360" w:firstLineChars="150"/>
              <w:rPr>
                <w:rFonts w:ascii="宋体" w:hAnsi="宋体" w:cs="宋体"/>
                <w:sz w:val="24"/>
              </w:rPr>
            </w:pPr>
            <w:r>
              <w:rPr>
                <w:rFonts w:ascii="宋体" w:hAnsi="宋体" w:cs="宋体"/>
                <w:sz w:val="24"/>
              </w:rPr>
              <w:t>3</w:t>
            </w:r>
          </w:p>
        </w:tc>
        <w:tc>
          <w:tcPr>
            <w:tcW w:w="6581" w:type="dxa"/>
            <w:shd w:val="clear" w:color="auto" w:fill="auto"/>
            <w:vAlign w:val="center"/>
          </w:tcPr>
          <w:p w14:paraId="7D18BAA9">
            <w:pPr>
              <w:adjustRightInd w:val="0"/>
              <w:snapToGrid w:val="0"/>
              <w:spacing w:line="360" w:lineRule="auto"/>
              <w:ind w:firstLine="120" w:firstLineChars="50"/>
              <w:rPr>
                <w:rFonts w:ascii="宋体" w:hAnsi="宋体" w:cs="宋体"/>
                <w:sz w:val="24"/>
              </w:rPr>
            </w:pPr>
            <w:r>
              <w:rPr>
                <w:rFonts w:hint="eastAsia" w:ascii="宋体" w:hAnsi="宋体" w:cs="宋体"/>
                <w:sz w:val="24"/>
              </w:rPr>
              <w:t>变电站多功能视频及环境监控系统物联网传感器技术条件书（专用部分）</w:t>
            </w:r>
          </w:p>
        </w:tc>
      </w:tr>
      <w:tr w14:paraId="6E9E3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379" w:type="dxa"/>
            <w:shd w:val="clear" w:color="auto" w:fill="auto"/>
            <w:vAlign w:val="center"/>
          </w:tcPr>
          <w:p w14:paraId="670FBC7C">
            <w:pPr>
              <w:adjustRightInd w:val="0"/>
              <w:snapToGrid w:val="0"/>
              <w:spacing w:line="360" w:lineRule="auto"/>
              <w:ind w:firstLine="360" w:firstLineChars="150"/>
              <w:rPr>
                <w:rFonts w:ascii="宋体" w:hAnsi="宋体" w:cs="宋体"/>
                <w:sz w:val="24"/>
              </w:rPr>
            </w:pPr>
            <w:r>
              <w:rPr>
                <w:rFonts w:ascii="宋体" w:hAnsi="宋体" w:cs="宋体"/>
                <w:sz w:val="24"/>
              </w:rPr>
              <w:t>4</w:t>
            </w:r>
          </w:p>
        </w:tc>
        <w:tc>
          <w:tcPr>
            <w:tcW w:w="6581" w:type="dxa"/>
            <w:shd w:val="clear" w:color="auto" w:fill="auto"/>
            <w:vAlign w:val="center"/>
          </w:tcPr>
          <w:p w14:paraId="61BEC526">
            <w:pPr>
              <w:adjustRightInd w:val="0"/>
              <w:snapToGrid w:val="0"/>
              <w:spacing w:line="360" w:lineRule="auto"/>
              <w:ind w:firstLine="120" w:firstLineChars="50"/>
              <w:rPr>
                <w:rFonts w:ascii="宋体" w:hAnsi="宋体" w:cs="宋体"/>
                <w:sz w:val="24"/>
              </w:rPr>
            </w:pPr>
            <w:r>
              <w:rPr>
                <w:rFonts w:hint="eastAsia" w:ascii="宋体" w:hAnsi="宋体" w:cs="宋体"/>
                <w:sz w:val="24"/>
              </w:rPr>
              <w:t>变电站多功能视频及环境监控系统数据接收装置技术条件书（专用部分）</w:t>
            </w:r>
          </w:p>
        </w:tc>
      </w:tr>
      <w:tr w14:paraId="26CFA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379" w:type="dxa"/>
            <w:shd w:val="clear" w:color="auto" w:fill="auto"/>
            <w:vAlign w:val="center"/>
          </w:tcPr>
          <w:p w14:paraId="3320D3C4">
            <w:pPr>
              <w:adjustRightInd w:val="0"/>
              <w:snapToGrid w:val="0"/>
              <w:spacing w:line="360" w:lineRule="auto"/>
              <w:ind w:firstLine="360" w:firstLineChars="150"/>
              <w:rPr>
                <w:rFonts w:hint="eastAsia" w:ascii="宋体" w:hAnsi="宋体" w:eastAsia="宋体" w:cs="宋体"/>
                <w:sz w:val="24"/>
                <w:lang w:val="en-US" w:eastAsia="zh-CN"/>
              </w:rPr>
            </w:pPr>
            <w:r>
              <w:rPr>
                <w:rFonts w:hint="eastAsia" w:ascii="宋体" w:hAnsi="宋体" w:cs="宋体"/>
                <w:sz w:val="24"/>
                <w:lang w:val="en-US" w:eastAsia="zh-CN"/>
              </w:rPr>
              <w:t>5</w:t>
            </w:r>
          </w:p>
        </w:tc>
        <w:tc>
          <w:tcPr>
            <w:tcW w:w="6581" w:type="dxa"/>
            <w:shd w:val="clear" w:color="auto" w:fill="auto"/>
            <w:vAlign w:val="center"/>
          </w:tcPr>
          <w:p w14:paraId="157356CD">
            <w:pPr>
              <w:adjustRightInd w:val="0"/>
              <w:snapToGrid w:val="0"/>
              <w:spacing w:line="360" w:lineRule="auto"/>
              <w:ind w:firstLine="120" w:firstLineChars="50"/>
              <w:rPr>
                <w:rFonts w:hint="eastAsia" w:ascii="宋体" w:hAnsi="宋体" w:cs="宋体"/>
                <w:sz w:val="24"/>
              </w:rPr>
            </w:pPr>
            <w:r>
              <w:rPr>
                <w:rFonts w:hint="eastAsia" w:ascii="宋体" w:hAnsi="宋体" w:cs="宋体"/>
                <w:sz w:val="24"/>
              </w:rPr>
              <w:t>变电站多功能视频及环境监控系统红外报警系统采购技术条件书（专用部分）</w:t>
            </w:r>
          </w:p>
        </w:tc>
      </w:tr>
    </w:tbl>
    <w:p w14:paraId="6B57CA35">
      <w:pPr>
        <w:pStyle w:val="15"/>
        <w:spacing w:before="0" w:beforeAutospacing="0" w:after="0" w:afterAutospacing="0" w:line="360" w:lineRule="auto"/>
        <w:rPr>
          <w:sz w:val="36"/>
          <w:szCs w:val="36"/>
        </w:rPr>
      </w:pPr>
    </w:p>
    <w:p w14:paraId="31D825F7">
      <w:pPr>
        <w:pStyle w:val="15"/>
        <w:spacing w:before="0" w:beforeAutospacing="0" w:after="0" w:afterAutospacing="0" w:line="360" w:lineRule="auto"/>
        <w:rPr>
          <w:sz w:val="36"/>
          <w:szCs w:val="36"/>
        </w:rPr>
      </w:pPr>
    </w:p>
    <w:p w14:paraId="4C353851">
      <w:pPr>
        <w:pStyle w:val="15"/>
        <w:spacing w:before="0" w:beforeAutospacing="0" w:after="0" w:afterAutospacing="0" w:line="360" w:lineRule="auto"/>
        <w:rPr>
          <w:sz w:val="36"/>
          <w:szCs w:val="36"/>
        </w:rPr>
      </w:pPr>
    </w:p>
    <w:p w14:paraId="30BE4F1F">
      <w:pPr>
        <w:pStyle w:val="15"/>
        <w:spacing w:before="0" w:beforeAutospacing="0" w:after="0" w:afterAutospacing="0" w:line="360" w:lineRule="auto"/>
        <w:rPr>
          <w:sz w:val="36"/>
          <w:szCs w:val="36"/>
        </w:rPr>
      </w:pPr>
    </w:p>
    <w:p w14:paraId="0FEE2DFC">
      <w:pPr>
        <w:pStyle w:val="15"/>
        <w:spacing w:before="0" w:beforeAutospacing="0" w:after="0" w:afterAutospacing="0" w:line="360" w:lineRule="auto"/>
        <w:rPr>
          <w:sz w:val="36"/>
          <w:szCs w:val="36"/>
        </w:rPr>
      </w:pPr>
    </w:p>
    <w:p w14:paraId="3F66C83B">
      <w:pPr>
        <w:pStyle w:val="15"/>
        <w:spacing w:before="0" w:beforeAutospacing="0" w:after="0" w:afterAutospacing="0" w:line="360" w:lineRule="auto"/>
        <w:rPr>
          <w:sz w:val="36"/>
          <w:szCs w:val="36"/>
        </w:rPr>
      </w:pPr>
    </w:p>
    <w:p w14:paraId="651C554D">
      <w:pPr>
        <w:pStyle w:val="15"/>
        <w:spacing w:before="0" w:beforeAutospacing="0" w:after="0" w:afterAutospacing="0" w:line="360" w:lineRule="auto"/>
        <w:rPr>
          <w:sz w:val="36"/>
          <w:szCs w:val="36"/>
        </w:rPr>
      </w:pPr>
    </w:p>
    <w:p w14:paraId="0B014AF6">
      <w:pPr>
        <w:pStyle w:val="15"/>
        <w:spacing w:before="0" w:beforeAutospacing="0" w:after="0" w:afterAutospacing="0" w:line="360" w:lineRule="auto"/>
        <w:rPr>
          <w:sz w:val="36"/>
          <w:szCs w:val="36"/>
        </w:rPr>
      </w:pPr>
    </w:p>
    <w:p w14:paraId="4BA566A1">
      <w:pPr>
        <w:pStyle w:val="15"/>
        <w:spacing w:before="0" w:beforeAutospacing="0" w:after="0" w:afterAutospacing="0" w:line="360" w:lineRule="auto"/>
        <w:rPr>
          <w:sz w:val="36"/>
          <w:szCs w:val="36"/>
        </w:rPr>
      </w:pPr>
    </w:p>
    <w:p w14:paraId="235F0F39">
      <w:pPr>
        <w:pStyle w:val="15"/>
        <w:spacing w:before="0" w:beforeAutospacing="0" w:after="0" w:afterAutospacing="0" w:line="360" w:lineRule="auto"/>
        <w:rPr>
          <w:sz w:val="36"/>
          <w:szCs w:val="36"/>
        </w:rPr>
      </w:pPr>
    </w:p>
    <w:p w14:paraId="10D7C44B">
      <w:pPr>
        <w:pStyle w:val="15"/>
        <w:spacing w:before="0" w:beforeAutospacing="0" w:after="0" w:afterAutospacing="0" w:line="360" w:lineRule="auto"/>
        <w:rPr>
          <w:sz w:val="36"/>
          <w:szCs w:val="36"/>
        </w:rPr>
      </w:pPr>
    </w:p>
    <w:p w14:paraId="409228C5">
      <w:pPr>
        <w:pStyle w:val="15"/>
        <w:spacing w:before="0" w:beforeAutospacing="0" w:after="0" w:afterAutospacing="0" w:line="360" w:lineRule="auto"/>
        <w:rPr>
          <w:sz w:val="36"/>
          <w:szCs w:val="36"/>
        </w:rPr>
      </w:pPr>
    </w:p>
    <w:p w14:paraId="4232D7E5">
      <w:pPr>
        <w:pStyle w:val="15"/>
        <w:spacing w:before="0" w:beforeAutospacing="0" w:after="0" w:afterAutospacing="0" w:line="360" w:lineRule="auto"/>
        <w:rPr>
          <w:sz w:val="36"/>
          <w:szCs w:val="36"/>
        </w:rPr>
      </w:pPr>
    </w:p>
    <w:p w14:paraId="33914D3A">
      <w:pPr>
        <w:pStyle w:val="15"/>
        <w:spacing w:before="0" w:beforeAutospacing="0" w:after="0" w:afterAutospacing="0" w:line="360" w:lineRule="auto"/>
        <w:rPr>
          <w:b/>
          <w:sz w:val="32"/>
          <w:szCs w:val="32"/>
        </w:rPr>
      </w:pPr>
      <w:r>
        <w:rPr>
          <w:rFonts w:hint="eastAsia"/>
          <w:b/>
          <w:sz w:val="32"/>
          <w:szCs w:val="32"/>
        </w:rPr>
        <w:t>变电站多功能视频及环境监控系统采购标准技术标书使用说明</w:t>
      </w:r>
    </w:p>
    <w:p w14:paraId="684C6629">
      <w:pPr>
        <w:tabs>
          <w:tab w:val="left" w:pos="1440"/>
          <w:tab w:val="left" w:pos="3960"/>
        </w:tabs>
        <w:adjustRightInd w:val="0"/>
        <w:snapToGrid w:val="0"/>
        <w:spacing w:line="360" w:lineRule="auto"/>
        <w:ind w:left="479" w:leftChars="228"/>
        <w:rPr>
          <w:rFonts w:ascii="宋体" w:hAnsi="宋体" w:cs="宋体"/>
          <w:sz w:val="24"/>
        </w:rPr>
      </w:pPr>
      <w:r>
        <w:rPr>
          <w:rFonts w:ascii="宋体" w:hAnsi="宋体" w:cs="宋体"/>
          <w:sz w:val="24"/>
        </w:rPr>
        <w:t xml:space="preserve">1、本物资采购标准技术标书分为标准技术标书通用部分和标准技术标书专用部分 。 </w:t>
      </w:r>
    </w:p>
    <w:p w14:paraId="55F826A8">
      <w:pPr>
        <w:tabs>
          <w:tab w:val="left" w:pos="1440"/>
          <w:tab w:val="left" w:pos="3960"/>
        </w:tabs>
        <w:adjustRightInd w:val="0"/>
        <w:snapToGrid w:val="0"/>
        <w:spacing w:line="360" w:lineRule="auto"/>
        <w:ind w:left="479" w:leftChars="228"/>
        <w:rPr>
          <w:rFonts w:ascii="宋体" w:hAnsi="宋体" w:cs="宋体"/>
          <w:sz w:val="24"/>
        </w:rPr>
      </w:pPr>
      <w:r>
        <w:rPr>
          <w:rFonts w:ascii="宋体" w:hAnsi="宋体" w:cs="宋体"/>
          <w:sz w:val="24"/>
        </w:rPr>
        <w:t>2、项目单位根据需求选择所需设备的技术标书。技术标书通用部分条款、专用部分</w:t>
      </w:r>
    </w:p>
    <w:p w14:paraId="2BEFED39">
      <w:pPr>
        <w:tabs>
          <w:tab w:val="left" w:pos="1440"/>
          <w:tab w:val="left" w:pos="3960"/>
        </w:tabs>
        <w:adjustRightInd w:val="0"/>
        <w:snapToGrid w:val="0"/>
        <w:spacing w:line="360" w:lineRule="auto"/>
        <w:rPr>
          <w:rFonts w:ascii="宋体" w:hAnsi="宋体" w:cs="宋体"/>
          <w:sz w:val="24"/>
        </w:rPr>
      </w:pPr>
      <w:r>
        <w:rPr>
          <w:rFonts w:hint="eastAsia" w:ascii="宋体" w:hAnsi="宋体" w:cs="宋体"/>
          <w:sz w:val="24"/>
        </w:rPr>
        <w:t>标准技术参数表和使用条件表固化的参数原则上不能更改。</w:t>
      </w:r>
      <w:r>
        <w:rPr>
          <w:rFonts w:ascii="宋体" w:hAnsi="宋体" w:cs="宋体"/>
          <w:sz w:val="24"/>
        </w:rPr>
        <w:t xml:space="preserve"> </w:t>
      </w:r>
    </w:p>
    <w:p w14:paraId="2E6C76A7">
      <w:pPr>
        <w:tabs>
          <w:tab w:val="left" w:pos="1440"/>
          <w:tab w:val="left" w:pos="3960"/>
        </w:tabs>
        <w:adjustRightInd w:val="0"/>
        <w:snapToGrid w:val="0"/>
        <w:spacing w:line="360" w:lineRule="auto"/>
        <w:ind w:firstLine="480" w:firstLineChars="200"/>
        <w:rPr>
          <w:rFonts w:ascii="宋体" w:hAnsi="宋体" w:cs="宋体"/>
          <w:sz w:val="24"/>
        </w:rPr>
      </w:pPr>
      <w:r>
        <w:rPr>
          <w:rFonts w:ascii="宋体" w:hAnsi="宋体" w:cs="宋体"/>
          <w:sz w:val="24"/>
        </w:rPr>
        <w:t>3、项目单位应按实际要求填写“项目需求部分”。如确实需要改动以下部分，项目单位应填写专用部分“表7项目单位技术差异表”，并加盖本单位公章，与辅助说明文件随招标计划一起提交至招标文件审查会：</w:t>
      </w:r>
    </w:p>
    <w:p w14:paraId="1210C16F">
      <w:pPr>
        <w:tabs>
          <w:tab w:val="left" w:pos="851"/>
        </w:tabs>
        <w:adjustRightInd w:val="0"/>
        <w:snapToGrid w:val="0"/>
        <w:spacing w:line="360" w:lineRule="auto"/>
        <w:ind w:left="479" w:leftChars="228"/>
        <w:textAlignment w:val="baseline"/>
        <w:rPr>
          <w:rFonts w:ascii="宋体" w:hAnsi="宋体" w:cs="宋体"/>
          <w:sz w:val="24"/>
        </w:rPr>
      </w:pPr>
      <w:r>
        <w:rPr>
          <w:rFonts w:hint="eastAsia" w:ascii="宋体" w:hAnsi="宋体" w:cs="宋体"/>
          <w:sz w:val="24"/>
        </w:rPr>
        <w:t>①改动通用部分条款及专用部分固化的参数；</w:t>
      </w:r>
    </w:p>
    <w:p w14:paraId="27D96DDB">
      <w:pPr>
        <w:tabs>
          <w:tab w:val="left" w:pos="851"/>
        </w:tabs>
        <w:adjustRightInd w:val="0"/>
        <w:snapToGrid w:val="0"/>
        <w:spacing w:line="360" w:lineRule="auto"/>
        <w:ind w:left="479" w:leftChars="228"/>
        <w:textAlignment w:val="baseline"/>
        <w:rPr>
          <w:rFonts w:ascii="宋体" w:hAnsi="宋体" w:cs="宋体"/>
          <w:sz w:val="24"/>
        </w:rPr>
      </w:pPr>
      <w:r>
        <w:rPr>
          <w:rFonts w:hint="eastAsia" w:ascii="宋体" w:hAnsi="宋体" w:cs="宋体"/>
          <w:sz w:val="24"/>
        </w:rPr>
        <w:t>②项目单位要求值超出标准技术参数值范围；</w:t>
      </w:r>
    </w:p>
    <w:p w14:paraId="5B583CAE">
      <w:pPr>
        <w:tabs>
          <w:tab w:val="left" w:pos="851"/>
        </w:tabs>
        <w:adjustRightInd w:val="0"/>
        <w:snapToGrid w:val="0"/>
        <w:spacing w:line="360" w:lineRule="auto"/>
        <w:ind w:left="479" w:leftChars="228"/>
        <w:textAlignment w:val="baseline"/>
        <w:rPr>
          <w:rFonts w:ascii="宋体" w:hAnsi="宋体" w:cs="宋体"/>
          <w:sz w:val="24"/>
        </w:rPr>
      </w:pPr>
      <w:r>
        <w:rPr>
          <w:rFonts w:hint="eastAsia" w:ascii="宋体" w:hAnsi="宋体" w:cs="宋体"/>
          <w:sz w:val="24"/>
        </w:rPr>
        <w:t>③根据实际使用条件，需要变更海拔高度、耐受地震能力、环境温度、相对湿度、大</w:t>
      </w:r>
    </w:p>
    <w:p w14:paraId="631CBC0C">
      <w:pPr>
        <w:tabs>
          <w:tab w:val="left" w:pos="851"/>
        </w:tabs>
        <w:adjustRightInd w:val="0"/>
        <w:snapToGrid w:val="0"/>
        <w:spacing w:line="360" w:lineRule="auto"/>
        <w:textAlignment w:val="baseline"/>
        <w:rPr>
          <w:rFonts w:ascii="宋体" w:hAnsi="宋体" w:cs="宋体"/>
          <w:sz w:val="24"/>
        </w:rPr>
      </w:pPr>
      <w:r>
        <w:rPr>
          <w:rFonts w:hint="eastAsia" w:ascii="宋体" w:hAnsi="宋体" w:cs="宋体"/>
          <w:sz w:val="24"/>
        </w:rPr>
        <w:t>气压力等要求。</w:t>
      </w:r>
    </w:p>
    <w:p w14:paraId="6066F438">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经招标文件审查会同意后，对专用部分的修改形成“项目单位技术差异表”，放入专用部分表</w:t>
      </w:r>
      <w:r>
        <w:rPr>
          <w:rFonts w:ascii="宋体" w:hAnsi="宋体" w:cs="宋体"/>
          <w:sz w:val="24"/>
        </w:rPr>
        <w:t xml:space="preserve">7中，随招标文件同时发出并视为有效，否则将视为无差异。 </w:t>
      </w:r>
    </w:p>
    <w:p w14:paraId="68B3FCB5">
      <w:pPr>
        <w:tabs>
          <w:tab w:val="left" w:pos="1440"/>
          <w:tab w:val="left" w:pos="3960"/>
        </w:tabs>
        <w:adjustRightInd w:val="0"/>
        <w:snapToGrid w:val="0"/>
        <w:spacing w:line="360" w:lineRule="auto"/>
        <w:ind w:firstLine="480" w:firstLineChars="200"/>
        <w:rPr>
          <w:rFonts w:ascii="宋体" w:hAnsi="宋体" w:cs="宋体"/>
          <w:sz w:val="24"/>
        </w:rPr>
      </w:pPr>
      <w:r>
        <w:rPr>
          <w:rFonts w:ascii="宋体" w:hAnsi="宋体" w:cs="宋体"/>
          <w:sz w:val="24"/>
        </w:rPr>
        <w:t xml:space="preserve">4、投标人逐项响应技术标书专用部分中“1标准技术参数表” 、“ 2项目需求部分” 和“3投标人响应部分”三部分相应内容。填写投标人响应部分，应严格按招标文件技术标书专用部分的“招标人要求值”一栏填写相应的投标人响应部分的表格。投标人还应对项目需求部分的“项目单位技术差异表” 中给出的参数进行响应。“项目单位技术差异表” 与“标准技术参数表”和“使用条件表”中参数不同时，以差异表给出的参数为准。投标人填写技术参数和性能要求响应表时，如有偏差除填写“表8投标人技术偏差表” 外，必要时应提供证明参数优于招标人要求的相关试验报告。 </w:t>
      </w:r>
    </w:p>
    <w:p w14:paraId="5BF288F7">
      <w:pPr>
        <w:tabs>
          <w:tab w:val="left" w:pos="1440"/>
          <w:tab w:val="left" w:pos="3960"/>
        </w:tabs>
        <w:adjustRightInd w:val="0"/>
        <w:snapToGrid w:val="0"/>
        <w:spacing w:line="360" w:lineRule="auto"/>
        <w:ind w:left="479" w:leftChars="228"/>
        <w:rPr>
          <w:rFonts w:ascii="宋体" w:hAnsi="宋体" w:cs="宋体"/>
          <w:sz w:val="24"/>
        </w:rPr>
      </w:pPr>
      <w:r>
        <w:rPr>
          <w:rFonts w:ascii="宋体" w:hAnsi="宋体" w:cs="宋体"/>
          <w:sz w:val="24"/>
        </w:rPr>
        <w:t xml:space="preserve">5、技术标书范本的页面、标题等均为统一格式，不得随意更改。 </w:t>
      </w:r>
    </w:p>
    <w:p w14:paraId="027D4413">
      <w:pPr>
        <w:tabs>
          <w:tab w:val="left" w:pos="1440"/>
          <w:tab w:val="left" w:pos="3960"/>
        </w:tabs>
        <w:adjustRightInd w:val="0"/>
        <w:snapToGrid w:val="0"/>
        <w:spacing w:line="360" w:lineRule="auto"/>
        <w:ind w:left="479" w:leftChars="228"/>
        <w:rPr>
          <w:rFonts w:ascii="宋体" w:hAnsi="宋体" w:cs="宋体"/>
          <w:sz w:val="24"/>
        </w:rPr>
      </w:pPr>
    </w:p>
    <w:p w14:paraId="1AA9464D">
      <w:pPr>
        <w:tabs>
          <w:tab w:val="left" w:pos="1440"/>
          <w:tab w:val="left" w:pos="3960"/>
        </w:tabs>
        <w:adjustRightInd w:val="0"/>
        <w:snapToGrid w:val="0"/>
        <w:spacing w:line="360" w:lineRule="auto"/>
        <w:ind w:left="479" w:leftChars="228"/>
        <w:rPr>
          <w:rFonts w:ascii="宋体" w:hAnsi="宋体" w:cs="宋体"/>
          <w:sz w:val="24"/>
        </w:rPr>
      </w:pPr>
      <w:r>
        <w:rPr>
          <w:rFonts w:ascii="宋体" w:hAnsi="宋体" w:cs="宋体"/>
          <w:sz w:val="24"/>
        </w:rPr>
        <w:t>6、对扩建工程，项目单位应在专用部分提出与原工程相适应的视频及环境监控系统</w:t>
      </w:r>
      <w:r>
        <w:rPr>
          <w:rFonts w:hint="eastAsia" w:ascii="宋体" w:hAnsi="宋体" w:cs="宋体"/>
          <w:sz w:val="24"/>
        </w:rPr>
        <w:t>接口要求。</w:t>
      </w:r>
      <w:r>
        <w:rPr>
          <w:rFonts w:ascii="宋体" w:hAnsi="宋体" w:cs="宋体"/>
          <w:sz w:val="24"/>
        </w:rPr>
        <w:t xml:space="preserve"> </w:t>
      </w:r>
    </w:p>
    <w:p w14:paraId="6AFAB0B2">
      <w:pPr>
        <w:widowControl/>
        <w:jc w:val="left"/>
        <w:rPr>
          <w:rFonts w:ascii="宋体" w:hAnsi="宋体" w:cs="宋体"/>
          <w:sz w:val="24"/>
        </w:rPr>
      </w:pPr>
      <w:r>
        <w:rPr>
          <w:rFonts w:ascii="宋体" w:hAnsi="宋体" w:cs="宋体"/>
          <w:sz w:val="24"/>
        </w:rPr>
        <w:br w:type="page"/>
      </w:r>
    </w:p>
    <w:p w14:paraId="2E597A67">
      <w:pPr>
        <w:tabs>
          <w:tab w:val="left" w:pos="1440"/>
          <w:tab w:val="left" w:pos="3960"/>
        </w:tabs>
        <w:adjustRightInd w:val="0"/>
        <w:snapToGrid w:val="0"/>
        <w:spacing w:line="360" w:lineRule="auto"/>
        <w:ind w:firstLine="480" w:firstLineChars="200"/>
        <w:rPr>
          <w:rFonts w:ascii="宋体" w:hAnsi="宋体" w:cs="宋体"/>
          <w:sz w:val="24"/>
        </w:rPr>
      </w:pPr>
    </w:p>
    <w:p w14:paraId="39B97DE3">
      <w:pPr>
        <w:adjustRightInd w:val="0"/>
        <w:snapToGrid w:val="0"/>
        <w:spacing w:line="360" w:lineRule="auto"/>
        <w:jc w:val="center"/>
        <w:textAlignment w:val="baseline"/>
        <w:rPr>
          <w:rFonts w:ascii="宋体" w:hAnsi="宋体" w:cs="宋体"/>
          <w:b/>
          <w:bCs/>
          <w:kern w:val="0"/>
          <w:sz w:val="32"/>
          <w:szCs w:val="32"/>
        </w:rPr>
      </w:pPr>
      <w:r>
        <w:rPr>
          <w:rFonts w:hint="eastAsia" w:ascii="宋体" w:hAnsi="宋体" w:cs="宋体"/>
          <w:b/>
          <w:bCs/>
          <w:kern w:val="0"/>
          <w:sz w:val="32"/>
          <w:szCs w:val="32"/>
        </w:rPr>
        <w:t>目</w:t>
      </w:r>
      <w:r>
        <w:rPr>
          <w:rFonts w:ascii="宋体" w:hAnsi="宋体" w:cs="宋体"/>
          <w:b/>
          <w:bCs/>
          <w:kern w:val="0"/>
          <w:sz w:val="32"/>
          <w:szCs w:val="32"/>
        </w:rPr>
        <w:t xml:space="preserve">    </w:t>
      </w:r>
      <w:r>
        <w:rPr>
          <w:rFonts w:hint="eastAsia" w:ascii="宋体" w:hAnsi="宋体" w:cs="宋体"/>
          <w:b/>
          <w:bCs/>
          <w:kern w:val="0"/>
          <w:sz w:val="32"/>
          <w:szCs w:val="32"/>
        </w:rPr>
        <w:t>录</w:t>
      </w:r>
    </w:p>
    <w:p w14:paraId="1C1F3759">
      <w:pPr>
        <w:adjustRightInd w:val="0"/>
        <w:snapToGrid w:val="0"/>
        <w:spacing w:line="360" w:lineRule="auto"/>
        <w:jc w:val="center"/>
        <w:textAlignment w:val="baseline"/>
        <w:rPr>
          <w:rFonts w:ascii="宋体" w:hAnsi="宋体" w:cs="宋体"/>
          <w:bCs/>
          <w:kern w:val="0"/>
          <w:sz w:val="24"/>
          <w:szCs w:val="32"/>
        </w:rPr>
      </w:pPr>
    </w:p>
    <w:p w14:paraId="749B088D">
      <w:pPr>
        <w:tabs>
          <w:tab w:val="right" w:leader="dot" w:pos="9360"/>
        </w:tabs>
        <w:adjustRightInd w:val="0"/>
        <w:snapToGrid w:val="0"/>
        <w:spacing w:line="360" w:lineRule="auto"/>
        <w:jc w:val="center"/>
        <w:textAlignment w:val="baseline"/>
        <w:rPr>
          <w:rFonts w:ascii="宋体" w:hAnsi="宋体" w:cs="宋体"/>
          <w:kern w:val="0"/>
          <w:sz w:val="32"/>
          <w:szCs w:val="28"/>
        </w:rPr>
      </w:pPr>
    </w:p>
    <w:p w14:paraId="7AA40467">
      <w:pPr>
        <w:pStyle w:val="12"/>
        <w:tabs>
          <w:tab w:val="left" w:pos="840"/>
        </w:tabs>
        <w:rPr>
          <w:rFonts w:asciiTheme="minorHAnsi" w:hAnsiTheme="minorHAnsi" w:eastAsiaTheme="minorEastAsia" w:cstheme="minorBidi"/>
          <w:sz w:val="22"/>
          <w:szCs w:val="22"/>
        </w:rPr>
      </w:pPr>
      <w:r>
        <w:rPr>
          <w:rFonts w:hint="eastAsia" w:ascii="宋体" w:hAnsi="宋体" w:cs="宋体"/>
          <w:kern w:val="0"/>
          <w:sz w:val="28"/>
        </w:rPr>
        <w:fldChar w:fldCharType="begin"/>
      </w:r>
      <w:r>
        <w:rPr>
          <w:rFonts w:ascii="宋体" w:hAnsi="宋体" w:cs="宋体"/>
          <w:kern w:val="0"/>
          <w:sz w:val="28"/>
        </w:rPr>
        <w:instrText xml:space="preserve"> TOC \o "1-2" \h \z \u </w:instrText>
      </w:r>
      <w:r>
        <w:rPr>
          <w:rFonts w:hint="eastAsia" w:ascii="宋体" w:hAnsi="宋体" w:cs="宋体"/>
          <w:kern w:val="0"/>
          <w:sz w:val="28"/>
        </w:rPr>
        <w:fldChar w:fldCharType="separate"/>
      </w:r>
      <w:r>
        <w:fldChar w:fldCharType="begin"/>
      </w:r>
      <w:r>
        <w:instrText xml:space="preserve"> HYPERLINK \l "_Toc81178380" </w:instrText>
      </w:r>
      <w:r>
        <w:fldChar w:fldCharType="separate"/>
      </w:r>
      <w:r>
        <w:rPr>
          <w:rStyle w:val="21"/>
          <w:rFonts w:ascii="宋体" w:hAnsi="宋体" w:cs="宋体"/>
          <w:color w:val="auto"/>
          <w:sz w:val="22"/>
        </w:rPr>
        <w:t>1.</w:t>
      </w:r>
      <w:r>
        <w:rPr>
          <w:rFonts w:asciiTheme="minorHAnsi" w:hAnsiTheme="minorHAnsi" w:eastAsiaTheme="minorEastAsia" w:cstheme="minorBidi"/>
          <w:sz w:val="22"/>
          <w:szCs w:val="22"/>
        </w:rPr>
        <w:tab/>
      </w:r>
      <w:r>
        <w:rPr>
          <w:rStyle w:val="21"/>
          <w:rFonts w:hint="eastAsia" w:ascii="宋体" w:hAnsi="宋体" w:cs="宋体"/>
          <w:color w:val="auto"/>
          <w:sz w:val="22"/>
        </w:rPr>
        <w:t>总则</w:t>
      </w:r>
      <w:r>
        <w:rPr>
          <w:sz w:val="22"/>
        </w:rPr>
        <w:tab/>
      </w:r>
      <w:r>
        <w:rPr>
          <w:sz w:val="22"/>
        </w:rPr>
        <w:fldChar w:fldCharType="begin"/>
      </w:r>
      <w:r>
        <w:rPr>
          <w:sz w:val="22"/>
        </w:rPr>
        <w:instrText xml:space="preserve"> PAGEREF _Toc81178380 \h </w:instrText>
      </w:r>
      <w:r>
        <w:rPr>
          <w:sz w:val="22"/>
        </w:rPr>
        <w:fldChar w:fldCharType="separate"/>
      </w:r>
      <w:r>
        <w:rPr>
          <w:sz w:val="22"/>
        </w:rPr>
        <w:t>5</w:t>
      </w:r>
      <w:r>
        <w:rPr>
          <w:sz w:val="22"/>
        </w:rPr>
        <w:fldChar w:fldCharType="end"/>
      </w:r>
      <w:r>
        <w:rPr>
          <w:sz w:val="22"/>
        </w:rPr>
        <w:fldChar w:fldCharType="end"/>
      </w:r>
    </w:p>
    <w:p w14:paraId="0149D4F0">
      <w:pPr>
        <w:pStyle w:val="12"/>
        <w:tabs>
          <w:tab w:val="left" w:pos="840"/>
        </w:tabs>
        <w:rPr>
          <w:rFonts w:asciiTheme="minorHAnsi" w:hAnsiTheme="minorHAnsi" w:eastAsiaTheme="minorEastAsia" w:cstheme="minorBidi"/>
          <w:sz w:val="22"/>
          <w:szCs w:val="22"/>
        </w:rPr>
      </w:pPr>
      <w:r>
        <w:fldChar w:fldCharType="begin"/>
      </w:r>
      <w:r>
        <w:instrText xml:space="preserve"> HYPERLINK \l "_Toc81178381" </w:instrText>
      </w:r>
      <w:r>
        <w:fldChar w:fldCharType="separate"/>
      </w:r>
      <w:r>
        <w:rPr>
          <w:rStyle w:val="21"/>
          <w:rFonts w:ascii="宋体" w:hAnsi="宋体" w:cs="宋体"/>
          <w:color w:val="auto"/>
          <w:sz w:val="22"/>
        </w:rPr>
        <w:t>2.</w:t>
      </w:r>
      <w:r>
        <w:rPr>
          <w:rFonts w:asciiTheme="minorHAnsi" w:hAnsiTheme="minorHAnsi" w:eastAsiaTheme="minorEastAsia" w:cstheme="minorBidi"/>
          <w:sz w:val="22"/>
          <w:szCs w:val="22"/>
        </w:rPr>
        <w:tab/>
      </w:r>
      <w:r>
        <w:rPr>
          <w:rStyle w:val="21"/>
          <w:rFonts w:hint="eastAsia" w:ascii="宋体" w:hAnsi="宋体" w:cs="宋体"/>
          <w:color w:val="auto"/>
          <w:sz w:val="22"/>
        </w:rPr>
        <w:t>技术标书要求</w:t>
      </w:r>
      <w:r>
        <w:rPr>
          <w:sz w:val="22"/>
        </w:rPr>
        <w:tab/>
      </w:r>
      <w:r>
        <w:rPr>
          <w:sz w:val="22"/>
        </w:rPr>
        <w:fldChar w:fldCharType="begin"/>
      </w:r>
      <w:r>
        <w:rPr>
          <w:sz w:val="22"/>
        </w:rPr>
        <w:instrText xml:space="preserve"> PAGEREF _Toc81178381 \h </w:instrText>
      </w:r>
      <w:r>
        <w:rPr>
          <w:sz w:val="22"/>
        </w:rPr>
        <w:fldChar w:fldCharType="separate"/>
      </w:r>
      <w:r>
        <w:rPr>
          <w:sz w:val="22"/>
        </w:rPr>
        <w:t>6</w:t>
      </w:r>
      <w:r>
        <w:rPr>
          <w:sz w:val="22"/>
        </w:rPr>
        <w:fldChar w:fldCharType="end"/>
      </w:r>
      <w:r>
        <w:rPr>
          <w:sz w:val="22"/>
        </w:rPr>
        <w:fldChar w:fldCharType="end"/>
      </w:r>
    </w:p>
    <w:p w14:paraId="087AB5DC">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"_Toc81178382" </w:instrText>
      </w:r>
      <w:r>
        <w:fldChar w:fldCharType="separate"/>
      </w:r>
      <w:r>
        <w:rPr>
          <w:rStyle w:val="21"/>
          <w:rFonts w:ascii="宋体" w:hAnsi="宋体" w:cs="宋体"/>
          <w:color w:val="auto"/>
          <w:sz w:val="22"/>
        </w:rPr>
        <w:t>2.1.</w:t>
      </w:r>
      <w:r>
        <w:rPr>
          <w:rFonts w:asciiTheme="minorHAnsi" w:hAnsiTheme="minorHAnsi" w:eastAsiaTheme="minorEastAsia" w:cstheme="minorBidi"/>
          <w:sz w:val="22"/>
          <w:szCs w:val="22"/>
        </w:rPr>
        <w:tab/>
      </w:r>
      <w:r>
        <w:rPr>
          <w:rStyle w:val="21"/>
          <w:rFonts w:hint="eastAsia" w:ascii="宋体" w:hAnsi="宋体" w:cs="宋体"/>
          <w:color w:val="auto"/>
          <w:sz w:val="22"/>
        </w:rPr>
        <w:t>使用环境条件</w:t>
      </w:r>
      <w:r>
        <w:rPr>
          <w:sz w:val="22"/>
        </w:rPr>
        <w:tab/>
      </w:r>
      <w:r>
        <w:rPr>
          <w:sz w:val="22"/>
        </w:rPr>
        <w:fldChar w:fldCharType="begin"/>
      </w:r>
      <w:r>
        <w:rPr>
          <w:sz w:val="22"/>
        </w:rPr>
        <w:instrText xml:space="preserve"> PAGEREF _Toc81178382 \h </w:instrText>
      </w:r>
      <w:r>
        <w:rPr>
          <w:sz w:val="22"/>
        </w:rPr>
        <w:fldChar w:fldCharType="separate"/>
      </w:r>
      <w:r>
        <w:rPr>
          <w:sz w:val="22"/>
        </w:rPr>
        <w:t>6</w:t>
      </w:r>
      <w:r>
        <w:rPr>
          <w:sz w:val="22"/>
        </w:rPr>
        <w:fldChar w:fldCharType="end"/>
      </w:r>
      <w:r>
        <w:rPr>
          <w:sz w:val="22"/>
        </w:rPr>
        <w:fldChar w:fldCharType="end"/>
      </w:r>
    </w:p>
    <w:p w14:paraId="669F7503">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"_Toc81178383" </w:instrText>
      </w:r>
      <w:r>
        <w:fldChar w:fldCharType="separate"/>
      </w:r>
      <w:r>
        <w:rPr>
          <w:rStyle w:val="21"/>
          <w:rFonts w:ascii="宋体" w:hAnsi="宋体" w:cs="宋体"/>
          <w:color w:val="auto"/>
          <w:sz w:val="22"/>
        </w:rPr>
        <w:t>2.2.</w:t>
      </w:r>
      <w:r>
        <w:rPr>
          <w:rFonts w:asciiTheme="minorHAnsi" w:hAnsiTheme="minorHAnsi" w:eastAsiaTheme="minorEastAsia" w:cstheme="minorBidi"/>
          <w:sz w:val="22"/>
          <w:szCs w:val="22"/>
        </w:rPr>
        <w:tab/>
      </w:r>
      <w:r>
        <w:rPr>
          <w:rStyle w:val="21"/>
          <w:rFonts w:hint="eastAsia" w:ascii="宋体" w:hAnsi="宋体" w:cs="宋体"/>
          <w:color w:val="auto"/>
          <w:sz w:val="22"/>
        </w:rPr>
        <w:t>工作条件</w:t>
      </w:r>
      <w:r>
        <w:rPr>
          <w:sz w:val="22"/>
        </w:rPr>
        <w:tab/>
      </w:r>
      <w:r>
        <w:rPr>
          <w:sz w:val="22"/>
        </w:rPr>
        <w:fldChar w:fldCharType="begin"/>
      </w:r>
      <w:r>
        <w:rPr>
          <w:sz w:val="22"/>
        </w:rPr>
        <w:instrText xml:space="preserve"> PAGEREF _Toc81178383 \h </w:instrText>
      </w:r>
      <w:r>
        <w:rPr>
          <w:sz w:val="22"/>
        </w:rPr>
        <w:fldChar w:fldCharType="separate"/>
      </w:r>
      <w:r>
        <w:rPr>
          <w:sz w:val="22"/>
        </w:rPr>
        <w:t>6</w:t>
      </w:r>
      <w:r>
        <w:rPr>
          <w:sz w:val="22"/>
        </w:rPr>
        <w:fldChar w:fldCharType="end"/>
      </w:r>
      <w:r>
        <w:rPr>
          <w:sz w:val="22"/>
        </w:rPr>
        <w:fldChar w:fldCharType="end"/>
      </w:r>
    </w:p>
    <w:p w14:paraId="0E58F35C">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"_Toc81178384" </w:instrText>
      </w:r>
      <w:r>
        <w:fldChar w:fldCharType="separate"/>
      </w:r>
      <w:r>
        <w:rPr>
          <w:rStyle w:val="21"/>
          <w:rFonts w:ascii="宋体" w:hAnsi="宋体" w:cs="宋体"/>
          <w:color w:val="auto"/>
          <w:sz w:val="22"/>
        </w:rPr>
        <w:t>2.3.</w:t>
      </w:r>
      <w:r>
        <w:rPr>
          <w:rFonts w:asciiTheme="minorHAnsi" w:hAnsiTheme="minorHAnsi" w:eastAsiaTheme="minorEastAsia" w:cstheme="minorBidi"/>
          <w:sz w:val="22"/>
          <w:szCs w:val="22"/>
        </w:rPr>
        <w:tab/>
      </w:r>
      <w:r>
        <w:rPr>
          <w:rStyle w:val="21"/>
          <w:rFonts w:hint="eastAsia" w:ascii="宋体" w:hAnsi="宋体" w:cs="宋体"/>
          <w:color w:val="auto"/>
          <w:sz w:val="22"/>
        </w:rPr>
        <w:t>应遵循的主要标准</w:t>
      </w:r>
      <w:r>
        <w:rPr>
          <w:sz w:val="22"/>
        </w:rPr>
        <w:tab/>
      </w:r>
      <w:r>
        <w:rPr>
          <w:sz w:val="22"/>
        </w:rPr>
        <w:fldChar w:fldCharType="begin"/>
      </w:r>
      <w:r>
        <w:rPr>
          <w:sz w:val="22"/>
        </w:rPr>
        <w:instrText xml:space="preserve"> PAGEREF _Toc81178384 \h </w:instrText>
      </w:r>
      <w:r>
        <w:rPr>
          <w:sz w:val="22"/>
        </w:rPr>
        <w:fldChar w:fldCharType="separate"/>
      </w:r>
      <w:r>
        <w:rPr>
          <w:sz w:val="22"/>
        </w:rPr>
        <w:t>6</w:t>
      </w:r>
      <w:r>
        <w:rPr>
          <w:sz w:val="22"/>
        </w:rPr>
        <w:fldChar w:fldCharType="end"/>
      </w:r>
      <w:r>
        <w:rPr>
          <w:sz w:val="22"/>
        </w:rPr>
        <w:fldChar w:fldCharType="end"/>
      </w:r>
    </w:p>
    <w:p w14:paraId="057CC493">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"_Toc81178385" </w:instrText>
      </w:r>
      <w:r>
        <w:fldChar w:fldCharType="separate"/>
      </w:r>
      <w:r>
        <w:rPr>
          <w:rStyle w:val="21"/>
          <w:rFonts w:ascii="宋体" w:hAnsi="宋体" w:cs="宋体"/>
          <w:color w:val="auto"/>
          <w:sz w:val="22"/>
        </w:rPr>
        <w:t>2.4.</w:t>
      </w:r>
      <w:r>
        <w:rPr>
          <w:rFonts w:asciiTheme="minorHAnsi" w:hAnsiTheme="minorHAnsi" w:eastAsiaTheme="minorEastAsia" w:cstheme="minorBidi"/>
          <w:sz w:val="22"/>
          <w:szCs w:val="22"/>
        </w:rPr>
        <w:tab/>
      </w:r>
      <w:r>
        <w:rPr>
          <w:rStyle w:val="21"/>
          <w:rFonts w:hint="eastAsia" w:ascii="宋体" w:hAnsi="宋体" w:cs="宋体"/>
          <w:color w:val="auto"/>
          <w:sz w:val="22"/>
        </w:rPr>
        <w:t>技术要求</w:t>
      </w:r>
      <w:r>
        <w:rPr>
          <w:sz w:val="22"/>
        </w:rPr>
        <w:tab/>
      </w:r>
      <w:r>
        <w:rPr>
          <w:sz w:val="22"/>
        </w:rPr>
        <w:fldChar w:fldCharType="begin"/>
      </w:r>
      <w:r>
        <w:rPr>
          <w:sz w:val="22"/>
        </w:rPr>
        <w:instrText xml:space="preserve"> PAGEREF _Toc81178385 \h </w:instrText>
      </w:r>
      <w:r>
        <w:rPr>
          <w:sz w:val="22"/>
        </w:rPr>
        <w:fldChar w:fldCharType="separate"/>
      </w:r>
      <w:r>
        <w:rPr>
          <w:sz w:val="22"/>
        </w:rPr>
        <w:t>8</w:t>
      </w:r>
      <w:r>
        <w:rPr>
          <w:sz w:val="22"/>
        </w:rPr>
        <w:fldChar w:fldCharType="end"/>
      </w:r>
      <w:r>
        <w:rPr>
          <w:sz w:val="22"/>
        </w:rPr>
        <w:fldChar w:fldCharType="end"/>
      </w:r>
    </w:p>
    <w:p w14:paraId="1E8DFF11">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"_Toc81178386" </w:instrText>
      </w:r>
      <w:r>
        <w:fldChar w:fldCharType="separate"/>
      </w:r>
      <w:r>
        <w:rPr>
          <w:rStyle w:val="21"/>
          <w:rFonts w:ascii="宋体" w:hAnsi="宋体" w:cs="宋体"/>
          <w:color w:val="auto"/>
          <w:sz w:val="22"/>
        </w:rPr>
        <w:t>2.5.</w:t>
      </w:r>
      <w:r>
        <w:rPr>
          <w:rFonts w:asciiTheme="minorHAnsi" w:hAnsiTheme="minorHAnsi" w:eastAsiaTheme="minorEastAsia" w:cstheme="minorBidi"/>
          <w:sz w:val="22"/>
          <w:szCs w:val="22"/>
        </w:rPr>
        <w:tab/>
      </w:r>
      <w:r>
        <w:rPr>
          <w:rStyle w:val="21"/>
          <w:rFonts w:hint="eastAsia" w:ascii="宋体" w:hAnsi="宋体" w:cs="宋体"/>
          <w:color w:val="auto"/>
          <w:sz w:val="22"/>
        </w:rPr>
        <w:t>视频系统设备性能指标要求</w:t>
      </w:r>
      <w:r>
        <w:rPr>
          <w:sz w:val="22"/>
        </w:rPr>
        <w:tab/>
      </w:r>
      <w:r>
        <w:rPr>
          <w:sz w:val="22"/>
        </w:rPr>
        <w:fldChar w:fldCharType="begin"/>
      </w:r>
      <w:r>
        <w:rPr>
          <w:sz w:val="22"/>
        </w:rPr>
        <w:instrText xml:space="preserve"> PAGEREF _Toc81178386 \h </w:instrText>
      </w:r>
      <w:r>
        <w:rPr>
          <w:sz w:val="22"/>
        </w:rPr>
        <w:fldChar w:fldCharType="separate"/>
      </w:r>
      <w:r>
        <w:rPr>
          <w:sz w:val="22"/>
        </w:rPr>
        <w:t>19</w:t>
      </w:r>
      <w:r>
        <w:rPr>
          <w:sz w:val="22"/>
        </w:rPr>
        <w:fldChar w:fldCharType="end"/>
      </w:r>
      <w:r>
        <w:rPr>
          <w:sz w:val="22"/>
        </w:rPr>
        <w:fldChar w:fldCharType="end"/>
      </w:r>
    </w:p>
    <w:p w14:paraId="487EE37A">
      <w:pPr>
        <w:pStyle w:val="12"/>
        <w:tabs>
          <w:tab w:val="left" w:pos="840"/>
        </w:tabs>
        <w:rPr>
          <w:rFonts w:asciiTheme="minorHAnsi" w:hAnsiTheme="minorHAnsi" w:eastAsiaTheme="minorEastAsia" w:cstheme="minorBidi"/>
          <w:sz w:val="22"/>
          <w:szCs w:val="22"/>
        </w:rPr>
      </w:pPr>
      <w:r>
        <w:fldChar w:fldCharType="begin"/>
      </w:r>
      <w:r>
        <w:instrText xml:space="preserve"> HYPERLINK \l "_Toc81178387" </w:instrText>
      </w:r>
      <w:r>
        <w:fldChar w:fldCharType="separate"/>
      </w:r>
      <w:r>
        <w:rPr>
          <w:rStyle w:val="21"/>
          <w:rFonts w:ascii="宋体" w:hAnsi="宋体" w:cs="宋体"/>
          <w:color w:val="auto"/>
          <w:sz w:val="22"/>
        </w:rPr>
        <w:t>3.</w:t>
      </w:r>
      <w:r>
        <w:rPr>
          <w:rFonts w:asciiTheme="minorHAnsi" w:hAnsiTheme="minorHAnsi" w:eastAsiaTheme="minorEastAsia" w:cstheme="minorBidi"/>
          <w:sz w:val="22"/>
          <w:szCs w:val="22"/>
        </w:rPr>
        <w:tab/>
      </w:r>
      <w:r>
        <w:rPr>
          <w:rStyle w:val="21"/>
          <w:rFonts w:hint="eastAsia" w:ascii="宋体" w:hAnsi="宋体" w:cs="宋体"/>
          <w:color w:val="auto"/>
          <w:sz w:val="22"/>
        </w:rPr>
        <w:t>试验</w:t>
      </w:r>
      <w:r>
        <w:rPr>
          <w:sz w:val="22"/>
        </w:rPr>
        <w:tab/>
      </w:r>
      <w:r>
        <w:rPr>
          <w:sz w:val="22"/>
        </w:rPr>
        <w:fldChar w:fldCharType="begin"/>
      </w:r>
      <w:r>
        <w:rPr>
          <w:sz w:val="22"/>
        </w:rPr>
        <w:instrText xml:space="preserve"> PAGEREF _Toc81178387 \h </w:instrText>
      </w:r>
      <w:r>
        <w:rPr>
          <w:sz w:val="22"/>
        </w:rPr>
        <w:fldChar w:fldCharType="separate"/>
      </w:r>
      <w:r>
        <w:rPr>
          <w:sz w:val="22"/>
        </w:rPr>
        <w:t>53</w:t>
      </w:r>
      <w:r>
        <w:rPr>
          <w:sz w:val="22"/>
        </w:rPr>
        <w:fldChar w:fldCharType="end"/>
      </w:r>
      <w:r>
        <w:rPr>
          <w:sz w:val="22"/>
        </w:rPr>
        <w:fldChar w:fldCharType="end"/>
      </w:r>
    </w:p>
    <w:p w14:paraId="46E990EB">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"_Toc81178388" </w:instrText>
      </w:r>
      <w:r>
        <w:fldChar w:fldCharType="separate"/>
      </w:r>
      <w:r>
        <w:rPr>
          <w:rStyle w:val="21"/>
          <w:rFonts w:ascii="宋体" w:hAnsi="宋体" w:cs="宋体"/>
          <w:color w:val="auto"/>
          <w:sz w:val="22"/>
        </w:rPr>
        <w:t>3.1.</w:t>
      </w:r>
      <w:r>
        <w:rPr>
          <w:rFonts w:asciiTheme="minorHAnsi" w:hAnsiTheme="minorHAnsi" w:eastAsiaTheme="minorEastAsia" w:cstheme="minorBidi"/>
          <w:sz w:val="22"/>
          <w:szCs w:val="22"/>
        </w:rPr>
        <w:tab/>
      </w:r>
      <w:r>
        <w:rPr>
          <w:rStyle w:val="21"/>
          <w:rFonts w:hint="eastAsia" w:ascii="宋体" w:hAnsi="宋体" w:cs="宋体"/>
          <w:color w:val="auto"/>
          <w:sz w:val="22"/>
        </w:rPr>
        <w:t>型式试验</w:t>
      </w:r>
      <w:r>
        <w:rPr>
          <w:sz w:val="22"/>
        </w:rPr>
        <w:tab/>
      </w:r>
      <w:r>
        <w:rPr>
          <w:sz w:val="22"/>
        </w:rPr>
        <w:fldChar w:fldCharType="begin"/>
      </w:r>
      <w:r>
        <w:rPr>
          <w:sz w:val="22"/>
        </w:rPr>
        <w:instrText xml:space="preserve"> PAGEREF _Toc81178388 \h </w:instrText>
      </w:r>
      <w:r>
        <w:rPr>
          <w:sz w:val="22"/>
        </w:rPr>
        <w:fldChar w:fldCharType="separate"/>
      </w:r>
      <w:r>
        <w:rPr>
          <w:sz w:val="22"/>
        </w:rPr>
        <w:t>53</w:t>
      </w:r>
      <w:r>
        <w:rPr>
          <w:sz w:val="22"/>
        </w:rPr>
        <w:fldChar w:fldCharType="end"/>
      </w:r>
      <w:r>
        <w:rPr>
          <w:sz w:val="22"/>
        </w:rPr>
        <w:fldChar w:fldCharType="end"/>
      </w:r>
    </w:p>
    <w:p w14:paraId="096959CC">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"_Toc81178389" </w:instrText>
      </w:r>
      <w:r>
        <w:fldChar w:fldCharType="separate"/>
      </w:r>
      <w:r>
        <w:rPr>
          <w:rStyle w:val="21"/>
          <w:rFonts w:ascii="宋体" w:hAnsi="宋体" w:cs="宋体"/>
          <w:color w:val="auto"/>
          <w:sz w:val="22"/>
        </w:rPr>
        <w:t>3.2.</w:t>
      </w:r>
      <w:r>
        <w:rPr>
          <w:rFonts w:asciiTheme="minorHAnsi" w:hAnsiTheme="minorHAnsi" w:eastAsiaTheme="minorEastAsia" w:cstheme="minorBidi"/>
          <w:sz w:val="22"/>
          <w:szCs w:val="22"/>
        </w:rPr>
        <w:tab/>
      </w:r>
      <w:r>
        <w:rPr>
          <w:rStyle w:val="21"/>
          <w:rFonts w:hint="eastAsia" w:ascii="宋体" w:hAnsi="宋体" w:cs="宋体"/>
          <w:color w:val="auto"/>
          <w:sz w:val="22"/>
        </w:rPr>
        <w:t>出厂试验</w:t>
      </w:r>
      <w:r>
        <w:rPr>
          <w:sz w:val="22"/>
        </w:rPr>
        <w:tab/>
      </w:r>
      <w:r>
        <w:rPr>
          <w:sz w:val="22"/>
        </w:rPr>
        <w:fldChar w:fldCharType="begin"/>
      </w:r>
      <w:r>
        <w:rPr>
          <w:sz w:val="22"/>
        </w:rPr>
        <w:instrText xml:space="preserve"> PAGEREF _Toc81178389 \h </w:instrText>
      </w:r>
      <w:r>
        <w:rPr>
          <w:sz w:val="22"/>
        </w:rPr>
        <w:fldChar w:fldCharType="separate"/>
      </w:r>
      <w:r>
        <w:rPr>
          <w:sz w:val="22"/>
        </w:rPr>
        <w:t>53</w:t>
      </w:r>
      <w:r>
        <w:rPr>
          <w:sz w:val="22"/>
        </w:rPr>
        <w:fldChar w:fldCharType="end"/>
      </w:r>
      <w:r>
        <w:rPr>
          <w:sz w:val="22"/>
        </w:rPr>
        <w:fldChar w:fldCharType="end"/>
      </w:r>
    </w:p>
    <w:p w14:paraId="29A69318">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"_Toc81178390" </w:instrText>
      </w:r>
      <w:r>
        <w:fldChar w:fldCharType="separate"/>
      </w:r>
      <w:r>
        <w:rPr>
          <w:rStyle w:val="21"/>
          <w:rFonts w:ascii="宋体" w:hAnsi="宋体" w:cs="宋体"/>
          <w:color w:val="auto"/>
          <w:sz w:val="22"/>
        </w:rPr>
        <w:t>3.3.</w:t>
      </w:r>
      <w:r>
        <w:rPr>
          <w:rFonts w:asciiTheme="minorHAnsi" w:hAnsiTheme="minorHAnsi" w:eastAsiaTheme="minorEastAsia" w:cstheme="minorBidi"/>
          <w:sz w:val="22"/>
          <w:szCs w:val="22"/>
        </w:rPr>
        <w:tab/>
      </w:r>
      <w:r>
        <w:rPr>
          <w:rStyle w:val="21"/>
          <w:rFonts w:hint="eastAsia" w:ascii="宋体" w:hAnsi="宋体" w:cs="宋体"/>
          <w:color w:val="auto"/>
          <w:sz w:val="22"/>
        </w:rPr>
        <w:t>现场验收</w:t>
      </w:r>
      <w:r>
        <w:rPr>
          <w:sz w:val="22"/>
        </w:rPr>
        <w:tab/>
      </w:r>
      <w:r>
        <w:rPr>
          <w:sz w:val="22"/>
        </w:rPr>
        <w:fldChar w:fldCharType="begin"/>
      </w:r>
      <w:r>
        <w:rPr>
          <w:sz w:val="22"/>
        </w:rPr>
        <w:instrText xml:space="preserve"> PAGEREF _Toc81178390 \h </w:instrText>
      </w:r>
      <w:r>
        <w:rPr>
          <w:sz w:val="22"/>
        </w:rPr>
        <w:fldChar w:fldCharType="separate"/>
      </w:r>
      <w:r>
        <w:rPr>
          <w:sz w:val="22"/>
        </w:rPr>
        <w:t>53</w:t>
      </w:r>
      <w:r>
        <w:rPr>
          <w:sz w:val="22"/>
        </w:rPr>
        <w:fldChar w:fldCharType="end"/>
      </w:r>
      <w:r>
        <w:rPr>
          <w:sz w:val="22"/>
        </w:rPr>
        <w:fldChar w:fldCharType="end"/>
      </w:r>
    </w:p>
    <w:p w14:paraId="7665CB18">
      <w:pPr>
        <w:pStyle w:val="12"/>
        <w:tabs>
          <w:tab w:val="left" w:pos="840"/>
        </w:tabs>
        <w:rPr>
          <w:rFonts w:asciiTheme="minorHAnsi" w:hAnsiTheme="minorHAnsi" w:eastAsiaTheme="minorEastAsia" w:cstheme="minorBidi"/>
          <w:sz w:val="22"/>
          <w:szCs w:val="22"/>
        </w:rPr>
      </w:pPr>
      <w:r>
        <w:fldChar w:fldCharType="begin"/>
      </w:r>
      <w:r>
        <w:instrText xml:space="preserve"> HYPERLINK \l "_Toc81178391" </w:instrText>
      </w:r>
      <w:r>
        <w:fldChar w:fldCharType="separate"/>
      </w:r>
      <w:r>
        <w:rPr>
          <w:rStyle w:val="21"/>
          <w:rFonts w:ascii="宋体" w:hAnsi="宋体" w:cs="宋体"/>
          <w:color w:val="auto"/>
          <w:sz w:val="22"/>
        </w:rPr>
        <w:t>4.</w:t>
      </w:r>
      <w:r>
        <w:rPr>
          <w:rFonts w:asciiTheme="minorHAnsi" w:hAnsiTheme="minorHAnsi" w:eastAsiaTheme="minorEastAsia" w:cstheme="minorBidi"/>
          <w:sz w:val="22"/>
          <w:szCs w:val="22"/>
        </w:rPr>
        <w:tab/>
      </w:r>
      <w:r>
        <w:rPr>
          <w:rStyle w:val="21"/>
          <w:rFonts w:hint="eastAsia" w:ascii="宋体" w:hAnsi="宋体" w:cs="宋体"/>
          <w:color w:val="auto"/>
          <w:sz w:val="22"/>
        </w:rPr>
        <w:t>包装、运输、贮存、安装及质量保证</w:t>
      </w:r>
      <w:r>
        <w:rPr>
          <w:sz w:val="22"/>
        </w:rPr>
        <w:tab/>
      </w:r>
      <w:r>
        <w:rPr>
          <w:sz w:val="22"/>
        </w:rPr>
        <w:fldChar w:fldCharType="begin"/>
      </w:r>
      <w:r>
        <w:rPr>
          <w:sz w:val="22"/>
        </w:rPr>
        <w:instrText xml:space="preserve"> PAGEREF _Toc81178391 \h </w:instrText>
      </w:r>
      <w:r>
        <w:rPr>
          <w:sz w:val="22"/>
        </w:rPr>
        <w:fldChar w:fldCharType="separate"/>
      </w:r>
      <w:r>
        <w:rPr>
          <w:sz w:val="22"/>
        </w:rPr>
        <w:t>54</w:t>
      </w:r>
      <w:r>
        <w:rPr>
          <w:sz w:val="22"/>
        </w:rPr>
        <w:fldChar w:fldCharType="end"/>
      </w:r>
      <w:r>
        <w:rPr>
          <w:sz w:val="22"/>
        </w:rPr>
        <w:fldChar w:fldCharType="end"/>
      </w:r>
    </w:p>
    <w:p w14:paraId="3A2D4D95">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"_Toc81178392" </w:instrText>
      </w:r>
      <w:r>
        <w:fldChar w:fldCharType="separate"/>
      </w:r>
      <w:r>
        <w:rPr>
          <w:rStyle w:val="21"/>
          <w:rFonts w:ascii="宋体" w:hAnsi="宋体" w:cs="宋体"/>
          <w:color w:val="auto"/>
          <w:sz w:val="22"/>
        </w:rPr>
        <w:t>4.1.</w:t>
      </w:r>
      <w:r>
        <w:rPr>
          <w:rFonts w:asciiTheme="minorHAnsi" w:hAnsiTheme="minorHAnsi" w:eastAsiaTheme="minorEastAsia" w:cstheme="minorBidi"/>
          <w:sz w:val="22"/>
          <w:szCs w:val="22"/>
        </w:rPr>
        <w:tab/>
      </w:r>
      <w:r>
        <w:rPr>
          <w:rStyle w:val="21"/>
          <w:rFonts w:hint="eastAsia" w:ascii="宋体" w:hAnsi="宋体" w:cs="宋体"/>
          <w:color w:val="auto"/>
          <w:sz w:val="22"/>
        </w:rPr>
        <w:t>监造</w:t>
      </w:r>
      <w:r>
        <w:rPr>
          <w:sz w:val="22"/>
        </w:rPr>
        <w:tab/>
      </w:r>
      <w:r>
        <w:rPr>
          <w:sz w:val="22"/>
        </w:rPr>
        <w:fldChar w:fldCharType="begin"/>
      </w:r>
      <w:r>
        <w:rPr>
          <w:sz w:val="22"/>
        </w:rPr>
        <w:instrText xml:space="preserve"> PAGEREF _Toc81178392 \h </w:instrText>
      </w:r>
      <w:r>
        <w:rPr>
          <w:sz w:val="22"/>
        </w:rPr>
        <w:fldChar w:fldCharType="separate"/>
      </w:r>
      <w:r>
        <w:rPr>
          <w:sz w:val="22"/>
        </w:rPr>
        <w:t>54</w:t>
      </w:r>
      <w:r>
        <w:rPr>
          <w:sz w:val="22"/>
        </w:rPr>
        <w:fldChar w:fldCharType="end"/>
      </w:r>
      <w:r>
        <w:rPr>
          <w:sz w:val="22"/>
        </w:rPr>
        <w:fldChar w:fldCharType="end"/>
      </w:r>
    </w:p>
    <w:p w14:paraId="77061C53">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"_Toc81178393" </w:instrText>
      </w:r>
      <w:r>
        <w:fldChar w:fldCharType="separate"/>
      </w:r>
      <w:r>
        <w:rPr>
          <w:rStyle w:val="21"/>
          <w:rFonts w:ascii="宋体" w:hAnsi="宋体" w:cs="宋体"/>
          <w:color w:val="auto"/>
          <w:sz w:val="22"/>
        </w:rPr>
        <w:t>4.2.</w:t>
      </w:r>
      <w:r>
        <w:rPr>
          <w:rFonts w:asciiTheme="minorHAnsi" w:hAnsiTheme="minorHAnsi" w:eastAsiaTheme="minorEastAsia" w:cstheme="minorBidi"/>
          <w:sz w:val="22"/>
          <w:szCs w:val="22"/>
        </w:rPr>
        <w:tab/>
      </w:r>
      <w:r>
        <w:rPr>
          <w:rStyle w:val="21"/>
          <w:rFonts w:hint="eastAsia" w:ascii="宋体" w:hAnsi="宋体" w:cs="宋体"/>
          <w:color w:val="auto"/>
          <w:sz w:val="22"/>
        </w:rPr>
        <w:t>包装</w:t>
      </w:r>
      <w:r>
        <w:rPr>
          <w:sz w:val="22"/>
        </w:rPr>
        <w:tab/>
      </w:r>
      <w:r>
        <w:rPr>
          <w:sz w:val="22"/>
        </w:rPr>
        <w:fldChar w:fldCharType="begin"/>
      </w:r>
      <w:r>
        <w:rPr>
          <w:sz w:val="22"/>
        </w:rPr>
        <w:instrText xml:space="preserve"> PAGEREF _Toc81178393 \h </w:instrText>
      </w:r>
      <w:r>
        <w:rPr>
          <w:sz w:val="22"/>
        </w:rPr>
        <w:fldChar w:fldCharType="separate"/>
      </w:r>
      <w:r>
        <w:rPr>
          <w:sz w:val="22"/>
        </w:rPr>
        <w:t>54</w:t>
      </w:r>
      <w:r>
        <w:rPr>
          <w:sz w:val="22"/>
        </w:rPr>
        <w:fldChar w:fldCharType="end"/>
      </w:r>
      <w:r>
        <w:rPr>
          <w:sz w:val="22"/>
        </w:rPr>
        <w:fldChar w:fldCharType="end"/>
      </w:r>
    </w:p>
    <w:p w14:paraId="40799C21">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"_Toc81178394" </w:instrText>
      </w:r>
      <w:r>
        <w:fldChar w:fldCharType="separate"/>
      </w:r>
      <w:r>
        <w:rPr>
          <w:rStyle w:val="21"/>
          <w:rFonts w:ascii="宋体" w:hAnsi="宋体" w:cs="宋体"/>
          <w:color w:val="auto"/>
          <w:sz w:val="22"/>
        </w:rPr>
        <w:t>4.3.</w:t>
      </w:r>
      <w:r>
        <w:rPr>
          <w:rFonts w:asciiTheme="minorHAnsi" w:hAnsiTheme="minorHAnsi" w:eastAsiaTheme="minorEastAsia" w:cstheme="minorBidi"/>
          <w:sz w:val="22"/>
          <w:szCs w:val="22"/>
        </w:rPr>
        <w:tab/>
      </w:r>
      <w:r>
        <w:rPr>
          <w:rStyle w:val="21"/>
          <w:rFonts w:hint="eastAsia" w:ascii="宋体" w:hAnsi="宋体" w:cs="宋体"/>
          <w:color w:val="auto"/>
          <w:sz w:val="22"/>
        </w:rPr>
        <w:t>运输</w:t>
      </w:r>
      <w:r>
        <w:rPr>
          <w:sz w:val="22"/>
        </w:rPr>
        <w:tab/>
      </w:r>
      <w:r>
        <w:rPr>
          <w:sz w:val="22"/>
        </w:rPr>
        <w:fldChar w:fldCharType="begin"/>
      </w:r>
      <w:r>
        <w:rPr>
          <w:sz w:val="22"/>
        </w:rPr>
        <w:instrText xml:space="preserve"> PAGEREF _Toc81178394 \h </w:instrText>
      </w:r>
      <w:r>
        <w:rPr>
          <w:sz w:val="22"/>
        </w:rPr>
        <w:fldChar w:fldCharType="separate"/>
      </w:r>
      <w:r>
        <w:rPr>
          <w:sz w:val="22"/>
        </w:rPr>
        <w:t>54</w:t>
      </w:r>
      <w:r>
        <w:rPr>
          <w:sz w:val="22"/>
        </w:rPr>
        <w:fldChar w:fldCharType="end"/>
      </w:r>
      <w:r>
        <w:rPr>
          <w:sz w:val="22"/>
        </w:rPr>
        <w:fldChar w:fldCharType="end"/>
      </w:r>
    </w:p>
    <w:p w14:paraId="1467811F">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"_Toc81178395" </w:instrText>
      </w:r>
      <w:r>
        <w:fldChar w:fldCharType="separate"/>
      </w:r>
      <w:r>
        <w:rPr>
          <w:rStyle w:val="21"/>
          <w:rFonts w:ascii="宋体" w:hAnsi="宋体" w:cs="宋体"/>
          <w:color w:val="auto"/>
          <w:sz w:val="22"/>
        </w:rPr>
        <w:t>4.4.</w:t>
      </w:r>
      <w:r>
        <w:rPr>
          <w:rFonts w:asciiTheme="minorHAnsi" w:hAnsiTheme="minorHAnsi" w:eastAsiaTheme="minorEastAsia" w:cstheme="minorBidi"/>
          <w:sz w:val="22"/>
          <w:szCs w:val="22"/>
        </w:rPr>
        <w:tab/>
      </w:r>
      <w:r>
        <w:rPr>
          <w:rStyle w:val="21"/>
          <w:rFonts w:hint="eastAsia" w:ascii="宋体" w:hAnsi="宋体" w:cs="宋体"/>
          <w:color w:val="auto"/>
          <w:sz w:val="22"/>
        </w:rPr>
        <w:t>质量保证和承诺</w:t>
      </w:r>
      <w:r>
        <w:rPr>
          <w:sz w:val="22"/>
        </w:rPr>
        <w:tab/>
      </w:r>
      <w:r>
        <w:rPr>
          <w:sz w:val="22"/>
        </w:rPr>
        <w:fldChar w:fldCharType="begin"/>
      </w:r>
      <w:r>
        <w:rPr>
          <w:sz w:val="22"/>
        </w:rPr>
        <w:instrText xml:space="preserve"> PAGEREF _Toc81178395 \h </w:instrText>
      </w:r>
      <w:r>
        <w:rPr>
          <w:sz w:val="22"/>
        </w:rPr>
        <w:fldChar w:fldCharType="separate"/>
      </w:r>
      <w:r>
        <w:rPr>
          <w:sz w:val="22"/>
        </w:rPr>
        <w:t>55</w:t>
      </w:r>
      <w:r>
        <w:rPr>
          <w:sz w:val="22"/>
        </w:rPr>
        <w:fldChar w:fldCharType="end"/>
      </w:r>
      <w:r>
        <w:rPr>
          <w:sz w:val="22"/>
        </w:rPr>
        <w:fldChar w:fldCharType="end"/>
      </w:r>
    </w:p>
    <w:p w14:paraId="61D141A6">
      <w:pPr>
        <w:pStyle w:val="12"/>
        <w:tabs>
          <w:tab w:val="left" w:pos="840"/>
        </w:tabs>
        <w:rPr>
          <w:rFonts w:asciiTheme="minorHAnsi" w:hAnsiTheme="minorHAnsi" w:eastAsiaTheme="minorEastAsia" w:cstheme="minorBidi"/>
          <w:sz w:val="22"/>
          <w:szCs w:val="22"/>
        </w:rPr>
      </w:pPr>
      <w:r>
        <w:fldChar w:fldCharType="begin"/>
      </w:r>
      <w:r>
        <w:instrText xml:space="preserve"> HYPERLINK \l "_Toc81178396" </w:instrText>
      </w:r>
      <w:r>
        <w:fldChar w:fldCharType="separate"/>
      </w:r>
      <w:r>
        <w:rPr>
          <w:rStyle w:val="21"/>
          <w:rFonts w:ascii="宋体" w:hAnsi="宋体" w:cs="宋体"/>
          <w:color w:val="auto"/>
          <w:sz w:val="22"/>
        </w:rPr>
        <w:t>5.</w:t>
      </w:r>
      <w:r>
        <w:rPr>
          <w:rFonts w:asciiTheme="minorHAnsi" w:hAnsiTheme="minorHAnsi" w:eastAsiaTheme="minorEastAsia" w:cstheme="minorBidi"/>
          <w:sz w:val="22"/>
          <w:szCs w:val="22"/>
        </w:rPr>
        <w:tab/>
      </w:r>
      <w:r>
        <w:rPr>
          <w:rStyle w:val="21"/>
          <w:rFonts w:hint="eastAsia" w:ascii="宋体" w:hAnsi="宋体" w:cs="宋体"/>
          <w:color w:val="auto"/>
          <w:sz w:val="22"/>
        </w:rPr>
        <w:t>双方职责和工程协同</w:t>
      </w:r>
      <w:r>
        <w:rPr>
          <w:sz w:val="22"/>
        </w:rPr>
        <w:tab/>
      </w:r>
      <w:r>
        <w:rPr>
          <w:sz w:val="22"/>
        </w:rPr>
        <w:fldChar w:fldCharType="begin"/>
      </w:r>
      <w:r>
        <w:rPr>
          <w:sz w:val="22"/>
        </w:rPr>
        <w:instrText xml:space="preserve"> PAGEREF _Toc81178396 \h </w:instrText>
      </w:r>
      <w:r>
        <w:rPr>
          <w:sz w:val="22"/>
        </w:rPr>
        <w:fldChar w:fldCharType="separate"/>
      </w:r>
      <w:r>
        <w:rPr>
          <w:sz w:val="22"/>
        </w:rPr>
        <w:t>55</w:t>
      </w:r>
      <w:r>
        <w:rPr>
          <w:sz w:val="22"/>
        </w:rPr>
        <w:fldChar w:fldCharType="end"/>
      </w:r>
      <w:r>
        <w:rPr>
          <w:sz w:val="22"/>
        </w:rPr>
        <w:fldChar w:fldCharType="end"/>
      </w:r>
    </w:p>
    <w:p w14:paraId="33D070C5">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"_Toc81178397" </w:instrText>
      </w:r>
      <w:r>
        <w:fldChar w:fldCharType="separate"/>
      </w:r>
      <w:r>
        <w:rPr>
          <w:rStyle w:val="21"/>
          <w:rFonts w:ascii="宋体" w:hAnsi="宋体" w:cs="宋体"/>
          <w:color w:val="auto"/>
          <w:sz w:val="22"/>
        </w:rPr>
        <w:t>5.1.</w:t>
      </w:r>
      <w:r>
        <w:rPr>
          <w:rFonts w:asciiTheme="minorHAnsi" w:hAnsiTheme="minorHAnsi" w:eastAsiaTheme="minorEastAsia" w:cstheme="minorBidi"/>
          <w:sz w:val="22"/>
          <w:szCs w:val="22"/>
        </w:rPr>
        <w:tab/>
      </w:r>
      <w:r>
        <w:rPr>
          <w:rStyle w:val="21"/>
          <w:rFonts w:hint="eastAsia" w:ascii="宋体" w:hAnsi="宋体" w:cs="宋体"/>
          <w:color w:val="auto"/>
          <w:sz w:val="22"/>
        </w:rPr>
        <w:t>招标方职责</w:t>
      </w:r>
      <w:r>
        <w:rPr>
          <w:sz w:val="22"/>
        </w:rPr>
        <w:tab/>
      </w:r>
      <w:r>
        <w:rPr>
          <w:sz w:val="22"/>
        </w:rPr>
        <w:fldChar w:fldCharType="begin"/>
      </w:r>
      <w:r>
        <w:rPr>
          <w:sz w:val="22"/>
        </w:rPr>
        <w:instrText xml:space="preserve"> PAGEREF _Toc81178397 \h </w:instrText>
      </w:r>
      <w:r>
        <w:rPr>
          <w:sz w:val="22"/>
        </w:rPr>
        <w:fldChar w:fldCharType="separate"/>
      </w:r>
      <w:r>
        <w:rPr>
          <w:sz w:val="22"/>
        </w:rPr>
        <w:t>55</w:t>
      </w:r>
      <w:r>
        <w:rPr>
          <w:sz w:val="22"/>
        </w:rPr>
        <w:fldChar w:fldCharType="end"/>
      </w:r>
      <w:r>
        <w:rPr>
          <w:sz w:val="22"/>
        </w:rPr>
        <w:fldChar w:fldCharType="end"/>
      </w:r>
    </w:p>
    <w:p w14:paraId="5E830BE2">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"_Toc81178398" </w:instrText>
      </w:r>
      <w:r>
        <w:fldChar w:fldCharType="separate"/>
      </w:r>
      <w:r>
        <w:rPr>
          <w:rStyle w:val="21"/>
          <w:rFonts w:ascii="宋体" w:hAnsi="宋体" w:cs="宋体"/>
          <w:color w:val="auto"/>
          <w:sz w:val="22"/>
        </w:rPr>
        <w:t>5.2.</w:t>
      </w:r>
      <w:r>
        <w:rPr>
          <w:rFonts w:asciiTheme="minorHAnsi" w:hAnsiTheme="minorHAnsi" w:eastAsiaTheme="minorEastAsia" w:cstheme="minorBidi"/>
          <w:sz w:val="22"/>
          <w:szCs w:val="22"/>
        </w:rPr>
        <w:tab/>
      </w:r>
      <w:r>
        <w:rPr>
          <w:rStyle w:val="21"/>
          <w:rFonts w:hint="eastAsia" w:ascii="宋体" w:hAnsi="宋体" w:cs="宋体"/>
          <w:color w:val="auto"/>
          <w:sz w:val="22"/>
        </w:rPr>
        <w:t>投标方职责</w:t>
      </w:r>
      <w:r>
        <w:rPr>
          <w:sz w:val="22"/>
        </w:rPr>
        <w:tab/>
      </w:r>
      <w:r>
        <w:rPr>
          <w:sz w:val="22"/>
        </w:rPr>
        <w:fldChar w:fldCharType="begin"/>
      </w:r>
      <w:r>
        <w:rPr>
          <w:sz w:val="22"/>
        </w:rPr>
        <w:instrText xml:space="preserve"> PAGEREF _Toc81178398 \h </w:instrText>
      </w:r>
      <w:r>
        <w:rPr>
          <w:sz w:val="22"/>
        </w:rPr>
        <w:fldChar w:fldCharType="separate"/>
      </w:r>
      <w:r>
        <w:rPr>
          <w:sz w:val="22"/>
        </w:rPr>
        <w:t>55</w:t>
      </w:r>
      <w:r>
        <w:rPr>
          <w:sz w:val="22"/>
        </w:rPr>
        <w:fldChar w:fldCharType="end"/>
      </w:r>
      <w:r>
        <w:rPr>
          <w:sz w:val="22"/>
        </w:rPr>
        <w:fldChar w:fldCharType="end"/>
      </w:r>
    </w:p>
    <w:p w14:paraId="646BC088">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"_Toc81178399" </w:instrText>
      </w:r>
      <w:r>
        <w:fldChar w:fldCharType="separate"/>
      </w:r>
      <w:r>
        <w:rPr>
          <w:rStyle w:val="21"/>
          <w:rFonts w:ascii="宋体" w:hAnsi="宋体" w:cs="宋体"/>
          <w:color w:val="auto"/>
          <w:sz w:val="22"/>
        </w:rPr>
        <w:t>5.3.</w:t>
      </w:r>
      <w:r>
        <w:rPr>
          <w:rFonts w:asciiTheme="minorHAnsi" w:hAnsiTheme="minorHAnsi" w:eastAsiaTheme="minorEastAsia" w:cstheme="minorBidi"/>
          <w:sz w:val="22"/>
          <w:szCs w:val="22"/>
        </w:rPr>
        <w:tab/>
      </w:r>
      <w:r>
        <w:rPr>
          <w:rStyle w:val="21"/>
          <w:rFonts w:hint="eastAsia" w:ascii="宋体" w:hAnsi="宋体" w:cs="宋体"/>
          <w:color w:val="auto"/>
          <w:sz w:val="22"/>
        </w:rPr>
        <w:t>设计联络会与培训</w:t>
      </w:r>
      <w:r>
        <w:rPr>
          <w:sz w:val="22"/>
        </w:rPr>
        <w:tab/>
      </w:r>
      <w:r>
        <w:rPr>
          <w:sz w:val="22"/>
        </w:rPr>
        <w:fldChar w:fldCharType="begin"/>
      </w:r>
      <w:r>
        <w:rPr>
          <w:sz w:val="22"/>
        </w:rPr>
        <w:instrText xml:space="preserve"> PAGEREF _Toc81178399 \h </w:instrText>
      </w:r>
      <w:r>
        <w:rPr>
          <w:sz w:val="22"/>
        </w:rPr>
        <w:fldChar w:fldCharType="separate"/>
      </w:r>
      <w:r>
        <w:rPr>
          <w:sz w:val="22"/>
        </w:rPr>
        <w:t>57</w:t>
      </w:r>
      <w:r>
        <w:rPr>
          <w:sz w:val="22"/>
        </w:rPr>
        <w:fldChar w:fldCharType="end"/>
      </w:r>
      <w:r>
        <w:rPr>
          <w:sz w:val="22"/>
        </w:rPr>
        <w:fldChar w:fldCharType="end"/>
      </w:r>
    </w:p>
    <w:p w14:paraId="14C5FCAC">
      <w:pPr>
        <w:pStyle w:val="14"/>
        <w:tabs>
          <w:tab w:val="left" w:pos="1260"/>
          <w:tab w:val="right" w:leader="dot" w:pos="8777"/>
        </w:tabs>
        <w:rPr>
          <w:rFonts w:asciiTheme="minorHAnsi" w:hAnsiTheme="minorHAnsi" w:eastAsiaTheme="minorEastAsia" w:cstheme="minorBidi"/>
          <w:sz w:val="22"/>
          <w:szCs w:val="22"/>
        </w:rPr>
      </w:pPr>
      <w:r>
        <w:fldChar w:fldCharType="begin"/>
      </w:r>
      <w:r>
        <w:instrText xml:space="preserve"> HYPERLINK \l "_Toc81178400" </w:instrText>
      </w:r>
      <w:r>
        <w:fldChar w:fldCharType="separate"/>
      </w:r>
      <w:r>
        <w:rPr>
          <w:rStyle w:val="21"/>
          <w:rFonts w:ascii="宋体" w:hAnsi="宋体" w:cs="宋体"/>
          <w:color w:val="auto"/>
          <w:sz w:val="22"/>
        </w:rPr>
        <w:t>5.4.</w:t>
      </w:r>
      <w:r>
        <w:rPr>
          <w:rFonts w:asciiTheme="minorHAnsi" w:hAnsiTheme="minorHAnsi" w:eastAsiaTheme="minorEastAsia" w:cstheme="minorBidi"/>
          <w:sz w:val="22"/>
          <w:szCs w:val="22"/>
        </w:rPr>
        <w:tab/>
      </w:r>
      <w:r>
        <w:rPr>
          <w:rStyle w:val="21"/>
          <w:rFonts w:hint="eastAsia" w:ascii="宋体" w:hAnsi="宋体" w:cs="宋体"/>
          <w:color w:val="auto"/>
          <w:sz w:val="22"/>
        </w:rPr>
        <w:t>售后服务要求</w:t>
      </w:r>
      <w:r>
        <w:rPr>
          <w:sz w:val="22"/>
        </w:rPr>
        <w:tab/>
      </w:r>
      <w:r>
        <w:rPr>
          <w:sz w:val="22"/>
        </w:rPr>
        <w:fldChar w:fldCharType="begin"/>
      </w:r>
      <w:r>
        <w:rPr>
          <w:sz w:val="22"/>
        </w:rPr>
        <w:instrText xml:space="preserve"> PAGEREF _Toc81178400 \h </w:instrText>
      </w:r>
      <w:r>
        <w:rPr>
          <w:sz w:val="22"/>
        </w:rPr>
        <w:fldChar w:fldCharType="separate"/>
      </w:r>
      <w:r>
        <w:rPr>
          <w:sz w:val="22"/>
        </w:rPr>
        <w:t>57</w:t>
      </w:r>
      <w:r>
        <w:rPr>
          <w:sz w:val="22"/>
        </w:rPr>
        <w:fldChar w:fldCharType="end"/>
      </w:r>
      <w:r>
        <w:rPr>
          <w:sz w:val="22"/>
        </w:rPr>
        <w:fldChar w:fldCharType="end"/>
      </w:r>
    </w:p>
    <w:p w14:paraId="0A7B0F1B">
      <w:pPr>
        <w:pStyle w:val="12"/>
        <w:rPr>
          <w:rFonts w:asciiTheme="minorHAnsi" w:hAnsiTheme="minorHAnsi" w:eastAsiaTheme="minorEastAsia" w:cstheme="minorBidi"/>
          <w:sz w:val="22"/>
          <w:szCs w:val="22"/>
        </w:rPr>
      </w:pPr>
      <w:r>
        <w:fldChar w:fldCharType="begin"/>
      </w:r>
      <w:r>
        <w:instrText xml:space="preserve"> HYPERLINK \l "_Toc81178401" </w:instrText>
      </w:r>
      <w:r>
        <w:fldChar w:fldCharType="separate"/>
      </w:r>
      <w:r>
        <w:rPr>
          <w:rStyle w:val="21"/>
          <w:rFonts w:hint="eastAsia" w:ascii="宋体" w:hAnsi="宋体" w:cs="宋体"/>
          <w:color w:val="auto"/>
          <w:sz w:val="22"/>
        </w:rPr>
        <w:t>附录</w:t>
      </w:r>
      <w:r>
        <w:rPr>
          <w:rStyle w:val="21"/>
          <w:rFonts w:ascii="宋体" w:hAnsi="宋体" w:cs="宋体"/>
          <w:color w:val="auto"/>
          <w:sz w:val="22"/>
        </w:rPr>
        <w:t>1</w:t>
      </w:r>
      <w:r>
        <w:rPr>
          <w:rStyle w:val="21"/>
          <w:rFonts w:hint="eastAsia" w:ascii="宋体" w:hAnsi="宋体" w:cs="宋体"/>
          <w:color w:val="auto"/>
          <w:sz w:val="22"/>
        </w:rPr>
        <w:t>：站端系统典型配置图</w:t>
      </w:r>
      <w:r>
        <w:rPr>
          <w:sz w:val="22"/>
        </w:rPr>
        <w:tab/>
      </w:r>
      <w:r>
        <w:rPr>
          <w:sz w:val="22"/>
        </w:rPr>
        <w:fldChar w:fldCharType="begin"/>
      </w:r>
      <w:r>
        <w:rPr>
          <w:sz w:val="22"/>
        </w:rPr>
        <w:instrText xml:space="preserve"> PAGEREF _Toc81178401 \h </w:instrText>
      </w:r>
      <w:r>
        <w:rPr>
          <w:sz w:val="22"/>
        </w:rPr>
        <w:fldChar w:fldCharType="separate"/>
      </w:r>
      <w:r>
        <w:rPr>
          <w:sz w:val="22"/>
        </w:rPr>
        <w:t>58</w:t>
      </w:r>
      <w:r>
        <w:rPr>
          <w:sz w:val="22"/>
        </w:rPr>
        <w:fldChar w:fldCharType="end"/>
      </w:r>
      <w:r>
        <w:rPr>
          <w:sz w:val="22"/>
        </w:rPr>
        <w:fldChar w:fldCharType="end"/>
      </w:r>
    </w:p>
    <w:p w14:paraId="2DFF3043">
      <w:pPr>
        <w:tabs>
          <w:tab w:val="right" w:leader="dot" w:pos="9214"/>
        </w:tabs>
        <w:adjustRightInd w:val="0"/>
        <w:snapToGrid w:val="0"/>
        <w:spacing w:line="360" w:lineRule="auto"/>
        <w:ind w:firstLine="440" w:firstLineChars="200"/>
        <w:textAlignment w:val="baseline"/>
        <w:rPr>
          <w:rFonts w:ascii="宋体" w:hAnsi="宋体" w:cs="宋体"/>
          <w:kern w:val="0"/>
          <w:sz w:val="24"/>
        </w:rPr>
      </w:pPr>
      <w:r>
        <w:rPr>
          <w:rFonts w:hint="eastAsia" w:ascii="宋体" w:hAnsi="宋体" w:cs="宋体"/>
          <w:kern w:val="0"/>
          <w:sz w:val="22"/>
        </w:rPr>
        <w:fldChar w:fldCharType="end"/>
      </w:r>
    </w:p>
    <w:p w14:paraId="31EB4FAF">
      <w:pPr>
        <w:widowControl/>
        <w:jc w:val="left"/>
        <w:rPr>
          <w:rFonts w:ascii="宋体" w:hAnsi="宋体" w:cs="宋体"/>
          <w:kern w:val="0"/>
          <w:sz w:val="24"/>
        </w:rPr>
      </w:pPr>
      <w:r>
        <w:rPr>
          <w:rFonts w:ascii="宋体" w:hAnsi="宋体" w:cs="宋体"/>
          <w:kern w:val="0"/>
          <w:sz w:val="24"/>
        </w:rPr>
        <w:br w:type="page"/>
      </w:r>
    </w:p>
    <w:p w14:paraId="2B5CC225">
      <w:pPr>
        <w:adjustRightInd w:val="0"/>
        <w:snapToGrid w:val="0"/>
        <w:spacing w:line="360" w:lineRule="auto"/>
        <w:ind w:firstLine="480" w:firstLineChars="200"/>
        <w:textAlignment w:val="baseline"/>
        <w:rPr>
          <w:rFonts w:ascii="宋体" w:hAnsi="宋体" w:cs="宋体"/>
          <w:kern w:val="0"/>
          <w:sz w:val="24"/>
        </w:rPr>
      </w:pPr>
    </w:p>
    <w:p w14:paraId="2090C98E">
      <w:pPr>
        <w:pStyle w:val="2"/>
        <w:numPr>
          <w:ilvl w:val="0"/>
          <w:numId w:val="1"/>
        </w:numPr>
        <w:spacing w:before="0" w:after="0" w:line="360" w:lineRule="auto"/>
        <w:rPr>
          <w:rFonts w:ascii="宋体" w:hAnsi="宋体" w:cs="宋体"/>
          <w:sz w:val="32"/>
          <w:szCs w:val="21"/>
        </w:rPr>
      </w:pPr>
      <w:bookmarkStart w:id="0" w:name="_Toc81178380"/>
      <w:bookmarkStart w:id="1" w:name="_Toc75589595"/>
      <w:bookmarkStart w:id="2" w:name="_Toc5508413"/>
      <w:bookmarkStart w:id="3" w:name="_Toc187218694"/>
      <w:bookmarkStart w:id="4" w:name="_Toc5508683"/>
      <w:r>
        <w:rPr>
          <w:rFonts w:hint="eastAsia" w:ascii="宋体" w:hAnsi="宋体" w:cs="宋体"/>
          <w:sz w:val="32"/>
          <w:szCs w:val="21"/>
        </w:rPr>
        <w:t>总则</w:t>
      </w:r>
      <w:bookmarkEnd w:id="0"/>
    </w:p>
    <w:p w14:paraId="6D910455"/>
    <w:p w14:paraId="6F60101C">
      <w:pPr>
        <w:adjustRightInd w:val="0"/>
        <w:snapToGrid w:val="0"/>
        <w:spacing w:line="360" w:lineRule="auto"/>
        <w:ind w:firstLine="480" w:firstLineChars="200"/>
        <w:rPr>
          <w:rFonts w:ascii="宋体" w:hAnsi="宋体" w:cs="宋体"/>
          <w:sz w:val="24"/>
        </w:rPr>
      </w:pPr>
      <w:r>
        <w:rPr>
          <w:rFonts w:ascii="宋体" w:hAnsi="宋体" w:cs="宋体"/>
          <w:sz w:val="24"/>
        </w:rPr>
        <w:t xml:space="preserve">1.1  </w:t>
      </w:r>
      <w:r>
        <w:rPr>
          <w:rFonts w:hint="eastAsia" w:ascii="宋体" w:hAnsi="宋体" w:cs="宋体"/>
          <w:sz w:val="24"/>
        </w:rPr>
        <w:t>本招标技术文件适用于变电站新建或整体改造多功能视频及环境监控站端系统的功能设计、结构、性能、安装和试验等方面的技术要求。</w:t>
      </w:r>
    </w:p>
    <w:p w14:paraId="5356FD47">
      <w:pPr>
        <w:adjustRightInd w:val="0"/>
        <w:snapToGrid w:val="0"/>
        <w:spacing w:line="360" w:lineRule="auto"/>
        <w:ind w:firstLine="480" w:firstLineChars="200"/>
        <w:rPr>
          <w:rFonts w:ascii="宋体" w:hAnsi="宋体" w:cs="宋体"/>
          <w:sz w:val="24"/>
        </w:rPr>
      </w:pPr>
      <w:r>
        <w:rPr>
          <w:rFonts w:ascii="宋体" w:hAnsi="宋体" w:cs="宋体"/>
          <w:sz w:val="24"/>
        </w:rPr>
        <w:t xml:space="preserve">1.2  </w:t>
      </w:r>
      <w:r>
        <w:rPr>
          <w:rFonts w:hint="eastAsia" w:ascii="宋体" w:hAnsi="宋体" w:cs="宋体"/>
          <w:sz w:val="24"/>
        </w:rPr>
        <w:t>本招标技术文件提出的是最低限度的技术要求</w:t>
      </w:r>
      <w:r>
        <w:rPr>
          <w:rFonts w:ascii="宋体" w:hAnsi="宋体" w:cs="宋体"/>
          <w:sz w:val="24"/>
        </w:rPr>
        <w:t xml:space="preserve">, </w:t>
      </w:r>
      <w:r>
        <w:rPr>
          <w:rFonts w:hint="eastAsia" w:ascii="宋体" w:hAnsi="宋体" w:cs="宋体"/>
          <w:sz w:val="24"/>
        </w:rPr>
        <w:t>并未对一切技术细节作出规定</w:t>
      </w:r>
      <w:r>
        <w:rPr>
          <w:rFonts w:ascii="宋体" w:hAnsi="宋体" w:cs="宋体"/>
          <w:sz w:val="24"/>
        </w:rPr>
        <w:t xml:space="preserve">, </w:t>
      </w:r>
      <w:r>
        <w:rPr>
          <w:rFonts w:hint="eastAsia" w:ascii="宋体" w:hAnsi="宋体" w:cs="宋体"/>
          <w:sz w:val="24"/>
        </w:rPr>
        <w:t>也未充分引述有关标准和规范的条文</w:t>
      </w:r>
      <w:r>
        <w:rPr>
          <w:rFonts w:ascii="宋体" w:hAnsi="宋体" w:cs="宋体"/>
          <w:sz w:val="24"/>
        </w:rPr>
        <w:t xml:space="preserve">, </w:t>
      </w:r>
      <w:r>
        <w:rPr>
          <w:rFonts w:hint="eastAsia" w:ascii="宋体" w:hAnsi="宋体" w:cs="宋体"/>
          <w:sz w:val="24"/>
        </w:rPr>
        <w:t>投标方应提供符合本招标技术文件和工业标准的优质产品。</w:t>
      </w:r>
    </w:p>
    <w:p w14:paraId="4B3F776A">
      <w:pPr>
        <w:adjustRightInd w:val="0"/>
        <w:snapToGrid w:val="0"/>
        <w:spacing w:line="360" w:lineRule="auto"/>
        <w:ind w:firstLine="480" w:firstLineChars="200"/>
        <w:rPr>
          <w:rFonts w:ascii="宋体" w:hAnsi="宋体" w:cs="宋体"/>
          <w:sz w:val="24"/>
        </w:rPr>
      </w:pPr>
      <w:r>
        <w:rPr>
          <w:rFonts w:ascii="宋体" w:hAnsi="宋体" w:cs="宋体"/>
          <w:sz w:val="24"/>
        </w:rPr>
        <w:t xml:space="preserve">1.3  </w:t>
      </w:r>
      <w:r>
        <w:rPr>
          <w:rFonts w:hint="eastAsia" w:ascii="宋体" w:hAnsi="宋体" w:cs="宋体"/>
          <w:sz w:val="24"/>
        </w:rPr>
        <w:t>如果投标方没有以书面形式对本招标技术文件的条文提出异议</w:t>
      </w:r>
      <w:r>
        <w:rPr>
          <w:rFonts w:ascii="宋体" w:hAnsi="宋体" w:cs="宋体"/>
          <w:sz w:val="24"/>
        </w:rPr>
        <w:t xml:space="preserve">, </w:t>
      </w:r>
      <w:r>
        <w:rPr>
          <w:rFonts w:hint="eastAsia" w:ascii="宋体" w:hAnsi="宋体" w:cs="宋体"/>
          <w:sz w:val="24"/>
        </w:rPr>
        <w:t>则意味着投标方提供的设备</w:t>
      </w:r>
      <w:r>
        <w:rPr>
          <w:rFonts w:ascii="宋体" w:hAnsi="宋体" w:cs="宋体"/>
          <w:sz w:val="24"/>
        </w:rPr>
        <w:t xml:space="preserve">(或系统)完全符合本招标技术文件的要求。如有异议, </w:t>
      </w:r>
      <w:r>
        <w:rPr>
          <w:rFonts w:hint="eastAsia" w:ascii="宋体" w:hAnsi="宋体" w:cs="宋体"/>
          <w:sz w:val="24"/>
        </w:rPr>
        <w:t>不管是多么微小</w:t>
      </w:r>
      <w:r>
        <w:rPr>
          <w:rFonts w:ascii="宋体" w:hAnsi="宋体" w:cs="宋体"/>
          <w:sz w:val="24"/>
        </w:rPr>
        <w:t xml:space="preserve">, </w:t>
      </w:r>
      <w:r>
        <w:rPr>
          <w:rFonts w:hint="eastAsia" w:ascii="宋体" w:hAnsi="宋体" w:cs="宋体"/>
          <w:sz w:val="24"/>
        </w:rPr>
        <w:t>都应在报价书中以“对招标技术文件的意见和同招标技术文件的差异”为标题的专门章节中加以详细描述。</w:t>
      </w:r>
    </w:p>
    <w:p w14:paraId="5CD5098E">
      <w:pPr>
        <w:adjustRightInd w:val="0"/>
        <w:snapToGrid w:val="0"/>
        <w:spacing w:line="360" w:lineRule="auto"/>
        <w:ind w:firstLine="480" w:firstLineChars="200"/>
        <w:rPr>
          <w:rFonts w:ascii="宋体" w:hAnsi="宋体" w:cs="宋体"/>
          <w:sz w:val="24"/>
        </w:rPr>
      </w:pPr>
      <w:r>
        <w:rPr>
          <w:rFonts w:ascii="宋体" w:hAnsi="宋体" w:cs="宋体"/>
          <w:sz w:val="24"/>
        </w:rPr>
        <w:t xml:space="preserve">1.4  </w:t>
      </w:r>
      <w:r>
        <w:rPr>
          <w:rFonts w:hint="eastAsia" w:ascii="宋体" w:hAnsi="宋体" w:cs="宋体"/>
          <w:sz w:val="24"/>
        </w:rPr>
        <w:t>本招标技术文件所使用的标准如遇与投标方所执行的标准不一致时</w:t>
      </w:r>
      <w:r>
        <w:rPr>
          <w:rFonts w:ascii="宋体" w:hAnsi="宋体" w:cs="宋体"/>
          <w:sz w:val="24"/>
        </w:rPr>
        <w:t xml:space="preserve">, </w:t>
      </w:r>
      <w:r>
        <w:rPr>
          <w:rFonts w:hint="eastAsia" w:ascii="宋体" w:hAnsi="宋体" w:cs="宋体"/>
          <w:sz w:val="24"/>
        </w:rPr>
        <w:t>按较高标准执行。</w:t>
      </w:r>
    </w:p>
    <w:p w14:paraId="73DC6393">
      <w:pPr>
        <w:adjustRightInd w:val="0"/>
        <w:snapToGrid w:val="0"/>
        <w:spacing w:line="360" w:lineRule="auto"/>
        <w:ind w:firstLine="480" w:firstLineChars="200"/>
        <w:rPr>
          <w:rFonts w:ascii="宋体" w:hAnsi="宋体" w:cs="宋体"/>
          <w:sz w:val="24"/>
        </w:rPr>
      </w:pPr>
      <w:r>
        <w:rPr>
          <w:rFonts w:ascii="宋体" w:hAnsi="宋体" w:cs="宋体"/>
          <w:sz w:val="24"/>
        </w:rPr>
        <w:t xml:space="preserve">1.5  </w:t>
      </w:r>
      <w:r>
        <w:rPr>
          <w:rFonts w:hint="eastAsia" w:ascii="宋体" w:hAnsi="宋体" w:cs="宋体"/>
          <w:sz w:val="24"/>
        </w:rPr>
        <w:t>本招标技术文件经买、卖双方确认后作为订货合同的技术附件，与合同正文具有同等法律效力。</w:t>
      </w:r>
    </w:p>
    <w:p w14:paraId="68E4FA2F">
      <w:pPr>
        <w:adjustRightInd w:val="0"/>
        <w:snapToGrid w:val="0"/>
        <w:spacing w:line="360" w:lineRule="auto"/>
        <w:ind w:firstLine="480" w:firstLineChars="200"/>
        <w:rPr>
          <w:rFonts w:ascii="宋体" w:hAnsi="宋体" w:cs="宋体"/>
          <w:sz w:val="24"/>
        </w:rPr>
      </w:pPr>
      <w:r>
        <w:rPr>
          <w:rFonts w:ascii="宋体" w:hAnsi="宋体" w:cs="宋体"/>
          <w:sz w:val="24"/>
        </w:rPr>
        <w:t xml:space="preserve">1.6  </w:t>
      </w:r>
      <w:r>
        <w:rPr>
          <w:rFonts w:hint="eastAsia" w:ascii="宋体" w:hAnsi="宋体" w:cs="宋体"/>
          <w:sz w:val="24"/>
        </w:rPr>
        <w:t>投标方在应标技术文件中应如实反映应标产品与本招标技术文件的技术差异。如果投标方没有提出技术差异，而在执行合同的过程中，招标方发现投标方提供的产品与其应标技术文件的条文存在差异，招标方有权利要求退货，并将对下一年度的评标工作有不同程度的影响。</w:t>
      </w:r>
    </w:p>
    <w:p w14:paraId="335EB99D">
      <w:pPr>
        <w:adjustRightInd w:val="0"/>
        <w:snapToGrid w:val="0"/>
        <w:spacing w:line="360" w:lineRule="auto"/>
        <w:ind w:firstLine="480" w:firstLineChars="200"/>
        <w:rPr>
          <w:rFonts w:ascii="宋体" w:hAnsi="宋体" w:cs="宋体"/>
          <w:sz w:val="24"/>
        </w:rPr>
      </w:pPr>
      <w:r>
        <w:rPr>
          <w:rFonts w:ascii="宋体" w:hAnsi="宋体" w:cs="宋体"/>
          <w:sz w:val="24"/>
        </w:rPr>
        <w:t xml:space="preserve">1.7  </w:t>
      </w:r>
      <w:r>
        <w:rPr>
          <w:rFonts w:hint="eastAsia" w:ascii="宋体" w:hAnsi="宋体" w:cs="宋体"/>
          <w:sz w:val="24"/>
        </w:rPr>
        <w:t>投标方应在应标技术部分按本招标技术文件的要求如实详细的填写应标设备的标准配置表，并在应标商务部分按此标准配置进行报价，如发现二者有矛盾之处，将对评标工作有不同程度的影响。</w:t>
      </w:r>
    </w:p>
    <w:p w14:paraId="54037C06">
      <w:pPr>
        <w:adjustRightInd w:val="0"/>
        <w:snapToGrid w:val="0"/>
        <w:spacing w:line="360" w:lineRule="auto"/>
        <w:ind w:firstLine="480" w:firstLineChars="200"/>
        <w:rPr>
          <w:rFonts w:ascii="宋体" w:hAnsi="宋体" w:cs="宋体"/>
          <w:sz w:val="24"/>
        </w:rPr>
      </w:pPr>
      <w:r>
        <w:rPr>
          <w:rFonts w:ascii="宋体" w:hAnsi="宋体" w:cs="宋体"/>
          <w:sz w:val="24"/>
        </w:rPr>
        <w:t xml:space="preserve">1.8  </w:t>
      </w:r>
      <w:r>
        <w:rPr>
          <w:rFonts w:hint="eastAsia" w:ascii="宋体" w:hAnsi="宋体" w:cs="宋体"/>
          <w:sz w:val="24"/>
        </w:rPr>
        <w:t>投标方应充分理解本招标技术文件并按本招标技术文件的具体条款、格式要求填写应标的技术文件，如发现应标的技术文件条款、格式不符合本招标技术文件的要求，则认为应标不严肃，在评标时将有不同程度的扣分。</w:t>
      </w:r>
    </w:p>
    <w:p w14:paraId="24B9D0AB">
      <w:pPr>
        <w:adjustRightInd w:val="0"/>
        <w:snapToGrid w:val="0"/>
        <w:spacing w:line="360" w:lineRule="auto"/>
        <w:ind w:firstLine="480" w:firstLineChars="200"/>
        <w:rPr>
          <w:rFonts w:ascii="宋体" w:hAnsi="宋体" w:cs="宋体"/>
          <w:sz w:val="24"/>
        </w:rPr>
      </w:pPr>
      <w:r>
        <w:rPr>
          <w:rFonts w:ascii="宋体" w:hAnsi="宋体" w:cs="宋体"/>
          <w:sz w:val="24"/>
        </w:rPr>
        <w:t xml:space="preserve">1.9  </w:t>
      </w:r>
      <w:r>
        <w:rPr>
          <w:rFonts w:hint="eastAsia" w:ascii="宋体" w:hAnsi="宋体" w:cs="宋体"/>
          <w:sz w:val="24"/>
        </w:rPr>
        <w:t>本招标技术文件未尽事宜</w:t>
      </w:r>
      <w:r>
        <w:rPr>
          <w:rFonts w:ascii="宋体" w:hAnsi="宋体" w:cs="宋体"/>
          <w:sz w:val="24"/>
        </w:rPr>
        <w:t xml:space="preserve">, </w:t>
      </w:r>
      <w:r>
        <w:rPr>
          <w:rFonts w:hint="eastAsia" w:ascii="宋体" w:hAnsi="宋体" w:cs="宋体"/>
          <w:sz w:val="24"/>
        </w:rPr>
        <w:t>由买卖双方协商确定。</w:t>
      </w:r>
    </w:p>
    <w:p w14:paraId="0786E579">
      <w:pPr>
        <w:widowControl/>
        <w:jc w:val="left"/>
        <w:rPr>
          <w:rFonts w:ascii="宋体" w:hAnsi="宋体" w:cs="宋体"/>
          <w:sz w:val="24"/>
        </w:rPr>
      </w:pPr>
      <w:r>
        <w:rPr>
          <w:rFonts w:ascii="宋体" w:hAnsi="宋体" w:cs="宋体"/>
          <w:sz w:val="24"/>
        </w:rPr>
        <w:br w:type="page"/>
      </w:r>
    </w:p>
    <w:p w14:paraId="5D1E1305">
      <w:pPr>
        <w:pStyle w:val="2"/>
        <w:numPr>
          <w:ilvl w:val="0"/>
          <w:numId w:val="1"/>
        </w:numPr>
        <w:spacing w:before="0" w:after="0" w:line="360" w:lineRule="auto"/>
        <w:rPr>
          <w:rFonts w:ascii="宋体" w:hAnsi="宋体" w:cs="宋体"/>
          <w:sz w:val="32"/>
          <w:szCs w:val="21"/>
        </w:rPr>
      </w:pPr>
      <w:bookmarkStart w:id="5" w:name="_Toc81178381"/>
      <w:r>
        <w:rPr>
          <w:rFonts w:hint="eastAsia" w:ascii="宋体" w:hAnsi="宋体" w:cs="宋体"/>
          <w:sz w:val="32"/>
          <w:szCs w:val="21"/>
        </w:rPr>
        <w:t>技术</w:t>
      </w:r>
      <w:r>
        <w:rPr>
          <w:rFonts w:ascii="宋体" w:hAnsi="宋体" w:cs="宋体"/>
          <w:sz w:val="32"/>
          <w:szCs w:val="21"/>
        </w:rPr>
        <w:t>标书要求</w:t>
      </w:r>
      <w:bookmarkEnd w:id="5"/>
    </w:p>
    <w:p w14:paraId="65CC8C44">
      <w:pPr>
        <w:pStyle w:val="3"/>
        <w:numPr>
          <w:ilvl w:val="1"/>
          <w:numId w:val="1"/>
        </w:numPr>
        <w:spacing w:before="0" w:after="0" w:line="360" w:lineRule="auto"/>
        <w:rPr>
          <w:rFonts w:ascii="宋体" w:hAnsi="宋体" w:eastAsia="宋体" w:cs="宋体"/>
          <w:b/>
          <w:sz w:val="24"/>
          <w:szCs w:val="24"/>
        </w:rPr>
      </w:pPr>
      <w:bookmarkStart w:id="6" w:name="_Toc10818"/>
      <w:bookmarkStart w:id="7" w:name="_Toc81178382"/>
      <w:r>
        <w:rPr>
          <w:rFonts w:hint="eastAsia" w:ascii="宋体" w:hAnsi="宋体" w:eastAsia="宋体" w:cs="宋体"/>
          <w:b/>
          <w:sz w:val="24"/>
          <w:szCs w:val="24"/>
        </w:rPr>
        <w:t>使用环境条件</w:t>
      </w:r>
      <w:bookmarkEnd w:id="6"/>
      <w:bookmarkEnd w:id="7"/>
    </w:p>
    <w:p w14:paraId="732E0AA8">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2.1.1正常工作大气条件</w:t>
      </w:r>
    </w:p>
    <w:p w14:paraId="485BB5D5">
      <w:pPr>
        <w:tabs>
          <w:tab w:val="left" w:pos="525"/>
          <w:tab w:val="left" w:pos="1080"/>
        </w:tabs>
        <w:adjustRightInd w:val="0"/>
        <w:snapToGrid w:val="0"/>
        <w:spacing w:line="360" w:lineRule="auto"/>
        <w:ind w:firstLine="480" w:firstLineChars="200"/>
        <w:rPr>
          <w:rFonts w:ascii="宋体" w:hAnsi="宋体" w:cs="宋体"/>
          <w:sz w:val="24"/>
        </w:rPr>
      </w:pPr>
      <w:r>
        <w:rPr>
          <w:rFonts w:hint="eastAsia" w:ascii="宋体" w:hAnsi="宋体" w:cs="宋体"/>
          <w:sz w:val="24"/>
        </w:rPr>
        <w:t>环境温度</w:t>
      </w:r>
      <w:r>
        <w:rPr>
          <w:rFonts w:ascii="宋体" w:hAnsi="宋体" w:cs="宋体"/>
          <w:sz w:val="24"/>
        </w:rPr>
        <w:t>:</w:t>
      </w:r>
    </w:p>
    <w:p w14:paraId="015B8E50">
      <w:pPr>
        <w:tabs>
          <w:tab w:val="left" w:pos="525"/>
          <w:tab w:val="left" w:pos="1080"/>
        </w:tabs>
        <w:adjustRightInd w:val="0"/>
        <w:snapToGrid w:val="0"/>
        <w:spacing w:line="360" w:lineRule="auto"/>
        <w:ind w:firstLine="480" w:firstLineChars="200"/>
        <w:rPr>
          <w:rFonts w:ascii="宋体" w:hAnsi="宋体" w:cs="宋体"/>
          <w:sz w:val="24"/>
        </w:rPr>
      </w:pPr>
      <w:r>
        <w:rPr>
          <w:rFonts w:hint="eastAsia" w:ascii="宋体" w:hAnsi="宋体" w:cs="宋体"/>
          <w:sz w:val="24"/>
        </w:rPr>
        <w:t>主控</w:t>
      </w:r>
      <w:r>
        <w:rPr>
          <w:rFonts w:ascii="宋体" w:hAnsi="宋体" w:cs="宋体"/>
          <w:sz w:val="24"/>
        </w:rPr>
        <w:t>楼机房的温度在10～30℃范围内，温度变化率每小时不超过±5℃，相对湿度为40%～90%；</w:t>
      </w:r>
    </w:p>
    <w:p w14:paraId="306F560D">
      <w:pPr>
        <w:tabs>
          <w:tab w:val="left" w:pos="525"/>
          <w:tab w:val="left" w:pos="1080"/>
        </w:tabs>
        <w:adjustRightInd w:val="0"/>
        <w:snapToGrid w:val="0"/>
        <w:spacing w:line="360" w:lineRule="auto"/>
        <w:ind w:firstLine="480" w:firstLineChars="200"/>
        <w:rPr>
          <w:rFonts w:ascii="宋体" w:hAnsi="宋体" w:cs="宋体"/>
          <w:sz w:val="24"/>
        </w:rPr>
      </w:pPr>
      <w:r>
        <w:rPr>
          <w:rFonts w:ascii="宋体" w:hAnsi="宋体" w:cs="宋体"/>
          <w:sz w:val="24"/>
        </w:rPr>
        <w:t>其他室内温度变化范围为-20℃～60℃，相对湿度为10%～95%，任何情况下无凝露；</w:t>
      </w:r>
    </w:p>
    <w:p w14:paraId="3A44F309">
      <w:pPr>
        <w:tabs>
          <w:tab w:val="left" w:pos="525"/>
          <w:tab w:val="left" w:pos="1080"/>
        </w:tabs>
        <w:adjustRightInd w:val="0"/>
        <w:snapToGrid w:val="0"/>
        <w:spacing w:line="360" w:lineRule="auto"/>
        <w:ind w:firstLine="480" w:firstLineChars="200"/>
        <w:rPr>
          <w:rFonts w:ascii="宋体" w:hAnsi="宋体" w:cs="宋体"/>
          <w:sz w:val="24"/>
        </w:rPr>
      </w:pPr>
      <w:r>
        <w:rPr>
          <w:rFonts w:ascii="宋体" w:hAnsi="宋体" w:cs="宋体"/>
          <w:sz w:val="24"/>
        </w:rPr>
        <w:t>室外温度变化范围为-20℃～70℃，相对湿度为10%～95%，任何情况下无凝露</w:t>
      </w:r>
    </w:p>
    <w:p w14:paraId="022C7C19">
      <w:pPr>
        <w:tabs>
          <w:tab w:val="left" w:pos="525"/>
          <w:tab w:val="left" w:pos="1080"/>
        </w:tabs>
        <w:adjustRightInd w:val="0"/>
        <w:snapToGrid w:val="0"/>
        <w:spacing w:line="360" w:lineRule="auto"/>
        <w:ind w:firstLine="480" w:firstLineChars="200"/>
        <w:rPr>
          <w:rFonts w:ascii="宋体" w:hAnsi="宋体" w:cs="宋体"/>
          <w:sz w:val="24"/>
        </w:rPr>
      </w:pPr>
      <w:r>
        <w:rPr>
          <w:rFonts w:hint="eastAsia" w:ascii="宋体" w:hAnsi="宋体" w:cs="宋体"/>
          <w:sz w:val="24"/>
        </w:rPr>
        <w:t>最大相对湿度</w:t>
      </w:r>
      <w:r>
        <w:rPr>
          <w:rFonts w:ascii="宋体" w:hAnsi="宋体" w:cs="宋体"/>
          <w:sz w:val="24"/>
        </w:rPr>
        <w:t>:93%</w:t>
      </w:r>
      <w:r>
        <w:rPr>
          <w:rFonts w:hint="eastAsia" w:ascii="宋体" w:hAnsi="宋体" w:cs="宋体"/>
          <w:sz w:val="24"/>
        </w:rPr>
        <w:t>。</w:t>
      </w:r>
    </w:p>
    <w:p w14:paraId="7FA18260">
      <w:pPr>
        <w:tabs>
          <w:tab w:val="left" w:pos="525"/>
          <w:tab w:val="left" w:pos="1080"/>
        </w:tabs>
        <w:adjustRightInd w:val="0"/>
        <w:snapToGrid w:val="0"/>
        <w:spacing w:line="360" w:lineRule="auto"/>
        <w:ind w:firstLine="480" w:firstLineChars="200"/>
        <w:rPr>
          <w:rFonts w:ascii="宋体" w:hAnsi="宋体" w:cs="宋体"/>
          <w:sz w:val="24"/>
        </w:rPr>
      </w:pPr>
      <w:r>
        <w:rPr>
          <w:rFonts w:hint="eastAsia" w:ascii="宋体" w:hAnsi="宋体" w:cs="宋体"/>
          <w:sz w:val="24"/>
        </w:rPr>
        <w:t>大气压力：</w:t>
      </w:r>
      <w:r>
        <w:rPr>
          <w:rFonts w:ascii="宋体" w:hAnsi="宋体" w:cs="宋体"/>
          <w:sz w:val="24"/>
        </w:rPr>
        <w:t>80kPa～106kPa。</w:t>
      </w:r>
    </w:p>
    <w:p w14:paraId="72139F06">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2.1.2</w:t>
      </w:r>
      <w:r>
        <w:rPr>
          <w:rFonts w:hint="eastAsia" w:ascii="宋体" w:hAnsi="宋体" w:cs="宋体"/>
          <w:b/>
          <w:sz w:val="24"/>
        </w:rPr>
        <w:t>周围环境</w:t>
      </w:r>
    </w:p>
    <w:p w14:paraId="75C8AD93">
      <w:pPr>
        <w:pStyle w:val="24"/>
        <w:numPr>
          <w:ilvl w:val="0"/>
          <w:numId w:val="2"/>
        </w:numPr>
        <w:tabs>
          <w:tab w:val="left" w:pos="525"/>
          <w:tab w:val="left" w:pos="1080"/>
        </w:tabs>
        <w:adjustRightInd w:val="0"/>
        <w:snapToGrid w:val="0"/>
        <w:spacing w:line="360" w:lineRule="auto"/>
        <w:ind w:firstLineChars="0"/>
        <w:rPr>
          <w:rFonts w:ascii="宋体" w:hAnsi="宋体" w:cs="宋体"/>
          <w:sz w:val="24"/>
        </w:rPr>
      </w:pPr>
      <w:r>
        <w:rPr>
          <w:rFonts w:hint="eastAsia" w:ascii="宋体" w:hAnsi="宋体" w:cs="宋体"/>
          <w:sz w:val="24"/>
        </w:rPr>
        <w:t>场地符合</w:t>
      </w:r>
      <w:r>
        <w:rPr>
          <w:rFonts w:ascii="宋体" w:hAnsi="宋体" w:cs="宋体"/>
          <w:sz w:val="24"/>
        </w:rPr>
        <w:t>GB/T 9361-1988中B类安全要求。</w:t>
      </w:r>
    </w:p>
    <w:p w14:paraId="2EB7DF1C">
      <w:pPr>
        <w:pStyle w:val="24"/>
        <w:numPr>
          <w:ilvl w:val="0"/>
          <w:numId w:val="2"/>
        </w:numPr>
        <w:tabs>
          <w:tab w:val="left" w:pos="525"/>
          <w:tab w:val="left" w:pos="1080"/>
        </w:tabs>
        <w:adjustRightInd w:val="0"/>
        <w:snapToGrid w:val="0"/>
        <w:spacing w:line="360" w:lineRule="auto"/>
        <w:ind w:firstLineChars="0"/>
        <w:rPr>
          <w:rFonts w:ascii="宋体" w:hAnsi="宋体" w:cs="宋体"/>
          <w:sz w:val="24"/>
        </w:rPr>
      </w:pPr>
      <w:r>
        <w:rPr>
          <w:rFonts w:hint="eastAsia" w:ascii="宋体" w:hAnsi="宋体" w:cs="宋体"/>
          <w:sz w:val="24"/>
        </w:rPr>
        <w:t>使用地点不出现超过</w:t>
      </w:r>
      <w:r>
        <w:rPr>
          <w:rFonts w:ascii="宋体" w:hAnsi="宋体" w:cs="宋体"/>
          <w:sz w:val="24"/>
        </w:rPr>
        <w:t>GB/T 11287-2000规定的严酷等级为I级的振动；不发生GB/T 17742－2008规定的烈度为Ⅶ度的地震。</w:t>
      </w:r>
    </w:p>
    <w:p w14:paraId="5EF6EEA4">
      <w:pPr>
        <w:pStyle w:val="24"/>
        <w:numPr>
          <w:ilvl w:val="0"/>
          <w:numId w:val="2"/>
        </w:numPr>
        <w:tabs>
          <w:tab w:val="left" w:pos="525"/>
          <w:tab w:val="left" w:pos="1080"/>
        </w:tabs>
        <w:adjustRightInd w:val="0"/>
        <w:snapToGrid w:val="0"/>
        <w:spacing w:line="360" w:lineRule="auto"/>
        <w:ind w:firstLineChars="0"/>
        <w:rPr>
          <w:rFonts w:ascii="宋体" w:hAnsi="宋体" w:cs="宋体"/>
          <w:sz w:val="24"/>
        </w:rPr>
      </w:pPr>
      <w:r>
        <w:rPr>
          <w:rFonts w:hint="eastAsia" w:ascii="宋体" w:hAnsi="宋体" w:cs="宋体"/>
          <w:sz w:val="24"/>
        </w:rPr>
        <w:t>使用地点无爆炸危险的物质，周围介质中不含有能腐蚀金属、破坏绝缘和表面敷层的介质及导电介质，没有严重的霉菌存在。</w:t>
      </w:r>
    </w:p>
    <w:p w14:paraId="422DEFA1">
      <w:pPr>
        <w:tabs>
          <w:tab w:val="left" w:pos="1440"/>
          <w:tab w:val="left" w:pos="3960"/>
        </w:tabs>
        <w:snapToGrid w:val="0"/>
        <w:spacing w:line="360" w:lineRule="auto"/>
        <w:ind w:firstLine="482" w:firstLineChars="200"/>
        <w:outlineLvl w:val="2"/>
        <w:rPr>
          <w:rFonts w:ascii="宋体" w:hAnsi="宋体" w:cs="宋体"/>
          <w:bCs/>
          <w:sz w:val="24"/>
        </w:rPr>
      </w:pPr>
      <w:r>
        <w:rPr>
          <w:rFonts w:ascii="宋体" w:hAnsi="宋体" w:cs="宋体"/>
          <w:b/>
          <w:sz w:val="24"/>
        </w:rPr>
        <w:t>2.1.3</w:t>
      </w:r>
      <w:r>
        <w:rPr>
          <w:rFonts w:hint="eastAsia" w:ascii="宋体" w:hAnsi="宋体" w:cs="宋体"/>
          <w:b/>
          <w:sz w:val="24"/>
        </w:rPr>
        <w:t>贮存、运输环境条件</w:t>
      </w:r>
    </w:p>
    <w:p w14:paraId="774EDC76">
      <w:pPr>
        <w:tabs>
          <w:tab w:val="left" w:pos="851"/>
        </w:tabs>
        <w:adjustRightInd w:val="0"/>
        <w:snapToGrid w:val="0"/>
        <w:spacing w:line="360" w:lineRule="auto"/>
        <w:ind w:left="420" w:leftChars="200"/>
        <w:textAlignment w:val="baseline"/>
        <w:rPr>
          <w:rFonts w:ascii="宋体" w:hAnsi="宋体" w:cs="宋体"/>
          <w:sz w:val="24"/>
        </w:rPr>
      </w:pPr>
      <w:r>
        <w:rPr>
          <w:rFonts w:hint="eastAsia" w:ascii="宋体" w:hAnsi="宋体" w:cs="宋体"/>
          <w:sz w:val="24"/>
        </w:rPr>
        <w:t>装置在运输中允许的环境温度</w:t>
      </w:r>
      <w:r>
        <w:rPr>
          <w:rFonts w:ascii="宋体" w:hAnsi="宋体" w:cs="宋体"/>
          <w:sz w:val="24"/>
        </w:rPr>
        <w:t>-40℃～＋70℃，相对湿度不大于85%。</w:t>
      </w:r>
    </w:p>
    <w:p w14:paraId="276C8711">
      <w:pPr>
        <w:numPr>
          <w:ilvl w:val="255"/>
          <w:numId w:val="0"/>
        </w:numPr>
        <w:tabs>
          <w:tab w:val="left" w:pos="525"/>
          <w:tab w:val="left" w:pos="1080"/>
        </w:tabs>
        <w:adjustRightInd w:val="0"/>
        <w:snapToGrid w:val="0"/>
        <w:spacing w:line="360" w:lineRule="auto"/>
        <w:ind w:firstLine="480" w:firstLineChars="200"/>
        <w:rPr>
          <w:rFonts w:ascii="宋体" w:hAnsi="宋体" w:cs="宋体"/>
          <w:sz w:val="24"/>
        </w:rPr>
      </w:pPr>
      <w:r>
        <w:rPr>
          <w:rFonts w:hint="eastAsia" w:ascii="宋体" w:hAnsi="宋体" w:cs="宋体"/>
          <w:sz w:val="24"/>
        </w:rPr>
        <w:t>在贮存中允许的环境温度</w:t>
      </w:r>
      <w:r>
        <w:rPr>
          <w:rFonts w:ascii="宋体" w:hAnsi="宋体" w:cs="宋体"/>
          <w:sz w:val="24"/>
        </w:rPr>
        <w:t>-25℃～＋55℃，相对湿度不大于85%，在不施加任何激励量的条件下，装置不出现不可逆变化。</w:t>
      </w:r>
    </w:p>
    <w:p w14:paraId="098655BF">
      <w:pPr>
        <w:pStyle w:val="3"/>
        <w:numPr>
          <w:ilvl w:val="1"/>
          <w:numId w:val="1"/>
        </w:numPr>
        <w:spacing w:before="0" w:after="0" w:line="360" w:lineRule="auto"/>
        <w:rPr>
          <w:rFonts w:ascii="宋体" w:hAnsi="宋体" w:eastAsia="宋体" w:cs="宋体"/>
          <w:b/>
          <w:sz w:val="24"/>
          <w:szCs w:val="24"/>
        </w:rPr>
      </w:pPr>
      <w:bookmarkStart w:id="8" w:name="_Toc14694"/>
      <w:bookmarkStart w:id="9" w:name="_Toc81178383"/>
      <w:r>
        <w:rPr>
          <w:rFonts w:hint="eastAsia" w:ascii="宋体" w:hAnsi="宋体" w:eastAsia="宋体" w:cs="宋体"/>
          <w:b/>
          <w:sz w:val="24"/>
          <w:szCs w:val="24"/>
        </w:rPr>
        <w:t>工作条件</w:t>
      </w:r>
      <w:bookmarkEnd w:id="8"/>
      <w:bookmarkEnd w:id="9"/>
    </w:p>
    <w:p w14:paraId="01942734">
      <w:pPr>
        <w:rPr>
          <w:rFonts w:ascii="宋体" w:hAnsi="宋体" w:cs="宋体"/>
          <w:sz w:val="24"/>
        </w:rPr>
      </w:pPr>
      <w:r>
        <w:rPr>
          <w:rFonts w:hint="eastAsia" w:ascii="宋体" w:hAnsi="宋体" w:cs="宋体"/>
          <w:sz w:val="24"/>
        </w:rPr>
        <w:t>额定电气参数下</w:t>
      </w:r>
      <w:r>
        <w:rPr>
          <w:rFonts w:ascii="宋体" w:hAnsi="宋体" w:cs="宋体"/>
          <w:sz w:val="24"/>
        </w:rPr>
        <w:t>，应</w:t>
      </w:r>
      <w:r>
        <w:rPr>
          <w:rFonts w:hint="eastAsia" w:ascii="宋体" w:hAnsi="宋体" w:cs="宋体"/>
          <w:sz w:val="24"/>
        </w:rPr>
        <w:t>正常</w:t>
      </w:r>
      <w:r>
        <w:rPr>
          <w:rFonts w:ascii="宋体" w:hAnsi="宋体" w:cs="宋体"/>
          <w:sz w:val="24"/>
        </w:rPr>
        <w:t>工作</w:t>
      </w:r>
      <w:r>
        <w:rPr>
          <w:rFonts w:hint="eastAsia" w:ascii="宋体" w:hAnsi="宋体" w:cs="宋体"/>
          <w:sz w:val="24"/>
        </w:rPr>
        <w:t>：</w:t>
      </w:r>
    </w:p>
    <w:p w14:paraId="2BB0ACD1">
      <w:pPr>
        <w:rPr>
          <w:rFonts w:ascii="宋体" w:hAnsi="宋体" w:cs="宋体"/>
          <w:sz w:val="24"/>
        </w:rPr>
      </w:pPr>
    </w:p>
    <w:p w14:paraId="33E286E0">
      <w:pPr>
        <w:pStyle w:val="24"/>
        <w:numPr>
          <w:ilvl w:val="0"/>
          <w:numId w:val="3"/>
        </w:numPr>
        <w:tabs>
          <w:tab w:val="left" w:pos="525"/>
          <w:tab w:val="left" w:pos="1080"/>
        </w:tabs>
        <w:adjustRightInd w:val="0"/>
        <w:snapToGrid w:val="0"/>
        <w:spacing w:line="360" w:lineRule="auto"/>
        <w:ind w:firstLineChars="0"/>
        <w:rPr>
          <w:rFonts w:ascii="宋体" w:hAnsi="宋体" w:cs="宋体"/>
          <w:sz w:val="24"/>
        </w:rPr>
      </w:pPr>
      <w:r>
        <w:rPr>
          <w:rFonts w:hint="eastAsia" w:ascii="宋体" w:hAnsi="宋体" w:cs="宋体"/>
          <w:sz w:val="24"/>
        </w:rPr>
        <w:t>输入频率：</w:t>
      </w:r>
      <w:r>
        <w:rPr>
          <w:rFonts w:ascii="宋体" w:hAnsi="宋体" w:cs="宋体"/>
          <w:sz w:val="24"/>
        </w:rPr>
        <w:t>50Hz±4%。</w:t>
      </w:r>
    </w:p>
    <w:p w14:paraId="145D0027">
      <w:pPr>
        <w:pStyle w:val="24"/>
        <w:numPr>
          <w:ilvl w:val="0"/>
          <w:numId w:val="3"/>
        </w:numPr>
        <w:tabs>
          <w:tab w:val="left" w:pos="525"/>
          <w:tab w:val="left" w:pos="1080"/>
        </w:tabs>
        <w:adjustRightInd w:val="0"/>
        <w:snapToGrid w:val="0"/>
        <w:spacing w:line="360" w:lineRule="auto"/>
        <w:ind w:firstLineChars="0"/>
        <w:rPr>
          <w:rFonts w:ascii="宋体" w:hAnsi="宋体" w:cs="宋体"/>
          <w:sz w:val="24"/>
        </w:rPr>
      </w:pPr>
      <w:r>
        <w:rPr>
          <w:rFonts w:hint="eastAsia" w:ascii="宋体" w:hAnsi="宋体" w:cs="宋体"/>
          <w:sz w:val="24"/>
        </w:rPr>
        <w:t>交流输入电压：</w:t>
      </w:r>
      <w:r>
        <w:rPr>
          <w:rFonts w:ascii="宋体" w:hAnsi="宋体" w:cs="宋体"/>
          <w:sz w:val="24"/>
        </w:rPr>
        <w:t>AC187V～AC264V。</w:t>
      </w:r>
    </w:p>
    <w:bookmarkEnd w:id="1"/>
    <w:bookmarkEnd w:id="2"/>
    <w:bookmarkEnd w:id="3"/>
    <w:bookmarkEnd w:id="4"/>
    <w:p w14:paraId="4EDB9FE9">
      <w:pPr>
        <w:pStyle w:val="3"/>
        <w:numPr>
          <w:ilvl w:val="1"/>
          <w:numId w:val="1"/>
        </w:numPr>
        <w:spacing w:before="0" w:after="0" w:line="360" w:lineRule="auto"/>
        <w:rPr>
          <w:rFonts w:ascii="宋体" w:hAnsi="宋体" w:eastAsia="宋体" w:cs="宋体"/>
          <w:b/>
          <w:sz w:val="24"/>
          <w:szCs w:val="24"/>
        </w:rPr>
      </w:pPr>
      <w:bookmarkStart w:id="10" w:name="_Toc11826"/>
      <w:bookmarkStart w:id="11" w:name="_Toc81178384"/>
      <w:r>
        <w:rPr>
          <w:rFonts w:hint="eastAsia" w:ascii="宋体" w:hAnsi="宋体" w:eastAsia="宋体" w:cs="宋体"/>
          <w:b/>
          <w:sz w:val="24"/>
          <w:szCs w:val="24"/>
        </w:rPr>
        <w:t>应遵循的主要标准</w:t>
      </w:r>
      <w:bookmarkEnd w:id="10"/>
      <w:bookmarkEnd w:id="11"/>
    </w:p>
    <w:p w14:paraId="5A9297A1">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下列标准所包含的条文</w:t>
      </w:r>
      <w:r>
        <w:rPr>
          <w:rFonts w:ascii="宋体" w:hAnsi="宋体" w:cs="宋体"/>
          <w:sz w:val="24"/>
        </w:rPr>
        <w:t xml:space="preserve">, </w:t>
      </w:r>
      <w:r>
        <w:rPr>
          <w:rFonts w:hint="eastAsia" w:ascii="宋体" w:hAnsi="宋体" w:cs="宋体"/>
          <w:sz w:val="24"/>
        </w:rPr>
        <w:t>通过在本招标技术文件中引用而构成本招标技术文件的基本条文。在本招标技术文件出版时</w:t>
      </w:r>
      <w:r>
        <w:rPr>
          <w:rFonts w:ascii="宋体" w:hAnsi="宋体" w:cs="宋体"/>
          <w:sz w:val="24"/>
        </w:rPr>
        <w:t>,所示版本均为有效。所有标准都会被修订,使用本招标技术文件的各方应探讨使用下列标准最新版本的可能性。按标准号顺序排列标准，如果各标准要求有所不同，满足更高的标准要求。</w:t>
      </w:r>
    </w:p>
    <w:tbl>
      <w:tblPr>
        <w:tblStyle w:val="18"/>
        <w:tblW w:w="86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8"/>
        <w:gridCol w:w="5834"/>
      </w:tblGrid>
      <w:tr w14:paraId="4DF77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44CFE5E3">
            <w:pPr>
              <w:snapToGrid w:val="0"/>
              <w:spacing w:line="360" w:lineRule="auto"/>
              <w:ind w:firstLine="420" w:firstLineChars="200"/>
              <w:rPr>
                <w:rFonts w:cs="宋体" w:asciiTheme="minorEastAsia" w:hAnsiTheme="minorEastAsia" w:eastAsiaTheme="minorEastAsia"/>
              </w:rPr>
            </w:pPr>
            <w:r>
              <w:rPr>
                <w:rFonts w:cs="宋体" w:asciiTheme="minorEastAsia" w:hAnsiTheme="minorEastAsia" w:eastAsiaTheme="minorEastAsia"/>
              </w:rPr>
              <w:t>ITU H.265</w:t>
            </w:r>
          </w:p>
        </w:tc>
        <w:tc>
          <w:tcPr>
            <w:tcW w:w="5834" w:type="dxa"/>
            <w:vAlign w:val="center"/>
          </w:tcPr>
          <w:p w14:paraId="76B30C9A">
            <w:pPr>
              <w:spacing w:line="360" w:lineRule="auto"/>
              <w:rPr>
                <w:rFonts w:cs="宋体" w:asciiTheme="minorEastAsia" w:hAnsiTheme="minorEastAsia" w:eastAsiaTheme="minorEastAsia"/>
              </w:rPr>
            </w:pPr>
            <w:r>
              <w:rPr>
                <w:rFonts w:hint="eastAsia" w:cs="宋体" w:asciiTheme="minorEastAsia" w:hAnsiTheme="minorEastAsia" w:eastAsiaTheme="minorEastAsia"/>
              </w:rPr>
              <w:t>《视频编解码标准》</w:t>
            </w:r>
          </w:p>
        </w:tc>
      </w:tr>
      <w:tr w14:paraId="625AB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2A034334">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ITU-T G.711</w:t>
            </w:r>
          </w:p>
        </w:tc>
        <w:tc>
          <w:tcPr>
            <w:tcW w:w="5834" w:type="dxa"/>
            <w:vAlign w:val="center"/>
          </w:tcPr>
          <w:p w14:paraId="5A35F090">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《音频编解码标准》</w:t>
            </w:r>
          </w:p>
        </w:tc>
      </w:tr>
      <w:tr w14:paraId="7FF1B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4D999FFD">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ITU－T G.652、G.655</w:t>
            </w:r>
          </w:p>
        </w:tc>
        <w:tc>
          <w:tcPr>
            <w:tcW w:w="5834" w:type="dxa"/>
            <w:vAlign w:val="center"/>
          </w:tcPr>
          <w:p w14:paraId="199B900B">
            <w:pPr>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《单模光纤标准》</w:t>
            </w:r>
          </w:p>
        </w:tc>
      </w:tr>
      <w:tr w14:paraId="096FC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76C86410">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SMI-S</w:t>
            </w:r>
          </w:p>
        </w:tc>
        <w:tc>
          <w:tcPr>
            <w:tcW w:w="5834" w:type="dxa"/>
            <w:vAlign w:val="center"/>
          </w:tcPr>
          <w:p w14:paraId="00B3B693">
            <w:pPr>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《存储管理接口标准》</w:t>
            </w:r>
          </w:p>
        </w:tc>
      </w:tr>
      <w:tr w14:paraId="7985A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1F9E66EB">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ISO/IEC PRF 20922</w:t>
            </w:r>
          </w:p>
        </w:tc>
        <w:tc>
          <w:tcPr>
            <w:tcW w:w="5834" w:type="dxa"/>
            <w:vAlign w:val="center"/>
          </w:tcPr>
          <w:p w14:paraId="1ADF09BF">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《消息队列遥测传输协议（</w:t>
            </w:r>
            <w:r>
              <w:rPr>
                <w:rFonts w:cs="宋体" w:asciiTheme="minorEastAsia" w:hAnsiTheme="minorEastAsia" w:eastAsiaTheme="minorEastAsia"/>
              </w:rPr>
              <w:t>MQTT，v3.1.1）》</w:t>
            </w:r>
          </w:p>
        </w:tc>
      </w:tr>
      <w:tr w14:paraId="7CCEC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168B6A9A">
            <w:pPr>
              <w:snapToGrid w:val="0"/>
              <w:spacing w:line="360" w:lineRule="auto"/>
              <w:ind w:firstLine="420" w:firstLineChars="200"/>
              <w:rPr>
                <w:rFonts w:cs="宋体" w:asciiTheme="minorEastAsia" w:hAnsiTheme="minorEastAsia" w:eastAsiaTheme="minorEastAsia"/>
              </w:rPr>
            </w:pPr>
            <w:r>
              <w:rPr>
                <w:rFonts w:cs="宋体" w:asciiTheme="minorEastAsia" w:hAnsiTheme="minorEastAsia" w:eastAsiaTheme="minorEastAsia"/>
              </w:rPr>
              <w:t>GB 50348-2018</w:t>
            </w:r>
          </w:p>
        </w:tc>
        <w:tc>
          <w:tcPr>
            <w:tcW w:w="5834" w:type="dxa"/>
            <w:vAlign w:val="center"/>
          </w:tcPr>
          <w:p w14:paraId="7D8545AC">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《安全防范工程技术标准》</w:t>
            </w:r>
          </w:p>
        </w:tc>
      </w:tr>
      <w:tr w14:paraId="72C88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24834024">
            <w:pPr>
              <w:snapToGrid w:val="0"/>
              <w:spacing w:line="360" w:lineRule="auto"/>
              <w:ind w:firstLine="420" w:firstLineChars="200"/>
              <w:rPr>
                <w:rFonts w:cs="宋体" w:asciiTheme="minorEastAsia" w:hAnsiTheme="minorEastAsia" w:eastAsiaTheme="minorEastAsia"/>
              </w:rPr>
            </w:pPr>
            <w:r>
              <w:rPr>
                <w:rFonts w:cs="宋体" w:asciiTheme="minorEastAsia" w:hAnsiTheme="minorEastAsia" w:eastAsiaTheme="minorEastAsia"/>
              </w:rPr>
              <w:t>GB/T 14715-2017</w:t>
            </w:r>
          </w:p>
        </w:tc>
        <w:tc>
          <w:tcPr>
            <w:tcW w:w="5834" w:type="dxa"/>
            <w:vAlign w:val="center"/>
          </w:tcPr>
          <w:p w14:paraId="5A4060A5">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《信息技术设备用不间断电源通用规范》</w:t>
            </w:r>
          </w:p>
        </w:tc>
      </w:tr>
      <w:tr w14:paraId="271B7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11619690">
            <w:pPr>
              <w:snapToGrid w:val="0"/>
              <w:spacing w:line="360" w:lineRule="auto"/>
              <w:ind w:firstLine="420" w:firstLineChars="200"/>
              <w:rPr>
                <w:rFonts w:cs="宋体" w:asciiTheme="minorEastAsia" w:hAnsiTheme="minorEastAsia" w:eastAsiaTheme="minorEastAsia"/>
              </w:rPr>
            </w:pPr>
            <w:r>
              <w:rPr>
                <w:rFonts w:cs="宋体" w:asciiTheme="minorEastAsia" w:hAnsiTheme="minorEastAsia" w:eastAsiaTheme="minorEastAsia"/>
              </w:rPr>
              <w:t>GB 18899-2002</w:t>
            </w:r>
          </w:p>
        </w:tc>
        <w:tc>
          <w:tcPr>
            <w:tcW w:w="5834" w:type="dxa"/>
            <w:vAlign w:val="center"/>
          </w:tcPr>
          <w:p w14:paraId="67D9BC58">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《全介质自承式光缆》</w:t>
            </w:r>
          </w:p>
        </w:tc>
      </w:tr>
      <w:tr w14:paraId="52C90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63E4DC40">
            <w:pPr>
              <w:snapToGrid w:val="0"/>
              <w:spacing w:line="360" w:lineRule="auto"/>
              <w:ind w:firstLine="420" w:firstLineChars="200"/>
              <w:rPr>
                <w:rFonts w:cs="宋体" w:asciiTheme="minorEastAsia" w:hAnsiTheme="minorEastAsia" w:eastAsiaTheme="minorEastAsia"/>
              </w:rPr>
            </w:pPr>
            <w:r>
              <w:rPr>
                <w:rFonts w:cs="宋体" w:asciiTheme="minorEastAsia" w:hAnsiTheme="minorEastAsia" w:eastAsiaTheme="minorEastAsia"/>
              </w:rPr>
              <w:t>GB/T 6995-2008</w:t>
            </w:r>
          </w:p>
        </w:tc>
        <w:tc>
          <w:tcPr>
            <w:tcW w:w="5834" w:type="dxa"/>
            <w:vAlign w:val="center"/>
          </w:tcPr>
          <w:p w14:paraId="5DE26EFF">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《电线电缆识别标志方法》</w:t>
            </w:r>
          </w:p>
        </w:tc>
      </w:tr>
      <w:tr w14:paraId="601FA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062F7ACE">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GB/T 28181-2016</w:t>
            </w:r>
          </w:p>
        </w:tc>
        <w:tc>
          <w:tcPr>
            <w:tcW w:w="5834" w:type="dxa"/>
            <w:vAlign w:val="center"/>
          </w:tcPr>
          <w:p w14:paraId="6686E582">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《公共安全视频监控联网系统信息传输、交换、控制技术要求》</w:t>
            </w:r>
          </w:p>
        </w:tc>
      </w:tr>
      <w:tr w14:paraId="365E5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38637DF0">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GB/T13729-2002</w:t>
            </w:r>
          </w:p>
        </w:tc>
        <w:tc>
          <w:tcPr>
            <w:tcW w:w="5834" w:type="dxa"/>
            <w:vAlign w:val="center"/>
          </w:tcPr>
          <w:p w14:paraId="5BE33468">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《远动终端设备》</w:t>
            </w:r>
          </w:p>
        </w:tc>
      </w:tr>
      <w:tr w14:paraId="0C706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5CAC4192">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GA 1089-2013</w:t>
            </w:r>
          </w:p>
        </w:tc>
        <w:tc>
          <w:tcPr>
            <w:tcW w:w="5834" w:type="dxa"/>
            <w:vAlign w:val="center"/>
          </w:tcPr>
          <w:p w14:paraId="575C5687">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《电力设施治安风险等级和安全防范要求》</w:t>
            </w:r>
          </w:p>
        </w:tc>
      </w:tr>
      <w:tr w14:paraId="27646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4F223780">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GB 50348-2004</w:t>
            </w:r>
          </w:p>
        </w:tc>
        <w:tc>
          <w:tcPr>
            <w:tcW w:w="5834" w:type="dxa"/>
            <w:vAlign w:val="center"/>
          </w:tcPr>
          <w:p w14:paraId="6EB81758">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《安全防范工程技术规范》</w:t>
            </w:r>
          </w:p>
        </w:tc>
      </w:tr>
      <w:tr w14:paraId="244E1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531FD810">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GB/T 26941.4-2011</w:t>
            </w:r>
          </w:p>
        </w:tc>
        <w:tc>
          <w:tcPr>
            <w:tcW w:w="5834" w:type="dxa"/>
            <w:vAlign w:val="center"/>
          </w:tcPr>
          <w:p w14:paraId="07B0CA50">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《隔离栅 第4部分：刺钢丝网》</w:t>
            </w:r>
          </w:p>
        </w:tc>
      </w:tr>
      <w:tr w14:paraId="644FE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624108C5">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DL/T 720-2013</w:t>
            </w:r>
          </w:p>
        </w:tc>
        <w:tc>
          <w:tcPr>
            <w:tcW w:w="5834" w:type="dxa"/>
            <w:vAlign w:val="center"/>
          </w:tcPr>
          <w:p w14:paraId="73FA4C59">
            <w:pPr>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《电力系统继电保护及安全自动装置柜（屏）通用技术条件》</w:t>
            </w:r>
          </w:p>
        </w:tc>
      </w:tr>
      <w:tr w14:paraId="18DAF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68CDB250">
            <w:pPr>
              <w:snapToGrid w:val="0"/>
              <w:spacing w:line="360" w:lineRule="auto"/>
              <w:ind w:firstLine="420" w:firstLineChars="200"/>
              <w:rPr>
                <w:rFonts w:cs="宋体" w:asciiTheme="minorEastAsia" w:hAnsiTheme="minorEastAsia" w:eastAsiaTheme="minorEastAsia"/>
              </w:rPr>
            </w:pPr>
            <w:r>
              <w:rPr>
                <w:rFonts w:cs="宋体" w:asciiTheme="minorEastAsia" w:hAnsiTheme="minorEastAsia" w:eastAsiaTheme="minorEastAsia"/>
              </w:rPr>
              <w:t>DL/T 860</w:t>
            </w:r>
          </w:p>
        </w:tc>
        <w:tc>
          <w:tcPr>
            <w:tcW w:w="5834" w:type="dxa"/>
            <w:vAlign w:val="center"/>
          </w:tcPr>
          <w:p w14:paraId="363E8E04">
            <w:pPr>
              <w:spacing w:line="360" w:lineRule="auto"/>
              <w:rPr>
                <w:rFonts w:cs="宋体" w:asciiTheme="minorEastAsia" w:hAnsiTheme="minorEastAsia" w:eastAsiaTheme="minorEastAsia"/>
              </w:rPr>
            </w:pPr>
            <w:r>
              <w:rPr>
                <w:rFonts w:hint="eastAsia" w:cs="宋体" w:asciiTheme="minorEastAsia" w:hAnsiTheme="minorEastAsia" w:eastAsiaTheme="minorEastAsia"/>
              </w:rPr>
              <w:t>《变电站通信网络和系统》</w:t>
            </w:r>
          </w:p>
        </w:tc>
      </w:tr>
      <w:tr w14:paraId="4F8BB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238DB01D">
            <w:pPr>
              <w:snapToGrid w:val="0"/>
              <w:spacing w:line="360" w:lineRule="auto"/>
              <w:ind w:firstLine="420" w:firstLineChars="200"/>
              <w:rPr>
                <w:rFonts w:cs="宋体" w:asciiTheme="minorEastAsia" w:hAnsiTheme="minorEastAsia" w:eastAsiaTheme="minorEastAsia"/>
              </w:rPr>
            </w:pPr>
            <w:r>
              <w:rPr>
                <w:rFonts w:cs="宋体" w:asciiTheme="minorEastAsia" w:hAnsiTheme="minorEastAsia" w:eastAsiaTheme="minorEastAsia"/>
              </w:rPr>
              <w:t>DL/T 1074-2007</w:t>
            </w:r>
          </w:p>
        </w:tc>
        <w:tc>
          <w:tcPr>
            <w:tcW w:w="5834" w:type="dxa"/>
            <w:vAlign w:val="center"/>
          </w:tcPr>
          <w:p w14:paraId="0DAA0B99">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《电力用直流和交流一体化不间断电源设备》</w:t>
            </w:r>
          </w:p>
        </w:tc>
      </w:tr>
      <w:tr w14:paraId="590F3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3DCCAB7D">
            <w:pPr>
              <w:snapToGrid w:val="0"/>
              <w:spacing w:line="360" w:lineRule="auto"/>
              <w:ind w:firstLine="420" w:firstLineChars="200"/>
              <w:rPr>
                <w:rFonts w:cs="宋体" w:asciiTheme="minorEastAsia" w:hAnsiTheme="minorEastAsia" w:eastAsiaTheme="minorEastAsia"/>
              </w:rPr>
            </w:pPr>
            <w:r>
              <w:rPr>
                <w:rFonts w:cs="宋体" w:asciiTheme="minorEastAsia" w:hAnsiTheme="minorEastAsia" w:eastAsiaTheme="minorEastAsia"/>
              </w:rPr>
              <w:t>DLT634.5104-2002</w:t>
            </w:r>
          </w:p>
        </w:tc>
        <w:tc>
          <w:tcPr>
            <w:tcW w:w="5834" w:type="dxa"/>
            <w:vAlign w:val="center"/>
          </w:tcPr>
          <w:p w14:paraId="6FDBA9D5">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《远动协议南方电网实施细则》</w:t>
            </w:r>
          </w:p>
        </w:tc>
      </w:tr>
      <w:tr w14:paraId="5529B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38ECD466">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国能安全〔</w:t>
            </w:r>
            <w:r>
              <w:rPr>
                <w:rFonts w:cs="宋体" w:asciiTheme="minorEastAsia" w:hAnsiTheme="minorEastAsia" w:eastAsiaTheme="minorEastAsia"/>
              </w:rPr>
              <w:t>2015〕36号</w:t>
            </w:r>
          </w:p>
        </w:tc>
        <w:tc>
          <w:tcPr>
            <w:tcW w:w="5834" w:type="dxa"/>
            <w:vAlign w:val="center"/>
          </w:tcPr>
          <w:p w14:paraId="709D1489">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电力监控系统安全防护总体方案</w:t>
            </w:r>
          </w:p>
        </w:tc>
      </w:tr>
      <w:tr w14:paraId="28BF7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3B66D08A">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发改委〔</w:t>
            </w:r>
            <w:r>
              <w:rPr>
                <w:rFonts w:cs="宋体" w:asciiTheme="minorEastAsia" w:hAnsiTheme="minorEastAsia" w:eastAsiaTheme="minorEastAsia"/>
              </w:rPr>
              <w:t>2014〕14号</w:t>
            </w:r>
          </w:p>
        </w:tc>
        <w:tc>
          <w:tcPr>
            <w:tcW w:w="5834" w:type="dxa"/>
            <w:vAlign w:val="center"/>
          </w:tcPr>
          <w:p w14:paraId="725B0443">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电力监控系统安全防护规定</w:t>
            </w:r>
          </w:p>
        </w:tc>
      </w:tr>
      <w:tr w14:paraId="16013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557D6B35">
            <w:pPr>
              <w:snapToGrid w:val="0"/>
              <w:spacing w:line="360" w:lineRule="auto"/>
              <w:rPr>
                <w:rFonts w:cs="宋体" w:asciiTheme="minorEastAsia" w:hAnsiTheme="minorEastAsia" w:eastAsiaTheme="minorEastAsia"/>
              </w:rPr>
            </w:pPr>
            <w:r>
              <w:rPr>
                <w:rFonts w:hint="eastAsia" w:cs="宋体" w:asciiTheme="minorEastAsia" w:hAnsiTheme="minorEastAsia" w:eastAsiaTheme="minorEastAsia"/>
              </w:rPr>
              <w:t>系统〔</w:t>
            </w:r>
            <w:r>
              <w:rPr>
                <w:rFonts w:cs="宋体" w:asciiTheme="minorEastAsia" w:hAnsiTheme="minorEastAsia" w:eastAsiaTheme="minorEastAsia"/>
              </w:rPr>
              <w:t>2014〕84号</w:t>
            </w:r>
          </w:p>
        </w:tc>
        <w:tc>
          <w:tcPr>
            <w:tcW w:w="5834" w:type="dxa"/>
            <w:vAlign w:val="center"/>
          </w:tcPr>
          <w:p w14:paraId="4786B602">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南方电网《变电站视频及环境监控系统摄像机布点优化方案》或</w:t>
            </w:r>
            <w:r>
              <w:rPr>
                <w:rFonts w:cs="宋体" w:asciiTheme="minorEastAsia" w:hAnsiTheme="minorEastAsia" w:eastAsiaTheme="minorEastAsia"/>
              </w:rPr>
              <w:t>最新要求</w:t>
            </w:r>
          </w:p>
        </w:tc>
      </w:tr>
      <w:tr w14:paraId="609A9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47C79655">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Q/CSG 1204005.62-2014</w:t>
            </w:r>
          </w:p>
        </w:tc>
        <w:tc>
          <w:tcPr>
            <w:tcW w:w="5834" w:type="dxa"/>
            <w:vAlign w:val="center"/>
          </w:tcPr>
          <w:p w14:paraId="4EDF1E4F">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《南方电网一体化电网运行智能系统技术规范</w:t>
            </w:r>
            <w:r>
              <w:rPr>
                <w:rFonts w:cs="宋体" w:asciiTheme="minorEastAsia" w:hAnsiTheme="minorEastAsia" w:eastAsiaTheme="minorEastAsia"/>
              </w:rPr>
              <w:t xml:space="preserve"> </w:t>
            </w:r>
            <w:r>
              <w:rPr>
                <w:rFonts w:hint="eastAsia" w:cs="宋体" w:asciiTheme="minorEastAsia" w:hAnsiTheme="minorEastAsia" w:eastAsiaTheme="minorEastAsia"/>
              </w:rPr>
              <w:t>第</w:t>
            </w:r>
            <w:r>
              <w:rPr>
                <w:rFonts w:cs="宋体" w:asciiTheme="minorEastAsia" w:hAnsiTheme="minorEastAsia" w:eastAsiaTheme="minorEastAsia"/>
              </w:rPr>
              <w:t xml:space="preserve">6部分：厂站应用 </w:t>
            </w:r>
            <w:r>
              <w:rPr>
                <w:rFonts w:hint="eastAsia" w:cs="宋体" w:asciiTheme="minorEastAsia" w:hAnsiTheme="minorEastAsia" w:eastAsiaTheme="minorEastAsia"/>
              </w:rPr>
              <w:t>第</w:t>
            </w:r>
            <w:r>
              <w:rPr>
                <w:rFonts w:cs="宋体" w:asciiTheme="minorEastAsia" w:hAnsiTheme="minorEastAsia" w:eastAsiaTheme="minorEastAsia"/>
              </w:rPr>
              <w:t>2篇：智能监视中心功能规范》</w:t>
            </w:r>
          </w:p>
        </w:tc>
      </w:tr>
      <w:tr w14:paraId="4935F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25C49B59">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Q/GDW413-2010</w:t>
            </w:r>
          </w:p>
        </w:tc>
        <w:tc>
          <w:tcPr>
            <w:tcW w:w="5834" w:type="dxa"/>
            <w:vAlign w:val="center"/>
          </w:tcPr>
          <w:p w14:paraId="02887D27">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w:t>
            </w:r>
            <w:bookmarkStart w:id="12" w:name="OLE_LINK3"/>
            <w:bookmarkStart w:id="13" w:name="OLE_LINK2"/>
            <w:r>
              <w:rPr>
                <w:rFonts w:cs="宋体" w:asciiTheme="minorEastAsia" w:hAnsiTheme="minorEastAsia" w:eastAsiaTheme="minorEastAsia"/>
              </w:rPr>
              <w:t>电力系统二次设备SPD防雷技术规范</w:t>
            </w:r>
            <w:bookmarkEnd w:id="12"/>
            <w:bookmarkEnd w:id="13"/>
            <w:r>
              <w:rPr>
                <w:rFonts w:cs="宋体" w:asciiTheme="minorEastAsia" w:hAnsiTheme="minorEastAsia" w:eastAsiaTheme="minorEastAsia"/>
              </w:rPr>
              <w:t>》</w:t>
            </w:r>
          </w:p>
        </w:tc>
      </w:tr>
      <w:tr w14:paraId="08EA9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354AB760">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Q/CSG 1204005.75-2014</w:t>
            </w:r>
          </w:p>
        </w:tc>
        <w:tc>
          <w:tcPr>
            <w:tcW w:w="5834" w:type="dxa"/>
            <w:vAlign w:val="center"/>
          </w:tcPr>
          <w:p w14:paraId="0E69B8FE">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《南方电网一体化电网运行智能系统技术规范</w:t>
            </w:r>
            <w:r>
              <w:rPr>
                <w:rFonts w:cs="宋体" w:asciiTheme="minorEastAsia" w:hAnsiTheme="minorEastAsia" w:eastAsiaTheme="minorEastAsia"/>
              </w:rPr>
              <w:t xml:space="preserve"> </w:t>
            </w:r>
            <w:r>
              <w:rPr>
                <w:rFonts w:hint="eastAsia" w:cs="宋体" w:asciiTheme="minorEastAsia" w:hAnsiTheme="minorEastAsia" w:eastAsiaTheme="minorEastAsia"/>
              </w:rPr>
              <w:t>第</w:t>
            </w:r>
            <w:r>
              <w:rPr>
                <w:rFonts w:cs="宋体" w:asciiTheme="minorEastAsia" w:hAnsiTheme="minorEastAsia" w:eastAsiaTheme="minorEastAsia"/>
              </w:rPr>
              <w:t xml:space="preserve">7部分：配置 </w:t>
            </w:r>
            <w:r>
              <w:rPr>
                <w:rFonts w:hint="eastAsia" w:cs="宋体" w:asciiTheme="minorEastAsia" w:hAnsiTheme="minorEastAsia" w:eastAsiaTheme="minorEastAsia"/>
              </w:rPr>
              <w:t>第</w:t>
            </w:r>
            <w:r>
              <w:rPr>
                <w:rFonts w:cs="宋体" w:asciiTheme="minorEastAsia" w:hAnsiTheme="minorEastAsia" w:eastAsiaTheme="minorEastAsia"/>
              </w:rPr>
              <w:t>5篇：厂站辅助设施配置规范》</w:t>
            </w:r>
          </w:p>
        </w:tc>
      </w:tr>
      <w:tr w14:paraId="589C3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2AADEEB3">
            <w:pPr>
              <w:snapToGrid w:val="0"/>
              <w:spacing w:line="360" w:lineRule="auto"/>
              <w:ind w:firstLine="235" w:firstLineChars="112"/>
              <w:rPr>
                <w:rFonts w:cs="宋体" w:asciiTheme="minorEastAsia" w:hAnsiTheme="minorEastAsia" w:eastAsiaTheme="minorEastAsia"/>
              </w:rPr>
            </w:pPr>
            <w:r>
              <w:rPr>
                <w:rFonts w:hint="eastAsia" w:cs="宋体" w:asciiTheme="minorEastAsia" w:hAnsiTheme="minorEastAsia" w:eastAsiaTheme="minorEastAsia"/>
              </w:rPr>
              <w:t>公司反措</w:t>
            </w:r>
          </w:p>
        </w:tc>
        <w:tc>
          <w:tcPr>
            <w:tcW w:w="5834" w:type="dxa"/>
            <w:vAlign w:val="center"/>
          </w:tcPr>
          <w:p w14:paraId="6DAB1D9E">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《南方电网公司反事故措施（</w:t>
            </w:r>
            <w:r>
              <w:rPr>
                <w:rFonts w:cs="宋体" w:asciiTheme="minorEastAsia" w:hAnsiTheme="minorEastAsia" w:eastAsiaTheme="minorEastAsia"/>
              </w:rPr>
              <w:t>2020</w:t>
            </w:r>
            <w:r>
              <w:rPr>
                <w:rFonts w:hint="eastAsia" w:cs="宋体" w:asciiTheme="minorEastAsia" w:hAnsiTheme="minorEastAsia" w:eastAsiaTheme="minorEastAsia"/>
              </w:rPr>
              <w:t>版）》</w:t>
            </w:r>
          </w:p>
        </w:tc>
      </w:tr>
      <w:tr w14:paraId="4ED83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vAlign w:val="center"/>
          </w:tcPr>
          <w:p w14:paraId="7C51DED4">
            <w:pPr>
              <w:snapToGrid w:val="0"/>
              <w:spacing w:line="360" w:lineRule="auto"/>
              <w:ind w:firstLine="25" w:firstLineChars="12"/>
              <w:rPr>
                <w:rFonts w:cs="宋体" w:asciiTheme="minorEastAsia" w:hAnsiTheme="minorEastAsia" w:eastAsiaTheme="minorEastAsia"/>
              </w:rPr>
            </w:pPr>
            <w:r>
              <w:rPr>
                <w:rFonts w:cs="宋体" w:asciiTheme="minorEastAsia" w:hAnsiTheme="minorEastAsia" w:eastAsiaTheme="minorEastAsia"/>
              </w:rPr>
              <w:t>Q/CSG1203063-2019</w:t>
            </w:r>
          </w:p>
        </w:tc>
        <w:tc>
          <w:tcPr>
            <w:tcW w:w="5834" w:type="dxa"/>
            <w:vAlign w:val="center"/>
          </w:tcPr>
          <w:p w14:paraId="6BDE6BBD">
            <w:pPr>
              <w:snapToGrid w:val="0"/>
              <w:spacing w:line="360" w:lineRule="auto"/>
              <w:ind w:firstLine="25" w:firstLineChars="12"/>
              <w:rPr>
                <w:rFonts w:cs="宋体" w:asciiTheme="minorEastAsia" w:hAnsiTheme="minorEastAsia" w:eastAsiaTheme="minorEastAsia"/>
              </w:rPr>
            </w:pPr>
            <w:r>
              <w:rPr>
                <w:rFonts w:hint="eastAsia" w:cs="宋体" w:asciiTheme="minorEastAsia" w:hAnsiTheme="minorEastAsia" w:eastAsiaTheme="minorEastAsia"/>
              </w:rPr>
              <w:t>《变电站视频及环境监控系统技术规范》</w:t>
            </w:r>
          </w:p>
        </w:tc>
      </w:tr>
    </w:tbl>
    <w:p w14:paraId="5759B8E4">
      <w:bookmarkStart w:id="14" w:name="_Toc69480672"/>
      <w:bookmarkStart w:id="15" w:name="_Toc28550"/>
      <w:bookmarkStart w:id="16" w:name="_Toc309034196"/>
      <w:bookmarkStart w:id="17" w:name="_Toc68889871"/>
      <w:bookmarkStart w:id="18" w:name="_Toc314557149"/>
    </w:p>
    <w:p w14:paraId="2816F8C4"/>
    <w:p w14:paraId="14524D4C">
      <w:pPr>
        <w:widowControl/>
        <w:jc w:val="left"/>
      </w:pPr>
      <w:r>
        <w:br w:type="page"/>
      </w:r>
    </w:p>
    <w:p w14:paraId="346C2B23"/>
    <w:p w14:paraId="34BF9EFA">
      <w:pPr>
        <w:pStyle w:val="3"/>
        <w:numPr>
          <w:ilvl w:val="1"/>
          <w:numId w:val="1"/>
        </w:numPr>
        <w:spacing w:before="0" w:after="0" w:line="360" w:lineRule="auto"/>
        <w:rPr>
          <w:rFonts w:ascii="宋体" w:hAnsi="宋体" w:eastAsia="宋体" w:cs="宋体"/>
          <w:b/>
          <w:sz w:val="24"/>
          <w:szCs w:val="24"/>
        </w:rPr>
      </w:pPr>
      <w:bookmarkStart w:id="19" w:name="_Toc81178385"/>
      <w:r>
        <w:rPr>
          <w:rFonts w:hint="eastAsia" w:ascii="宋体" w:hAnsi="宋体" w:eastAsia="宋体" w:cs="宋体"/>
          <w:b/>
          <w:sz w:val="24"/>
          <w:szCs w:val="24"/>
        </w:rPr>
        <w:t>技术要求</w:t>
      </w:r>
      <w:bookmarkEnd w:id="14"/>
      <w:bookmarkEnd w:id="19"/>
    </w:p>
    <w:p w14:paraId="3642BEAD">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 xml:space="preserve">2.4.1 系统架构要求 </w:t>
      </w:r>
    </w:p>
    <w:p w14:paraId="3999D53B">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变电</w:t>
      </w:r>
      <w:r>
        <w:rPr>
          <w:rFonts w:ascii="宋体" w:hAnsi="宋体" w:cs="宋体"/>
          <w:sz w:val="24"/>
        </w:rPr>
        <w:t>站</w:t>
      </w:r>
      <w:r>
        <w:rPr>
          <w:rFonts w:hint="eastAsia" w:ascii="宋体" w:hAnsi="宋体" w:cs="宋体"/>
          <w:sz w:val="24"/>
        </w:rPr>
        <w:t>多功能视频</w:t>
      </w:r>
      <w:r>
        <w:rPr>
          <w:rFonts w:ascii="宋体" w:hAnsi="宋体" w:cs="宋体"/>
          <w:sz w:val="24"/>
        </w:rPr>
        <w:t>环境</w:t>
      </w:r>
      <w:r>
        <w:rPr>
          <w:rFonts w:hint="eastAsia" w:ascii="宋体" w:hAnsi="宋体" w:cs="宋体"/>
          <w:sz w:val="24"/>
        </w:rPr>
        <w:t>站端系统，</w:t>
      </w:r>
      <w:r>
        <w:rPr>
          <w:rFonts w:ascii="宋体" w:hAnsi="宋体" w:cs="宋体"/>
          <w:sz w:val="24"/>
        </w:rPr>
        <w:t>是</w:t>
      </w:r>
      <w:r>
        <w:rPr>
          <w:rFonts w:hint="eastAsia" w:ascii="宋体" w:hAnsi="宋体" w:cs="宋体"/>
          <w:sz w:val="24"/>
        </w:rPr>
        <w:t>由智能视频处理单元、存储单元、网络设备、高清摄像头、</w:t>
      </w:r>
      <w:r>
        <w:rPr>
          <w:rFonts w:ascii="宋体" w:hAnsi="宋体" w:cs="宋体"/>
          <w:sz w:val="24"/>
        </w:rPr>
        <w:t>红外成像</w:t>
      </w:r>
      <w:r>
        <w:rPr>
          <w:rFonts w:hint="eastAsia" w:ascii="宋体" w:hAnsi="宋体" w:cs="宋体"/>
          <w:sz w:val="24"/>
        </w:rPr>
        <w:t>摄像头</w:t>
      </w:r>
      <w:r>
        <w:rPr>
          <w:rFonts w:ascii="宋体" w:hAnsi="宋体" w:cs="宋体"/>
          <w:sz w:val="24"/>
        </w:rPr>
        <w:t>（</w:t>
      </w:r>
      <w:r>
        <w:rPr>
          <w:rFonts w:hint="eastAsia" w:ascii="宋体" w:hAnsi="宋体" w:cs="宋体"/>
          <w:sz w:val="24"/>
        </w:rPr>
        <w:t>可选</w:t>
      </w:r>
      <w:r>
        <w:rPr>
          <w:rFonts w:ascii="宋体" w:hAnsi="宋体" w:cs="宋体"/>
          <w:sz w:val="24"/>
        </w:rPr>
        <w:t>配）</w:t>
      </w:r>
      <w:r>
        <w:rPr>
          <w:rFonts w:hint="eastAsia" w:ascii="宋体" w:hAnsi="宋体" w:cs="宋体"/>
          <w:sz w:val="24"/>
        </w:rPr>
        <w:t>、环境采集单元、网络</w:t>
      </w:r>
      <w:r>
        <w:rPr>
          <w:rFonts w:ascii="宋体" w:hAnsi="宋体" w:cs="宋体"/>
          <w:sz w:val="24"/>
        </w:rPr>
        <w:t>设备</w:t>
      </w:r>
      <w:r>
        <w:rPr>
          <w:rFonts w:hint="eastAsia" w:ascii="宋体" w:hAnsi="宋体" w:cs="宋体"/>
          <w:sz w:val="24"/>
        </w:rPr>
        <w:t>、屏柜、动力环境设备、</w:t>
      </w:r>
      <w:r>
        <w:rPr>
          <w:rFonts w:ascii="宋体" w:hAnsi="宋体" w:cs="宋体"/>
          <w:sz w:val="24"/>
        </w:rPr>
        <w:t>温湿度</w:t>
      </w:r>
      <w:r>
        <w:rPr>
          <w:rFonts w:hint="eastAsia" w:ascii="宋体" w:hAnsi="宋体" w:cs="宋体"/>
          <w:sz w:val="24"/>
        </w:rPr>
        <w:t>采集</w:t>
      </w:r>
      <w:r>
        <w:rPr>
          <w:rFonts w:ascii="宋体" w:hAnsi="宋体" w:cs="宋体"/>
          <w:sz w:val="24"/>
        </w:rPr>
        <w:t>、</w:t>
      </w:r>
      <w:r>
        <w:rPr>
          <w:rFonts w:hint="eastAsia" w:ascii="宋体" w:hAnsi="宋体" w:cs="宋体"/>
          <w:sz w:val="24"/>
        </w:rPr>
        <w:t>渗漏</w:t>
      </w:r>
      <w:r>
        <w:rPr>
          <w:rFonts w:ascii="宋体" w:hAnsi="宋体" w:cs="宋体"/>
          <w:sz w:val="24"/>
        </w:rPr>
        <w:t>水</w:t>
      </w:r>
      <w:r>
        <w:rPr>
          <w:rFonts w:hint="eastAsia" w:ascii="宋体" w:hAnsi="宋体" w:cs="宋体"/>
          <w:sz w:val="24"/>
        </w:rPr>
        <w:t>采集、微气象采集</w:t>
      </w:r>
      <w:r>
        <w:rPr>
          <w:rFonts w:ascii="宋体" w:hAnsi="宋体" w:cs="宋体"/>
          <w:sz w:val="24"/>
        </w:rPr>
        <w:t>、空调采集</w:t>
      </w:r>
      <w:r>
        <w:rPr>
          <w:rFonts w:hint="eastAsia" w:ascii="宋体" w:hAnsi="宋体" w:cs="宋体"/>
          <w:sz w:val="24"/>
        </w:rPr>
        <w:t>控制</w:t>
      </w:r>
      <w:r>
        <w:rPr>
          <w:rFonts w:ascii="宋体" w:hAnsi="宋体" w:cs="宋体"/>
          <w:sz w:val="24"/>
        </w:rPr>
        <w:t>、</w:t>
      </w:r>
      <w:r>
        <w:rPr>
          <w:rFonts w:hint="eastAsia" w:ascii="宋体" w:hAnsi="宋体" w:cs="宋体"/>
          <w:sz w:val="24"/>
        </w:rPr>
        <w:t>北斗授时、场地汇聚箱等组成，同时，按要求接入并汇集显示变电站设施相关</w:t>
      </w:r>
      <w:r>
        <w:rPr>
          <w:rFonts w:ascii="宋体" w:hAnsi="宋体" w:cs="宋体"/>
          <w:sz w:val="24"/>
        </w:rPr>
        <w:t>系统监测</w:t>
      </w:r>
      <w:r>
        <w:rPr>
          <w:rFonts w:hint="eastAsia" w:ascii="宋体" w:hAnsi="宋体" w:cs="宋体"/>
          <w:sz w:val="24"/>
        </w:rPr>
        <w:t>数据</w:t>
      </w:r>
      <w:r>
        <w:rPr>
          <w:rFonts w:ascii="宋体" w:hAnsi="宋体" w:cs="宋体"/>
          <w:sz w:val="24"/>
        </w:rPr>
        <w:t>及报警</w:t>
      </w:r>
      <w:r>
        <w:rPr>
          <w:rFonts w:hint="eastAsia" w:ascii="宋体" w:hAnsi="宋体" w:cs="宋体"/>
          <w:sz w:val="24"/>
        </w:rPr>
        <w:t>信息，包括：变电站火灾报警</w:t>
      </w:r>
      <w:r>
        <w:rPr>
          <w:rFonts w:ascii="宋体" w:hAnsi="宋体" w:cs="宋体"/>
          <w:sz w:val="24"/>
        </w:rPr>
        <w:t>主机</w:t>
      </w:r>
      <w:r>
        <w:rPr>
          <w:rFonts w:hint="eastAsia" w:ascii="宋体" w:hAnsi="宋体" w:cs="宋体"/>
          <w:sz w:val="24"/>
        </w:rPr>
        <w:t>、</w:t>
      </w:r>
      <w:r>
        <w:rPr>
          <w:rFonts w:ascii="宋体" w:hAnsi="宋体" w:cs="宋体"/>
          <w:sz w:val="24"/>
        </w:rPr>
        <w:t>气体</w:t>
      </w:r>
      <w:r>
        <w:rPr>
          <w:rFonts w:hint="eastAsia" w:ascii="宋体" w:hAnsi="宋体" w:cs="宋体"/>
          <w:sz w:val="24"/>
        </w:rPr>
        <w:t>消防</w:t>
      </w:r>
      <w:r>
        <w:rPr>
          <w:rFonts w:ascii="宋体" w:hAnsi="宋体" w:cs="宋体"/>
          <w:sz w:val="24"/>
        </w:rPr>
        <w:t>报警系统、SF6氧含量报警主机</w:t>
      </w:r>
      <w:r>
        <w:rPr>
          <w:rFonts w:hint="eastAsia" w:ascii="宋体" w:hAnsi="宋体" w:cs="宋体"/>
          <w:sz w:val="24"/>
        </w:rPr>
        <w:t>等。</w:t>
      </w:r>
    </w:p>
    <w:p w14:paraId="5D95FEDD">
      <w:pPr>
        <w:tabs>
          <w:tab w:val="left" w:pos="1440"/>
          <w:tab w:val="left" w:pos="3960"/>
        </w:tabs>
        <w:snapToGrid w:val="0"/>
        <w:spacing w:line="360" w:lineRule="auto"/>
        <w:ind w:firstLine="480" w:firstLineChars="200"/>
        <w:rPr>
          <w:rFonts w:ascii="宋体" w:hAnsi="宋体" w:cs="宋体"/>
          <w:sz w:val="24"/>
        </w:rPr>
      </w:pPr>
      <w:r>
        <w:rPr>
          <w:rFonts w:ascii="宋体" w:hAnsi="宋体" w:cs="宋体"/>
          <w:sz w:val="24"/>
        </w:rPr>
        <w:t>站端系统</w:t>
      </w:r>
      <w:r>
        <w:rPr>
          <w:rFonts w:hint="eastAsia" w:ascii="宋体" w:hAnsi="宋体" w:cs="宋体"/>
          <w:sz w:val="24"/>
        </w:rPr>
        <w:t>主要实现对变电站现场视频采集、处理、监控、</w:t>
      </w:r>
      <w:r>
        <w:rPr>
          <w:rFonts w:ascii="宋体" w:hAnsi="宋体" w:cs="宋体"/>
          <w:sz w:val="24"/>
        </w:rPr>
        <w:t>回放</w:t>
      </w:r>
      <w:r>
        <w:rPr>
          <w:rFonts w:hint="eastAsia" w:ascii="宋体" w:hAnsi="宋体" w:cs="宋体"/>
          <w:sz w:val="24"/>
        </w:rPr>
        <w:t>等功能，也按要求提供变电站</w:t>
      </w:r>
      <w:r>
        <w:rPr>
          <w:rFonts w:ascii="宋体" w:hAnsi="宋体" w:cs="宋体"/>
          <w:sz w:val="24"/>
        </w:rPr>
        <w:t>运行</w:t>
      </w:r>
      <w:r>
        <w:rPr>
          <w:rFonts w:hint="eastAsia" w:ascii="宋体" w:hAnsi="宋体" w:cs="宋体"/>
          <w:sz w:val="24"/>
        </w:rPr>
        <w:t>环境类前端设备的数据采集、存储、监控功能。满足采用IPV6网络对外提供一个 IP地址供访问。</w:t>
      </w:r>
      <w:r>
        <w:rPr>
          <w:rFonts w:hint="eastAsia" w:ascii="宋体" w:hAnsi="宋体" w:cs="宋体"/>
          <w:b/>
          <w:sz w:val="24"/>
        </w:rPr>
        <w:t>站端系统</w:t>
      </w:r>
      <w:r>
        <w:rPr>
          <w:rFonts w:ascii="宋体" w:hAnsi="宋体" w:cs="宋体"/>
          <w:b/>
          <w:sz w:val="24"/>
        </w:rPr>
        <w:t>同</w:t>
      </w:r>
      <w:r>
        <w:rPr>
          <w:rFonts w:hint="eastAsia" w:ascii="宋体" w:hAnsi="宋体" w:cs="宋体"/>
          <w:b/>
          <w:sz w:val="24"/>
        </w:rPr>
        <w:t>主</w:t>
      </w:r>
      <w:r>
        <w:rPr>
          <w:rFonts w:ascii="宋体" w:hAnsi="宋体" w:cs="宋体"/>
          <w:b/>
          <w:sz w:val="24"/>
        </w:rPr>
        <w:t>站系统通信</w:t>
      </w:r>
      <w:r>
        <w:rPr>
          <w:rFonts w:hint="eastAsia" w:ascii="宋体" w:hAnsi="宋体" w:cs="宋体"/>
          <w:b/>
          <w:sz w:val="24"/>
        </w:rPr>
        <w:t>使用南网</w:t>
      </w:r>
      <w:r>
        <w:rPr>
          <w:rFonts w:ascii="宋体" w:hAnsi="宋体" w:cs="宋体"/>
          <w:b/>
          <w:sz w:val="24"/>
        </w:rPr>
        <w:t>PG扩展协议，具体协议内容</w:t>
      </w:r>
      <w:r>
        <w:rPr>
          <w:rFonts w:hint="eastAsia" w:ascii="宋体" w:hAnsi="宋体" w:cs="宋体"/>
          <w:b/>
          <w:sz w:val="24"/>
        </w:rPr>
        <w:t>中标</w:t>
      </w:r>
      <w:r>
        <w:rPr>
          <w:rFonts w:ascii="宋体" w:hAnsi="宋体" w:cs="宋体"/>
          <w:b/>
          <w:sz w:val="24"/>
        </w:rPr>
        <w:t>后按</w:t>
      </w:r>
      <w:r>
        <w:rPr>
          <w:rFonts w:hint="eastAsia" w:ascii="宋体" w:hAnsi="宋体" w:cs="宋体"/>
          <w:b/>
          <w:sz w:val="24"/>
        </w:rPr>
        <w:t>招标</w:t>
      </w:r>
      <w:r>
        <w:rPr>
          <w:rFonts w:ascii="宋体" w:hAnsi="宋体" w:cs="宋体"/>
          <w:b/>
          <w:sz w:val="24"/>
        </w:rPr>
        <w:t>方</w:t>
      </w:r>
      <w:r>
        <w:rPr>
          <w:rFonts w:hint="eastAsia" w:ascii="宋体" w:hAnsi="宋体" w:cs="宋体"/>
          <w:b/>
          <w:sz w:val="24"/>
        </w:rPr>
        <w:t>最新要求，</w:t>
      </w:r>
      <w:r>
        <w:rPr>
          <w:rFonts w:ascii="宋体" w:hAnsi="宋体" w:cs="宋体"/>
          <w:b/>
          <w:sz w:val="24"/>
        </w:rPr>
        <w:t>确保协议</w:t>
      </w:r>
      <w:r>
        <w:rPr>
          <w:rFonts w:hint="eastAsia" w:ascii="宋体" w:hAnsi="宋体" w:cs="宋体"/>
          <w:b/>
          <w:sz w:val="24"/>
        </w:rPr>
        <w:t>按</w:t>
      </w:r>
      <w:r>
        <w:rPr>
          <w:rFonts w:ascii="宋体" w:hAnsi="宋体" w:cs="宋体"/>
          <w:b/>
          <w:sz w:val="24"/>
        </w:rPr>
        <w:t>最新版本执行</w:t>
      </w:r>
      <w:r>
        <w:rPr>
          <w:rFonts w:hint="eastAsia" w:ascii="宋体" w:hAnsi="宋体" w:cs="宋体"/>
          <w:b/>
          <w:sz w:val="24"/>
        </w:rPr>
        <w:t>。</w:t>
      </w:r>
    </w:p>
    <w:p w14:paraId="5E5F5A98">
      <w:pPr>
        <w:tabs>
          <w:tab w:val="left" w:pos="1440"/>
          <w:tab w:val="left" w:pos="3960"/>
        </w:tabs>
        <w:snapToGrid w:val="0"/>
        <w:spacing w:line="360" w:lineRule="auto"/>
        <w:ind w:firstLine="480" w:firstLineChars="200"/>
        <w:rPr>
          <w:rFonts w:ascii="宋体" w:hAnsi="宋体"/>
          <w:sz w:val="24"/>
        </w:rPr>
      </w:pPr>
      <w:r>
        <w:rPr>
          <w:rFonts w:hint="eastAsia" w:ascii="宋体" w:hAnsi="宋体" w:cs="宋体"/>
          <w:sz w:val="24"/>
        </w:rPr>
        <w:t>智能视频处理单元，优先</w:t>
      </w:r>
      <w:r>
        <w:rPr>
          <w:rFonts w:ascii="宋体" w:hAnsi="宋体" w:cs="宋体"/>
          <w:sz w:val="24"/>
        </w:rPr>
        <w:t>采用</w:t>
      </w:r>
      <w:r>
        <w:rPr>
          <w:rFonts w:hint="eastAsia" w:ascii="宋体" w:hAnsi="宋体" w:cs="宋体"/>
          <w:sz w:val="24"/>
        </w:rPr>
        <w:t>微服务架构，</w:t>
      </w:r>
      <w:r>
        <w:rPr>
          <w:rFonts w:ascii="宋体" w:hAnsi="宋体" w:cs="宋体"/>
          <w:sz w:val="24"/>
        </w:rPr>
        <w:t>也</w:t>
      </w:r>
      <w:r>
        <w:rPr>
          <w:rFonts w:hint="eastAsia" w:ascii="宋体" w:hAnsi="宋体" w:cs="宋体"/>
          <w:sz w:val="24"/>
        </w:rPr>
        <w:t>可采用组件化部署架构，可根据项目实际需求配置对应微服务或组件，微服务或组件间互相通信，灵活配置，保证系统稳定运行</w:t>
      </w:r>
      <w:r>
        <w:rPr>
          <w:rFonts w:hint="eastAsia" w:ascii="宋体" w:hAnsi="宋体"/>
          <w:sz w:val="24"/>
        </w:rPr>
        <w:t>用户界面采用</w:t>
      </w:r>
      <w:r>
        <w:rPr>
          <w:rFonts w:ascii="宋体" w:hAnsi="宋体"/>
          <w:sz w:val="24"/>
        </w:rPr>
        <w:t>C/S</w:t>
      </w:r>
      <w:r>
        <w:rPr>
          <w:rFonts w:hint="eastAsia" w:ascii="宋体" w:hAnsi="宋体"/>
          <w:sz w:val="24"/>
        </w:rPr>
        <w:t>架构及同时</w:t>
      </w:r>
      <w:r>
        <w:rPr>
          <w:rFonts w:ascii="宋体" w:hAnsi="宋体"/>
          <w:sz w:val="24"/>
        </w:rPr>
        <w:t>支持B/S访问，用户可通过站端专用软件</w:t>
      </w:r>
      <w:r>
        <w:rPr>
          <w:rFonts w:hint="eastAsia" w:ascii="宋体" w:hAnsi="宋体"/>
          <w:sz w:val="24"/>
        </w:rPr>
        <w:t>使用系统功能且</w:t>
      </w:r>
      <w:r>
        <w:rPr>
          <w:rFonts w:ascii="宋体" w:hAnsi="宋体"/>
          <w:sz w:val="24"/>
        </w:rPr>
        <w:t>支持</w:t>
      </w:r>
      <w:r>
        <w:rPr>
          <w:rFonts w:hint="eastAsia" w:ascii="宋体" w:hAnsi="宋体"/>
          <w:sz w:val="24"/>
        </w:rPr>
        <w:t>浏览器访问。</w:t>
      </w:r>
    </w:p>
    <w:p w14:paraId="0B237228">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智能视频处理单元构架和</w:t>
      </w:r>
      <w:r>
        <w:rPr>
          <w:rFonts w:ascii="宋体" w:hAnsi="宋体" w:cs="宋体"/>
          <w:sz w:val="24"/>
        </w:rPr>
        <w:t>接口</w:t>
      </w:r>
      <w:r>
        <w:rPr>
          <w:rFonts w:hint="eastAsia" w:ascii="宋体" w:hAnsi="宋体" w:cs="宋体"/>
          <w:sz w:val="24"/>
        </w:rPr>
        <w:t>设计</w:t>
      </w:r>
      <w:r>
        <w:rPr>
          <w:rFonts w:ascii="宋体" w:hAnsi="宋体" w:cs="宋体"/>
          <w:sz w:val="24"/>
        </w:rPr>
        <w:t>,应满足整合新建变电站建设要求</w:t>
      </w:r>
      <w:r>
        <w:rPr>
          <w:rFonts w:hint="eastAsia" w:ascii="宋体" w:hAnsi="宋体" w:cs="宋体"/>
          <w:sz w:val="24"/>
        </w:rPr>
        <w:t>，</w:t>
      </w:r>
      <w:r>
        <w:rPr>
          <w:rFonts w:ascii="宋体" w:hAnsi="宋体" w:cs="宋体"/>
          <w:sz w:val="24"/>
        </w:rPr>
        <w:t>并与主站对接要求。同时</w:t>
      </w:r>
      <w:r>
        <w:rPr>
          <w:rFonts w:hint="eastAsia" w:ascii="宋体" w:hAnsi="宋体" w:cs="宋体"/>
          <w:sz w:val="24"/>
        </w:rPr>
        <w:t>，</w:t>
      </w:r>
      <w:r>
        <w:rPr>
          <w:rFonts w:ascii="宋体" w:hAnsi="宋体" w:cs="宋体"/>
          <w:sz w:val="24"/>
        </w:rPr>
        <w:t>还</w:t>
      </w:r>
      <w:r>
        <w:rPr>
          <w:rFonts w:hint="eastAsia" w:ascii="宋体" w:hAnsi="宋体" w:cs="宋体"/>
          <w:sz w:val="24"/>
        </w:rPr>
        <w:t>应满足存</w:t>
      </w:r>
      <w:r>
        <w:rPr>
          <w:rFonts w:ascii="宋体" w:hAnsi="宋体" w:cs="宋体"/>
          <w:sz w:val="24"/>
        </w:rPr>
        <w:t>量变电站的</w:t>
      </w:r>
      <w:r>
        <w:rPr>
          <w:rFonts w:hint="eastAsia" w:ascii="宋体" w:hAnsi="宋体" w:cs="宋体"/>
          <w:sz w:val="24"/>
        </w:rPr>
        <w:t>改造接入与</w:t>
      </w:r>
      <w:r>
        <w:rPr>
          <w:rFonts w:ascii="宋体" w:hAnsi="宋体" w:cs="宋体"/>
          <w:sz w:val="24"/>
        </w:rPr>
        <w:t>主站对接。</w:t>
      </w:r>
      <w:r>
        <w:rPr>
          <w:rFonts w:hint="eastAsia" w:ascii="宋体" w:hAnsi="宋体" w:cs="宋体"/>
          <w:sz w:val="24"/>
        </w:rPr>
        <w:t>特别</w:t>
      </w:r>
      <w:r>
        <w:rPr>
          <w:rFonts w:ascii="宋体" w:hAnsi="宋体" w:cs="宋体"/>
          <w:sz w:val="24"/>
        </w:rPr>
        <w:t>对于存量变电站</w:t>
      </w:r>
      <w:r>
        <w:rPr>
          <w:rFonts w:hint="eastAsia" w:ascii="宋体" w:hAnsi="宋体" w:cs="宋体"/>
          <w:sz w:val="24"/>
        </w:rPr>
        <w:t>的</w:t>
      </w:r>
      <w:r>
        <w:rPr>
          <w:rFonts w:ascii="宋体" w:hAnsi="宋体" w:cs="宋体"/>
          <w:sz w:val="24"/>
        </w:rPr>
        <w:t>改造，</w:t>
      </w:r>
      <w:r>
        <w:rPr>
          <w:rFonts w:hint="eastAsia" w:ascii="宋体" w:hAnsi="宋体" w:cs="宋体"/>
          <w:sz w:val="24"/>
        </w:rPr>
        <w:t>满足存量视频或环境设备数据，支持接入新改造的视频设备数据，可根据用户需求从环境采集单元接入环境设备数据；同时</w:t>
      </w:r>
      <w:r>
        <w:rPr>
          <w:rFonts w:ascii="宋体" w:hAnsi="宋体" w:cs="宋体"/>
          <w:sz w:val="24"/>
        </w:rPr>
        <w:t>，</w:t>
      </w:r>
      <w:r>
        <w:rPr>
          <w:rFonts w:hint="eastAsia" w:ascii="宋体" w:hAnsi="宋体" w:cs="宋体"/>
          <w:sz w:val="24"/>
        </w:rPr>
        <w:t>支持通过南网</w:t>
      </w:r>
      <w:r>
        <w:rPr>
          <w:rFonts w:ascii="宋体" w:hAnsi="宋体" w:cs="宋体"/>
          <w:sz w:val="24"/>
        </w:rPr>
        <w:t>PG协议接入原有处理单元已接入的摄像头视频流及环境数据。</w:t>
      </w:r>
    </w:p>
    <w:p w14:paraId="69DF2273">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通过嵌入变电站安防及环境类智能分析算法，实现视频数据管理及多</w:t>
      </w:r>
      <w:r>
        <w:rPr>
          <w:rFonts w:ascii="宋体" w:hAnsi="宋体" w:cs="宋体"/>
          <w:sz w:val="24"/>
        </w:rPr>
        <w:t>功能</w:t>
      </w:r>
      <w:r>
        <w:rPr>
          <w:rFonts w:hint="eastAsia" w:ascii="宋体" w:hAnsi="宋体" w:cs="宋体"/>
          <w:sz w:val="24"/>
        </w:rPr>
        <w:t>应用，</w:t>
      </w:r>
      <w:r>
        <w:rPr>
          <w:rFonts w:ascii="宋体" w:hAnsi="宋体" w:cs="宋体"/>
          <w:sz w:val="24"/>
        </w:rPr>
        <w:t>更大程度支持</w:t>
      </w:r>
      <w:r>
        <w:rPr>
          <w:rFonts w:hint="eastAsia" w:ascii="宋体" w:hAnsi="宋体" w:cs="宋体"/>
          <w:sz w:val="24"/>
        </w:rPr>
        <w:t>变电</w:t>
      </w:r>
      <w:r>
        <w:rPr>
          <w:rFonts w:ascii="宋体" w:hAnsi="宋体" w:cs="宋体"/>
          <w:sz w:val="24"/>
        </w:rPr>
        <w:t>站运维管理</w:t>
      </w:r>
      <w:r>
        <w:rPr>
          <w:rFonts w:hint="eastAsia" w:ascii="宋体" w:hAnsi="宋体" w:cs="宋体"/>
          <w:sz w:val="24"/>
        </w:rPr>
        <w:t>。</w:t>
      </w:r>
      <w:r>
        <w:rPr>
          <w:rFonts w:hint="eastAsia" w:ascii="宋体" w:hAnsi="宋体" w:cs="宋体"/>
          <w:b/>
          <w:sz w:val="24"/>
        </w:rPr>
        <w:t>并通过智能专网以南网PG扩展协议将视频设备数据、巡视数据等上送指定的主站平台。</w:t>
      </w:r>
      <w:r>
        <w:rPr>
          <w:rFonts w:hint="eastAsia" w:ascii="宋体" w:hAnsi="宋体" w:cs="宋体"/>
          <w:sz w:val="24"/>
        </w:rPr>
        <w:t>同时智能视频处理单元，应具备后续扩展智能巡视、智能操作等其他业务场景的能力。智能视频处理单元应采用</w:t>
      </w:r>
      <w:r>
        <w:rPr>
          <w:rFonts w:hint="eastAsia" w:ascii="宋体" w:hAnsi="宋体" w:cs="宋体"/>
          <w:sz w:val="24"/>
          <w:lang w:eastAsia="zh-CN"/>
        </w:rPr>
        <w:t>自主可控</w:t>
      </w:r>
      <w:r>
        <w:rPr>
          <w:rFonts w:ascii="宋体" w:hAnsi="宋体" w:cs="宋体"/>
          <w:sz w:val="24"/>
        </w:rPr>
        <w:t>Linux操作系统，主要部件（CPU等）应采用</w:t>
      </w:r>
      <w:r>
        <w:rPr>
          <w:rFonts w:hint="eastAsia" w:ascii="宋体" w:hAnsi="宋体" w:cs="宋体"/>
          <w:sz w:val="24"/>
          <w:lang w:eastAsia="zh-CN"/>
        </w:rPr>
        <w:t>自主可控</w:t>
      </w:r>
      <w:r>
        <w:rPr>
          <w:rFonts w:ascii="宋体" w:hAnsi="宋体" w:cs="宋体"/>
          <w:sz w:val="24"/>
        </w:rPr>
        <w:t>自主品牌。</w:t>
      </w:r>
      <w:r>
        <w:rPr>
          <w:rFonts w:ascii="宋体" w:hAnsi="宋体" w:cs="宋体"/>
          <w:sz w:val="24"/>
        </w:rPr>
        <w:tab/>
      </w:r>
    </w:p>
    <w:p w14:paraId="30397F47">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1</w:t>
      </w:r>
      <w:r>
        <w:rPr>
          <w:rFonts w:hint="eastAsia" w:ascii="宋体" w:hAnsi="宋体" w:cs="宋体"/>
          <w:sz w:val="24"/>
        </w:rPr>
        <w:t>）网络设备包括：路由器，交换机。</w:t>
      </w:r>
    </w:p>
    <w:p w14:paraId="28D4970B">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2</w:t>
      </w:r>
      <w:r>
        <w:rPr>
          <w:rFonts w:hint="eastAsia" w:ascii="宋体" w:hAnsi="宋体" w:cs="宋体"/>
          <w:sz w:val="24"/>
        </w:rPr>
        <w:t>）存储单元负责：摄像头接入、存储及控制功能。</w:t>
      </w:r>
    </w:p>
    <w:p w14:paraId="7EB34913">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3</w:t>
      </w:r>
      <w:r>
        <w:rPr>
          <w:rFonts w:hint="eastAsia" w:ascii="宋体" w:hAnsi="宋体" w:cs="宋体"/>
          <w:sz w:val="24"/>
        </w:rPr>
        <w:t>）针对</w:t>
      </w:r>
      <w:r>
        <w:rPr>
          <w:rFonts w:ascii="宋体" w:hAnsi="宋体" w:cs="宋体"/>
          <w:sz w:val="24"/>
        </w:rPr>
        <w:t>不同的变电运维场景</w:t>
      </w:r>
      <w:r>
        <w:rPr>
          <w:rFonts w:hint="eastAsia" w:ascii="宋体" w:hAnsi="宋体" w:cs="宋体"/>
          <w:sz w:val="24"/>
        </w:rPr>
        <w:t>，高清摄像头选型基本</w:t>
      </w:r>
      <w:r>
        <w:rPr>
          <w:rFonts w:ascii="宋体" w:hAnsi="宋体" w:cs="宋体"/>
          <w:sz w:val="24"/>
        </w:rPr>
        <w:t>配置</w:t>
      </w:r>
      <w:r>
        <w:rPr>
          <w:rFonts w:hint="eastAsia" w:ascii="宋体" w:hAnsi="宋体" w:cs="宋体"/>
          <w:sz w:val="24"/>
        </w:rPr>
        <w:t>包括：普通固定筒型定焦摄像头、网络高清固定筒型摄像头、网络高清枪球一体摄像头、高清白光灯一体化云台网络摄像头、高清网络固定半球摄像头、防爆固定摄像头等等。结合</w:t>
      </w:r>
      <w:r>
        <w:rPr>
          <w:rFonts w:ascii="宋体" w:hAnsi="宋体" w:cs="宋体"/>
          <w:sz w:val="24"/>
        </w:rPr>
        <w:t>工程需要</w:t>
      </w:r>
      <w:r>
        <w:rPr>
          <w:rFonts w:hint="eastAsia" w:ascii="宋体" w:hAnsi="宋体" w:cs="宋体"/>
          <w:sz w:val="24"/>
        </w:rPr>
        <w:t>可增加</w:t>
      </w:r>
      <w:r>
        <w:rPr>
          <w:rFonts w:ascii="宋体" w:hAnsi="宋体" w:cs="宋体"/>
          <w:sz w:val="24"/>
        </w:rPr>
        <w:t>选配</w:t>
      </w:r>
      <w:r>
        <w:rPr>
          <w:rFonts w:hint="eastAsia" w:ascii="宋体" w:hAnsi="宋体" w:cs="宋体"/>
          <w:sz w:val="24"/>
        </w:rPr>
        <w:t>：红外热成像球型摄像头、红外热成像云台摄像头、精准型红外热成像半球固定摄像头、小型红外热成像卡片摄像头、全景凝视摄像头、卡片摄像头等等。</w:t>
      </w:r>
    </w:p>
    <w:p w14:paraId="3F075411">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4</w:t>
      </w:r>
      <w:r>
        <w:rPr>
          <w:rFonts w:hint="eastAsia" w:ascii="宋体" w:hAnsi="宋体" w:cs="宋体"/>
          <w:sz w:val="24"/>
        </w:rPr>
        <w:t>）环境采集单元：负责接入变电站设施</w:t>
      </w:r>
      <w:r>
        <w:rPr>
          <w:rFonts w:ascii="宋体" w:hAnsi="宋体" w:cs="宋体"/>
          <w:sz w:val="24"/>
        </w:rPr>
        <w:t>设备运行</w:t>
      </w:r>
      <w:r>
        <w:rPr>
          <w:rFonts w:hint="eastAsia" w:ascii="宋体" w:hAnsi="宋体" w:cs="宋体"/>
          <w:sz w:val="24"/>
        </w:rPr>
        <w:t>环境数据。</w:t>
      </w:r>
    </w:p>
    <w:p w14:paraId="1730D4E3">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5</w:t>
      </w:r>
      <w:r>
        <w:rPr>
          <w:rFonts w:hint="eastAsia" w:ascii="宋体" w:hAnsi="宋体" w:cs="宋体"/>
          <w:sz w:val="24"/>
        </w:rPr>
        <w:t>）环境传感器控制包含：工业级温湿度传感器、工业级水浸传感器、工业</w:t>
      </w:r>
      <w:r>
        <w:rPr>
          <w:rFonts w:ascii="宋体" w:hAnsi="宋体" w:cs="宋体"/>
          <w:sz w:val="24"/>
        </w:rPr>
        <w:t>级</w:t>
      </w:r>
      <w:r>
        <w:rPr>
          <w:rFonts w:hint="eastAsia" w:ascii="宋体" w:hAnsi="宋体" w:cs="宋体"/>
          <w:sz w:val="24"/>
        </w:rPr>
        <w:t>投入式液位变送器、定位式漏水变送</w:t>
      </w:r>
      <w:r>
        <w:rPr>
          <w:rFonts w:ascii="宋体" w:hAnsi="宋体" w:cs="宋体"/>
          <w:sz w:val="24"/>
        </w:rPr>
        <w:t>器</w:t>
      </w:r>
      <w:r>
        <w:rPr>
          <w:rFonts w:hint="eastAsia" w:ascii="宋体" w:hAnsi="宋体" w:cs="宋体"/>
          <w:sz w:val="24"/>
        </w:rPr>
        <w:t>，一体</w:t>
      </w:r>
      <w:r>
        <w:rPr>
          <w:rFonts w:ascii="宋体" w:hAnsi="宋体" w:cs="宋体"/>
          <w:sz w:val="24"/>
        </w:rPr>
        <w:t>式</w:t>
      </w:r>
      <w:r>
        <w:rPr>
          <w:rFonts w:hint="eastAsia" w:ascii="宋体" w:hAnsi="宋体" w:cs="宋体"/>
          <w:sz w:val="24"/>
        </w:rPr>
        <w:t>小型微气象站、</w:t>
      </w:r>
      <w:r>
        <w:rPr>
          <w:rFonts w:ascii="宋体" w:hAnsi="宋体" w:cs="宋体"/>
          <w:sz w:val="24"/>
        </w:rPr>
        <w:t>空调</w:t>
      </w:r>
      <w:r>
        <w:rPr>
          <w:rFonts w:hint="eastAsia" w:ascii="宋体" w:hAnsi="宋体" w:cs="宋体"/>
          <w:sz w:val="24"/>
        </w:rPr>
        <w:t>远程</w:t>
      </w:r>
      <w:r>
        <w:rPr>
          <w:rFonts w:ascii="宋体" w:hAnsi="宋体" w:cs="宋体"/>
          <w:sz w:val="24"/>
        </w:rPr>
        <w:t>控制模块</w:t>
      </w:r>
      <w:r>
        <w:rPr>
          <w:rFonts w:hint="eastAsia" w:ascii="宋体" w:hAnsi="宋体" w:cs="宋体"/>
          <w:sz w:val="24"/>
        </w:rPr>
        <w:t>等等。</w:t>
      </w:r>
    </w:p>
    <w:p w14:paraId="4763D198">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6</w:t>
      </w:r>
      <w:r>
        <w:rPr>
          <w:rFonts w:hint="eastAsia" w:ascii="宋体" w:hAnsi="宋体" w:cs="宋体"/>
          <w:sz w:val="24"/>
        </w:rPr>
        <w:t>）北斗授时设备为站端工作</w:t>
      </w:r>
      <w:r>
        <w:rPr>
          <w:rFonts w:ascii="宋体" w:hAnsi="宋体" w:cs="宋体"/>
          <w:sz w:val="24"/>
        </w:rPr>
        <w:t>站</w:t>
      </w:r>
      <w:r>
        <w:rPr>
          <w:rFonts w:hint="eastAsia" w:ascii="宋体" w:hAnsi="宋体" w:cs="宋体"/>
          <w:sz w:val="24"/>
        </w:rPr>
        <w:t>、智能处理单元及摄像头授时。</w:t>
      </w:r>
    </w:p>
    <w:p w14:paraId="5B6C98D9">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7</w:t>
      </w:r>
      <w:r>
        <w:rPr>
          <w:rFonts w:hint="eastAsia" w:ascii="宋体" w:hAnsi="宋体" w:cs="宋体"/>
          <w:sz w:val="24"/>
        </w:rPr>
        <w:t>）屏柜，专用电力屏柜。</w:t>
      </w:r>
    </w:p>
    <w:p w14:paraId="7030947F">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 xml:space="preserve">2.4.2 硬件设备配置原则及要求 </w:t>
      </w:r>
    </w:p>
    <w:p w14:paraId="12BDB9E9">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站端系统的所有设备应满足安全可控、通用灵活、快速</w:t>
      </w:r>
      <w:r>
        <w:rPr>
          <w:rFonts w:ascii="宋体" w:hAnsi="宋体" w:cs="宋体"/>
          <w:sz w:val="24"/>
        </w:rPr>
        <w:t>接入</w:t>
      </w:r>
      <w:r>
        <w:rPr>
          <w:rFonts w:hint="eastAsia" w:ascii="宋体" w:hAnsi="宋体" w:cs="宋体"/>
          <w:sz w:val="24"/>
        </w:rPr>
        <w:t>要求</w:t>
      </w:r>
      <w:r>
        <w:rPr>
          <w:rFonts w:ascii="宋体" w:hAnsi="宋体" w:cs="宋体"/>
          <w:sz w:val="24"/>
        </w:rPr>
        <w:t>,应选用通用的、先进可靠的工业级产品，应满足功能完善、性能稳定、维护方便的要求；设备配置应充分考虑容量、结构和功能设计的可扩展性，可扩展与</w:t>
      </w:r>
      <w:r>
        <w:rPr>
          <w:rFonts w:hint="eastAsia" w:ascii="宋体" w:hAnsi="宋体" w:cs="宋体"/>
          <w:sz w:val="24"/>
        </w:rPr>
        <w:t>生产</w:t>
      </w:r>
      <w:r>
        <w:rPr>
          <w:rFonts w:ascii="宋体" w:hAnsi="宋体" w:cs="宋体"/>
          <w:sz w:val="24"/>
        </w:rPr>
        <w:t>指挥中心</w:t>
      </w:r>
      <w:r>
        <w:rPr>
          <w:rFonts w:hint="eastAsia" w:ascii="宋体" w:hAnsi="宋体" w:cs="宋体"/>
          <w:sz w:val="24"/>
        </w:rPr>
        <w:t>主站</w:t>
      </w:r>
      <w:r>
        <w:rPr>
          <w:rFonts w:ascii="宋体" w:hAnsi="宋体" w:cs="宋体"/>
          <w:sz w:val="24"/>
        </w:rPr>
        <w:t>、</w:t>
      </w:r>
      <w:r>
        <w:rPr>
          <w:rFonts w:hint="eastAsia" w:ascii="宋体" w:hAnsi="宋体" w:cs="宋体"/>
          <w:sz w:val="24"/>
        </w:rPr>
        <w:t>视频多功能主</w:t>
      </w:r>
      <w:r>
        <w:rPr>
          <w:rFonts w:ascii="宋体" w:hAnsi="宋体" w:cs="宋体"/>
          <w:sz w:val="24"/>
        </w:rPr>
        <w:t>站、</w:t>
      </w:r>
      <w:r>
        <w:rPr>
          <w:rFonts w:hint="eastAsia" w:ascii="宋体" w:hAnsi="宋体" w:cs="宋体"/>
          <w:sz w:val="24"/>
        </w:rPr>
        <w:t>变电</w:t>
      </w:r>
      <w:r>
        <w:rPr>
          <w:rFonts w:ascii="宋体" w:hAnsi="宋体" w:cs="宋体"/>
          <w:sz w:val="24"/>
        </w:rPr>
        <w:t>站智慧运维</w:t>
      </w:r>
      <w:r>
        <w:rPr>
          <w:rFonts w:hint="eastAsia" w:ascii="宋体" w:hAnsi="宋体" w:cs="宋体"/>
          <w:sz w:val="24"/>
        </w:rPr>
        <w:t>平台、全</w:t>
      </w:r>
      <w:r>
        <w:rPr>
          <w:rFonts w:ascii="宋体" w:hAnsi="宋体" w:cs="宋体"/>
          <w:sz w:val="24"/>
        </w:rPr>
        <w:t>域</w:t>
      </w:r>
      <w:r>
        <w:rPr>
          <w:rFonts w:hint="eastAsia" w:ascii="宋体" w:hAnsi="宋体" w:cs="宋体"/>
          <w:sz w:val="24"/>
        </w:rPr>
        <w:t>物联</w:t>
      </w:r>
      <w:r>
        <w:rPr>
          <w:rFonts w:ascii="宋体" w:hAnsi="宋体" w:cs="宋体"/>
          <w:sz w:val="24"/>
        </w:rPr>
        <w:t>网</w:t>
      </w:r>
      <w:r>
        <w:rPr>
          <w:rFonts w:hint="eastAsia" w:ascii="宋体" w:hAnsi="宋体" w:cs="宋体"/>
          <w:sz w:val="24"/>
        </w:rPr>
        <w:t>等</w:t>
      </w:r>
      <w:r>
        <w:rPr>
          <w:rFonts w:ascii="宋体" w:hAnsi="宋体" w:cs="宋体"/>
          <w:sz w:val="24"/>
        </w:rPr>
        <w:t>系统</w:t>
      </w:r>
      <w:r>
        <w:rPr>
          <w:rFonts w:hint="eastAsia" w:ascii="宋体" w:hAnsi="宋体" w:cs="宋体"/>
          <w:sz w:val="24"/>
        </w:rPr>
        <w:t>灵活</w:t>
      </w:r>
      <w:r>
        <w:rPr>
          <w:rFonts w:ascii="宋体" w:hAnsi="宋体" w:cs="宋体"/>
          <w:sz w:val="24"/>
        </w:rPr>
        <w:t>对接</w:t>
      </w:r>
      <w:r>
        <w:rPr>
          <w:rFonts w:hint="eastAsia" w:ascii="宋体" w:hAnsi="宋体" w:cs="宋体"/>
          <w:sz w:val="24"/>
        </w:rPr>
        <w:t>和</w:t>
      </w:r>
      <w:r>
        <w:rPr>
          <w:rFonts w:ascii="宋体" w:hAnsi="宋体" w:cs="宋体"/>
          <w:sz w:val="24"/>
        </w:rPr>
        <w:t>视频共享</w:t>
      </w:r>
      <w:r>
        <w:rPr>
          <w:rFonts w:hint="eastAsia" w:ascii="宋体" w:hAnsi="宋体" w:cs="宋体"/>
          <w:sz w:val="24"/>
        </w:rPr>
        <w:t>，</w:t>
      </w:r>
      <w:r>
        <w:rPr>
          <w:rFonts w:ascii="宋体" w:hAnsi="宋体" w:cs="宋体"/>
          <w:sz w:val="24"/>
        </w:rPr>
        <w:t>满足</w:t>
      </w:r>
      <w:r>
        <w:rPr>
          <w:rFonts w:hint="eastAsia" w:ascii="宋体" w:hAnsi="宋体" w:cs="宋体"/>
          <w:sz w:val="24"/>
        </w:rPr>
        <w:t>变电智能</w:t>
      </w:r>
      <w:r>
        <w:rPr>
          <w:rFonts w:ascii="宋体" w:hAnsi="宋体" w:cs="宋体"/>
          <w:sz w:val="24"/>
        </w:rPr>
        <w:t>专网高速网络</w:t>
      </w:r>
      <w:r>
        <w:rPr>
          <w:rFonts w:hint="eastAsia" w:ascii="宋体" w:hAnsi="宋体" w:cs="宋体"/>
          <w:sz w:val="24"/>
        </w:rPr>
        <w:t>对接</w:t>
      </w:r>
      <w:r>
        <w:rPr>
          <w:rFonts w:ascii="宋体" w:hAnsi="宋体" w:cs="宋体"/>
          <w:sz w:val="24"/>
        </w:rPr>
        <w:t>要求</w:t>
      </w:r>
      <w:r>
        <w:rPr>
          <w:rFonts w:hint="eastAsia" w:ascii="宋体" w:hAnsi="宋体" w:cs="宋体"/>
          <w:sz w:val="24"/>
        </w:rPr>
        <w:t>。</w:t>
      </w:r>
    </w:p>
    <w:p w14:paraId="1391D72B">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 xml:space="preserve">2.4.3 </w:t>
      </w:r>
      <w:r>
        <w:rPr>
          <w:rFonts w:hint="eastAsia" w:ascii="宋体" w:hAnsi="宋体" w:cs="宋体"/>
          <w:b/>
          <w:sz w:val="24"/>
        </w:rPr>
        <w:t>性能指标及</w:t>
      </w:r>
      <w:r>
        <w:rPr>
          <w:rFonts w:ascii="宋体" w:hAnsi="宋体" w:cs="宋体"/>
          <w:b/>
          <w:sz w:val="24"/>
        </w:rPr>
        <w:t>功能</w:t>
      </w:r>
      <w:r>
        <w:rPr>
          <w:rFonts w:hint="eastAsia" w:ascii="宋体" w:hAnsi="宋体" w:cs="宋体"/>
          <w:b/>
          <w:sz w:val="24"/>
        </w:rPr>
        <w:t>要求</w:t>
      </w:r>
      <w:r>
        <w:rPr>
          <w:rFonts w:ascii="宋体" w:hAnsi="宋体" w:cs="宋体"/>
          <w:b/>
          <w:sz w:val="24"/>
        </w:rPr>
        <w:t xml:space="preserve"> </w:t>
      </w:r>
    </w:p>
    <w:p w14:paraId="5CF856F3">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 xml:space="preserve">2.4.3.1 可用性 </w:t>
      </w:r>
    </w:p>
    <w:p w14:paraId="3E2C894F">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 xml:space="preserve">1）可用率≥ 99% </w:t>
      </w:r>
      <w:r>
        <w:rPr>
          <w:rFonts w:hint="eastAsia" w:ascii="宋体" w:hAnsi="宋体" w:cs="宋体"/>
          <w:sz w:val="24"/>
        </w:rPr>
        <w:t>；</w:t>
      </w:r>
    </w:p>
    <w:p w14:paraId="4D9C7E28">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2）运行寿命＞10年。</w:t>
      </w:r>
    </w:p>
    <w:p w14:paraId="07A091F0">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3</w:t>
      </w:r>
      <w:r>
        <w:rPr>
          <w:rFonts w:hint="eastAsia" w:ascii="宋体" w:hAnsi="宋体" w:cs="宋体"/>
          <w:sz w:val="24"/>
        </w:rPr>
        <w:t>）</w:t>
      </w:r>
      <w:r>
        <w:rPr>
          <w:rFonts w:ascii="宋体" w:hAnsi="宋体" w:cs="宋体"/>
          <w:sz w:val="24"/>
        </w:rPr>
        <w:t xml:space="preserve">环境监测设备平均无故障工作时间 MTBF ≥ 50000 小时； </w:t>
      </w:r>
    </w:p>
    <w:p w14:paraId="360B49A7">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4</w:t>
      </w:r>
      <w:r>
        <w:rPr>
          <w:rFonts w:hint="eastAsia" w:ascii="宋体" w:hAnsi="宋体" w:cs="宋体"/>
          <w:sz w:val="24"/>
        </w:rPr>
        <w:t>）</w:t>
      </w:r>
      <w:r>
        <w:rPr>
          <w:rFonts w:ascii="宋体" w:hAnsi="宋体" w:cs="宋体"/>
          <w:sz w:val="24"/>
        </w:rPr>
        <w:t xml:space="preserve">视频监控设备平均无故障工作时间 MTBF ≥ 50000 小时。 </w:t>
      </w:r>
    </w:p>
    <w:p w14:paraId="6A155E9D">
      <w:pPr>
        <w:pStyle w:val="5"/>
      </w:pPr>
      <w:r>
        <w:t xml:space="preserve">2.4.3.2 实时性指标 </w:t>
      </w:r>
    </w:p>
    <w:p w14:paraId="50DB89CC">
      <w:pPr>
        <w:numPr>
          <w:ilvl w:val="0"/>
          <w:numId w:val="4"/>
        </w:numPr>
        <w:tabs>
          <w:tab w:val="left" w:pos="855"/>
          <w:tab w:val="clear" w:pos="420"/>
        </w:tabs>
        <w:adjustRightInd w:val="0"/>
        <w:snapToGrid w:val="0"/>
        <w:spacing w:line="360" w:lineRule="auto"/>
        <w:rPr>
          <w:sz w:val="24"/>
        </w:rPr>
      </w:pPr>
      <w:r>
        <w:rPr>
          <w:rFonts w:hint="eastAsia"/>
          <w:sz w:val="24"/>
        </w:rPr>
        <w:t>视频控制切换响应时间≤</w:t>
      </w:r>
      <w:r>
        <w:rPr>
          <w:sz w:val="24"/>
        </w:rPr>
        <w:t>1</w:t>
      </w:r>
      <w:r>
        <w:rPr>
          <w:rFonts w:hint="eastAsia"/>
          <w:sz w:val="24"/>
        </w:rPr>
        <w:t>秒；</w:t>
      </w:r>
    </w:p>
    <w:p w14:paraId="11422C02">
      <w:pPr>
        <w:numPr>
          <w:ilvl w:val="0"/>
          <w:numId w:val="4"/>
        </w:numPr>
        <w:tabs>
          <w:tab w:val="left" w:pos="855"/>
          <w:tab w:val="clear" w:pos="420"/>
        </w:tabs>
        <w:adjustRightInd w:val="0"/>
        <w:snapToGrid w:val="0"/>
        <w:spacing w:line="360" w:lineRule="auto"/>
        <w:rPr>
          <w:sz w:val="24"/>
        </w:rPr>
      </w:pPr>
      <w:r>
        <w:rPr>
          <w:rFonts w:hint="eastAsia"/>
          <w:sz w:val="24"/>
        </w:rPr>
        <w:t>控制响应时间≤</w:t>
      </w:r>
      <w:r>
        <w:rPr>
          <w:sz w:val="24"/>
        </w:rPr>
        <w:t>1</w:t>
      </w:r>
      <w:r>
        <w:rPr>
          <w:rFonts w:hint="eastAsia"/>
          <w:sz w:val="24"/>
        </w:rPr>
        <w:t>秒；</w:t>
      </w:r>
    </w:p>
    <w:p w14:paraId="329EF47C">
      <w:pPr>
        <w:numPr>
          <w:ilvl w:val="0"/>
          <w:numId w:val="4"/>
        </w:numPr>
        <w:tabs>
          <w:tab w:val="left" w:pos="855"/>
          <w:tab w:val="clear" w:pos="420"/>
        </w:tabs>
        <w:adjustRightInd w:val="0"/>
        <w:snapToGrid w:val="0"/>
        <w:spacing w:line="360" w:lineRule="auto"/>
        <w:rPr>
          <w:sz w:val="24"/>
        </w:rPr>
      </w:pPr>
      <w:r>
        <w:rPr>
          <w:rFonts w:hint="eastAsia"/>
          <w:sz w:val="24"/>
        </w:rPr>
        <w:t>站端监控画面显示与实际事件发生时间差≤</w:t>
      </w:r>
      <w:r>
        <w:rPr>
          <w:sz w:val="24"/>
        </w:rPr>
        <w:t xml:space="preserve"> 0.5 </w:t>
      </w:r>
      <w:r>
        <w:rPr>
          <w:rFonts w:hint="eastAsia"/>
          <w:sz w:val="24"/>
        </w:rPr>
        <w:t>秒；</w:t>
      </w:r>
      <w:r>
        <w:rPr>
          <w:sz w:val="24"/>
        </w:rPr>
        <w:t xml:space="preserve"> </w:t>
      </w:r>
    </w:p>
    <w:p w14:paraId="171615E3">
      <w:pPr>
        <w:numPr>
          <w:ilvl w:val="0"/>
          <w:numId w:val="4"/>
        </w:numPr>
        <w:tabs>
          <w:tab w:val="left" w:pos="855"/>
          <w:tab w:val="clear" w:pos="420"/>
        </w:tabs>
        <w:adjustRightInd w:val="0"/>
        <w:snapToGrid w:val="0"/>
        <w:spacing w:line="360" w:lineRule="auto"/>
        <w:rPr>
          <w:sz w:val="24"/>
        </w:rPr>
      </w:pPr>
      <w:r>
        <w:rPr>
          <w:rFonts w:hint="eastAsia"/>
          <w:sz w:val="24"/>
        </w:rPr>
        <w:t>事件报警到系统自动记录相应画面时间差≤</w:t>
      </w:r>
      <w:r>
        <w:rPr>
          <w:sz w:val="24"/>
        </w:rPr>
        <w:t>1</w:t>
      </w:r>
      <w:r>
        <w:rPr>
          <w:rFonts w:hint="eastAsia"/>
          <w:sz w:val="24"/>
        </w:rPr>
        <w:t>秒；</w:t>
      </w:r>
    </w:p>
    <w:p w14:paraId="45525AF7">
      <w:pPr>
        <w:numPr>
          <w:ilvl w:val="0"/>
          <w:numId w:val="4"/>
        </w:numPr>
        <w:tabs>
          <w:tab w:val="left" w:pos="855"/>
        </w:tabs>
        <w:adjustRightInd w:val="0"/>
        <w:snapToGrid w:val="0"/>
        <w:spacing w:line="360" w:lineRule="auto"/>
        <w:rPr>
          <w:sz w:val="24"/>
        </w:rPr>
      </w:pPr>
      <w:r>
        <w:rPr>
          <w:rFonts w:hint="eastAsia"/>
          <w:sz w:val="24"/>
        </w:rPr>
        <w:t>各报警探头报警到后台信息显示时间差≤</w:t>
      </w:r>
      <w:r>
        <w:rPr>
          <w:sz w:val="24"/>
        </w:rPr>
        <w:t xml:space="preserve"> 0.5 </w:t>
      </w:r>
      <w:r>
        <w:rPr>
          <w:rFonts w:hint="eastAsia"/>
          <w:sz w:val="24"/>
        </w:rPr>
        <w:t>秒；</w:t>
      </w:r>
      <w:r>
        <w:rPr>
          <w:sz w:val="24"/>
        </w:rPr>
        <w:t xml:space="preserve"> </w:t>
      </w:r>
    </w:p>
    <w:p w14:paraId="037883BC">
      <w:pPr>
        <w:numPr>
          <w:ilvl w:val="0"/>
          <w:numId w:val="4"/>
        </w:numPr>
        <w:tabs>
          <w:tab w:val="left" w:pos="855"/>
        </w:tabs>
        <w:adjustRightInd w:val="0"/>
        <w:snapToGrid w:val="0"/>
        <w:spacing w:line="360" w:lineRule="auto"/>
        <w:rPr>
          <w:sz w:val="24"/>
        </w:rPr>
      </w:pPr>
      <w:r>
        <w:rPr>
          <w:rFonts w:hint="eastAsia"/>
          <w:sz w:val="24"/>
        </w:rPr>
        <w:t>各报警探头报警到主站（监控中心）显示时间差≤</w:t>
      </w:r>
      <w:r>
        <w:rPr>
          <w:sz w:val="24"/>
        </w:rPr>
        <w:t xml:space="preserve"> 1 </w:t>
      </w:r>
      <w:r>
        <w:rPr>
          <w:rFonts w:hint="eastAsia"/>
          <w:sz w:val="24"/>
        </w:rPr>
        <w:t>秒；</w:t>
      </w:r>
      <w:r>
        <w:rPr>
          <w:sz w:val="24"/>
        </w:rPr>
        <w:t xml:space="preserve"> </w:t>
      </w:r>
    </w:p>
    <w:p w14:paraId="41627A25">
      <w:pPr>
        <w:numPr>
          <w:ilvl w:val="0"/>
          <w:numId w:val="4"/>
        </w:numPr>
        <w:tabs>
          <w:tab w:val="left" w:pos="855"/>
          <w:tab w:val="clear" w:pos="420"/>
        </w:tabs>
        <w:adjustRightInd w:val="0"/>
        <w:snapToGrid w:val="0"/>
        <w:spacing w:line="360" w:lineRule="auto"/>
        <w:rPr>
          <w:sz w:val="24"/>
        </w:rPr>
      </w:pPr>
      <w:r>
        <w:rPr>
          <w:rFonts w:hint="eastAsia"/>
          <w:sz w:val="24"/>
        </w:rPr>
        <w:t>与各前端设备的重新连接时间≤</w:t>
      </w:r>
      <w:r>
        <w:rPr>
          <w:sz w:val="24"/>
        </w:rPr>
        <w:t>2</w:t>
      </w:r>
      <w:r>
        <w:rPr>
          <w:rFonts w:hint="eastAsia"/>
          <w:sz w:val="24"/>
        </w:rPr>
        <w:t>秒；</w:t>
      </w:r>
      <w:bookmarkStart w:id="20" w:name="OLE_LINK10"/>
      <w:bookmarkStart w:id="21" w:name="OLE_LINK5"/>
      <w:r>
        <w:rPr>
          <w:rFonts w:hint="eastAsia"/>
          <w:sz w:val="24"/>
        </w:rPr>
        <w:t>客户端工作站自动连接</w:t>
      </w:r>
      <w:bookmarkEnd w:id="20"/>
      <w:bookmarkEnd w:id="21"/>
      <w:r>
        <w:rPr>
          <w:rFonts w:hint="eastAsia"/>
          <w:sz w:val="24"/>
        </w:rPr>
        <w:t>；</w:t>
      </w:r>
    </w:p>
    <w:p w14:paraId="79F4B5C7">
      <w:pPr>
        <w:numPr>
          <w:ilvl w:val="0"/>
          <w:numId w:val="4"/>
        </w:numPr>
        <w:tabs>
          <w:tab w:val="left" w:pos="855"/>
        </w:tabs>
        <w:adjustRightInd w:val="0"/>
        <w:snapToGrid w:val="0"/>
        <w:spacing w:line="360" w:lineRule="auto"/>
        <w:rPr>
          <w:sz w:val="24"/>
        </w:rPr>
      </w:pPr>
      <w:r>
        <w:rPr>
          <w:rFonts w:hint="eastAsia"/>
          <w:sz w:val="24"/>
        </w:rPr>
        <w:t>单路视频分辨率至少为</w:t>
      </w:r>
      <w:r>
        <w:rPr>
          <w:sz w:val="24"/>
        </w:rPr>
        <w:t>1080P</w:t>
      </w:r>
      <w:r>
        <w:rPr>
          <w:rFonts w:hint="eastAsia"/>
          <w:sz w:val="24"/>
        </w:rPr>
        <w:t>、帧率为</w:t>
      </w:r>
      <w:r>
        <w:rPr>
          <w:sz w:val="24"/>
        </w:rPr>
        <w:t>25FPS</w:t>
      </w:r>
      <w:r>
        <w:rPr>
          <w:rFonts w:hint="eastAsia"/>
          <w:sz w:val="24"/>
        </w:rPr>
        <w:t>时，码流大小不得超过</w:t>
      </w:r>
      <w:r>
        <w:rPr>
          <w:sz w:val="24"/>
        </w:rPr>
        <w:t>4Mbps</w:t>
      </w:r>
    </w:p>
    <w:p w14:paraId="3BEE996A">
      <w:pPr>
        <w:numPr>
          <w:ilvl w:val="0"/>
          <w:numId w:val="4"/>
        </w:numPr>
        <w:tabs>
          <w:tab w:val="left" w:pos="855"/>
        </w:tabs>
        <w:adjustRightInd w:val="0"/>
        <w:snapToGrid w:val="0"/>
        <w:spacing w:line="360" w:lineRule="auto"/>
        <w:rPr>
          <w:sz w:val="24"/>
        </w:rPr>
      </w:pPr>
      <w:r>
        <w:rPr>
          <w:rFonts w:hint="eastAsia"/>
          <w:sz w:val="24"/>
        </w:rPr>
        <w:t>非网络型系统延时≤</w:t>
      </w:r>
      <w:r>
        <w:rPr>
          <w:sz w:val="24"/>
        </w:rPr>
        <w:t>250ms</w:t>
      </w:r>
    </w:p>
    <w:p w14:paraId="4B8056BE">
      <w:pPr>
        <w:numPr>
          <w:ilvl w:val="0"/>
          <w:numId w:val="4"/>
        </w:numPr>
        <w:tabs>
          <w:tab w:val="left" w:pos="855"/>
        </w:tabs>
        <w:adjustRightInd w:val="0"/>
        <w:snapToGrid w:val="0"/>
        <w:spacing w:line="360" w:lineRule="auto"/>
        <w:rPr>
          <w:sz w:val="24"/>
        </w:rPr>
      </w:pPr>
      <w:r>
        <w:rPr>
          <w:rFonts w:hint="eastAsia"/>
          <w:sz w:val="24"/>
        </w:rPr>
        <w:t>网络型系统延时≤</w:t>
      </w:r>
      <w:r>
        <w:rPr>
          <w:sz w:val="24"/>
        </w:rPr>
        <w:t xml:space="preserve"> 400ms</w:t>
      </w:r>
      <w:r>
        <w:rPr>
          <w:rFonts w:hint="eastAsia"/>
          <w:sz w:val="24"/>
        </w:rPr>
        <w:t>；</w:t>
      </w:r>
    </w:p>
    <w:p w14:paraId="158C8BB2">
      <w:pPr>
        <w:numPr>
          <w:ilvl w:val="0"/>
          <w:numId w:val="4"/>
        </w:numPr>
        <w:tabs>
          <w:tab w:val="left" w:pos="855"/>
        </w:tabs>
        <w:adjustRightInd w:val="0"/>
        <w:snapToGrid w:val="0"/>
        <w:spacing w:line="360" w:lineRule="auto"/>
        <w:rPr>
          <w:sz w:val="24"/>
        </w:rPr>
      </w:pPr>
      <w:r>
        <w:rPr>
          <w:rFonts w:hint="eastAsia"/>
          <w:sz w:val="24"/>
        </w:rPr>
        <w:t>图像画面灰度</w:t>
      </w:r>
      <w:r>
        <w:rPr>
          <w:sz w:val="24"/>
        </w:rPr>
        <w:t xml:space="preserve"> </w:t>
      </w:r>
      <w:r>
        <w:rPr>
          <w:rFonts w:hint="eastAsia"/>
          <w:sz w:val="24"/>
        </w:rPr>
        <w:t>≥</w:t>
      </w:r>
      <w:r>
        <w:rPr>
          <w:sz w:val="24"/>
        </w:rPr>
        <w:t>10</w:t>
      </w:r>
      <w:r>
        <w:rPr>
          <w:rFonts w:hint="eastAsia"/>
          <w:sz w:val="24"/>
        </w:rPr>
        <w:t>级；</w:t>
      </w:r>
    </w:p>
    <w:p w14:paraId="4BD7E8E1">
      <w:pPr>
        <w:numPr>
          <w:ilvl w:val="0"/>
          <w:numId w:val="4"/>
        </w:numPr>
        <w:tabs>
          <w:tab w:val="left" w:pos="855"/>
        </w:tabs>
        <w:adjustRightInd w:val="0"/>
        <w:snapToGrid w:val="0"/>
        <w:spacing w:line="360" w:lineRule="auto"/>
        <w:rPr>
          <w:sz w:val="24"/>
        </w:rPr>
      </w:pPr>
      <w:r>
        <w:rPr>
          <w:rFonts w:hint="eastAsia"/>
          <w:sz w:val="24"/>
        </w:rPr>
        <w:t>图像帧率</w:t>
      </w:r>
      <w:r>
        <w:rPr>
          <w:sz w:val="24"/>
        </w:rPr>
        <w:t xml:space="preserve"> </w:t>
      </w:r>
      <w:r>
        <w:rPr>
          <w:rFonts w:hint="eastAsia"/>
          <w:sz w:val="24"/>
        </w:rPr>
        <w:t>≥</w:t>
      </w:r>
      <w:r>
        <w:rPr>
          <w:sz w:val="24"/>
        </w:rPr>
        <w:t>25fps;</w:t>
      </w:r>
    </w:p>
    <w:p w14:paraId="350DE8F0">
      <w:pPr>
        <w:numPr>
          <w:ilvl w:val="0"/>
          <w:numId w:val="4"/>
        </w:numPr>
        <w:tabs>
          <w:tab w:val="left" w:pos="855"/>
          <w:tab w:val="clear" w:pos="420"/>
        </w:tabs>
        <w:adjustRightInd w:val="0"/>
        <w:snapToGrid w:val="0"/>
        <w:spacing w:line="360" w:lineRule="auto"/>
        <w:rPr>
          <w:sz w:val="24"/>
        </w:rPr>
      </w:pPr>
      <w:r>
        <w:rPr>
          <w:rFonts w:hint="eastAsia"/>
          <w:sz w:val="24"/>
        </w:rPr>
        <w:t>系统时钟精度≤</w:t>
      </w:r>
      <w:r>
        <w:rPr>
          <w:sz w:val="24"/>
        </w:rPr>
        <w:t>0.5</w:t>
      </w:r>
      <w:r>
        <w:rPr>
          <w:rFonts w:hint="eastAsia"/>
          <w:sz w:val="24"/>
        </w:rPr>
        <w:t>秒。</w:t>
      </w:r>
    </w:p>
    <w:p w14:paraId="71AE19EC">
      <w:pPr>
        <w:tabs>
          <w:tab w:val="left" w:pos="420"/>
          <w:tab w:val="left" w:pos="855"/>
        </w:tabs>
        <w:adjustRightInd w:val="0"/>
        <w:snapToGrid w:val="0"/>
        <w:spacing w:line="360" w:lineRule="auto"/>
        <w:ind w:left="420"/>
        <w:rPr>
          <w:sz w:val="24"/>
        </w:rPr>
      </w:pPr>
    </w:p>
    <w:p w14:paraId="3F2571AA">
      <w:pPr>
        <w:pStyle w:val="5"/>
      </w:pPr>
      <w:r>
        <w:t xml:space="preserve">2.4.3.3 存储容量要求 </w:t>
      </w:r>
    </w:p>
    <w:p w14:paraId="1A865536">
      <w:pPr>
        <w:tabs>
          <w:tab w:val="left" w:pos="420"/>
          <w:tab w:val="left" w:pos="855"/>
        </w:tabs>
        <w:adjustRightInd w:val="0"/>
        <w:snapToGrid w:val="0"/>
        <w:spacing w:line="360" w:lineRule="auto"/>
        <w:ind w:firstLine="480" w:firstLineChars="200"/>
        <w:rPr>
          <w:sz w:val="24"/>
        </w:rPr>
      </w:pPr>
      <w:r>
        <w:rPr>
          <w:rFonts w:hint="eastAsia"/>
          <w:sz w:val="24"/>
        </w:rPr>
        <w:t>（</w:t>
      </w:r>
      <w:r>
        <w:rPr>
          <w:sz w:val="24"/>
        </w:rPr>
        <w:t>1</w:t>
      </w:r>
      <w:r>
        <w:rPr>
          <w:rFonts w:hint="eastAsia"/>
          <w:sz w:val="24"/>
        </w:rPr>
        <w:t>）图片、告警录像等文件存储时间≥</w:t>
      </w:r>
      <w:r>
        <w:rPr>
          <w:sz w:val="24"/>
        </w:rPr>
        <w:t>1</w:t>
      </w:r>
      <w:r>
        <w:rPr>
          <w:rFonts w:hint="eastAsia"/>
          <w:sz w:val="24"/>
        </w:rPr>
        <w:t>年；</w:t>
      </w:r>
    </w:p>
    <w:p w14:paraId="2E7FB2EA">
      <w:pPr>
        <w:tabs>
          <w:tab w:val="left" w:pos="420"/>
          <w:tab w:val="left" w:pos="709"/>
        </w:tabs>
        <w:spacing w:line="360" w:lineRule="auto"/>
        <w:ind w:left="420"/>
        <w:rPr>
          <w:sz w:val="24"/>
        </w:rPr>
      </w:pPr>
      <w:r>
        <w:rPr>
          <w:rFonts w:hint="eastAsia"/>
          <w:sz w:val="24"/>
        </w:rPr>
        <w:t>（</w:t>
      </w:r>
      <w:r>
        <w:rPr>
          <w:sz w:val="24"/>
        </w:rPr>
        <w:t>2</w:t>
      </w:r>
      <w:r>
        <w:rPr>
          <w:rFonts w:hint="eastAsia"/>
          <w:sz w:val="24"/>
        </w:rPr>
        <w:t>）重要区域摄像头视频录像保存时间≥</w:t>
      </w:r>
      <w:r>
        <w:rPr>
          <w:sz w:val="24"/>
        </w:rPr>
        <w:t>3</w:t>
      </w:r>
      <w:r>
        <w:rPr>
          <w:rFonts w:hint="eastAsia"/>
          <w:sz w:val="24"/>
        </w:rPr>
        <w:t>个月，非重要区域摄像头视频录像保存时间≥</w:t>
      </w:r>
      <w:r>
        <w:rPr>
          <w:sz w:val="24"/>
        </w:rPr>
        <w:t>1</w:t>
      </w:r>
      <w:r>
        <w:rPr>
          <w:rFonts w:hint="eastAsia"/>
          <w:sz w:val="24"/>
        </w:rPr>
        <w:t>个月。重要区域是指主变区域、</w:t>
      </w:r>
      <w:r>
        <w:rPr>
          <w:sz w:val="24"/>
        </w:rPr>
        <w:t>GIS</w:t>
      </w:r>
      <w:r>
        <w:rPr>
          <w:rFonts w:hint="eastAsia"/>
          <w:sz w:val="24"/>
        </w:rPr>
        <w:t>设备区域、高压开关柜设备区域、继保室区域、主控楼边界区域，其他为非重要区域；</w:t>
      </w:r>
    </w:p>
    <w:p w14:paraId="73FF7A9E">
      <w:pPr>
        <w:tabs>
          <w:tab w:val="left" w:pos="420"/>
          <w:tab w:val="left" w:pos="709"/>
        </w:tabs>
        <w:spacing w:line="360" w:lineRule="auto"/>
        <w:ind w:firstLine="240" w:firstLineChars="100"/>
        <w:rPr>
          <w:rFonts w:ascii="宋体" w:hAnsi="宋体"/>
          <w:sz w:val="24"/>
        </w:rPr>
      </w:pPr>
      <w:r>
        <w:rPr>
          <w:rFonts w:hint="eastAsia"/>
          <w:sz w:val="24"/>
        </w:rPr>
        <w:t>（</w:t>
      </w:r>
      <w:r>
        <w:rPr>
          <w:sz w:val="24"/>
        </w:rPr>
        <w:t>3</w:t>
      </w:r>
      <w:r>
        <w:rPr>
          <w:rFonts w:hint="eastAsia"/>
          <w:sz w:val="24"/>
        </w:rPr>
        <w:t>）所有高清摄像头应内置配置内置</w:t>
      </w:r>
      <w:r>
        <w:rPr>
          <w:sz w:val="24"/>
        </w:rPr>
        <w:t>Micro SD</w:t>
      </w:r>
      <w:r>
        <w:rPr>
          <w:rFonts w:hint="eastAsia"/>
          <w:sz w:val="24"/>
        </w:rPr>
        <w:t>（即</w:t>
      </w:r>
      <w:r>
        <w:rPr>
          <w:sz w:val="24"/>
        </w:rPr>
        <w:t>TF</w:t>
      </w:r>
      <w:r>
        <w:rPr>
          <w:rFonts w:hint="eastAsia"/>
          <w:sz w:val="24"/>
        </w:rPr>
        <w:t>卡），存储容量≥</w:t>
      </w:r>
      <w:r>
        <w:rPr>
          <w:sz w:val="24"/>
        </w:rPr>
        <w:t>128G</w:t>
      </w:r>
      <w:r>
        <w:rPr>
          <w:rFonts w:hint="eastAsia"/>
          <w:sz w:val="24"/>
        </w:rPr>
        <w:t>，满足摄像头保底视频存储。</w:t>
      </w:r>
      <w:r>
        <w:rPr>
          <w:sz w:val="24"/>
        </w:rPr>
        <w:t>TF</w:t>
      </w:r>
      <w:r>
        <w:rPr>
          <w:rFonts w:hint="eastAsia"/>
          <w:sz w:val="24"/>
        </w:rPr>
        <w:t>卡应满足：</w:t>
      </w:r>
      <w:r>
        <w:rPr>
          <w:sz w:val="24"/>
        </w:rPr>
        <w:t xml:space="preserve"> TLC</w:t>
      </w:r>
      <w:r>
        <w:rPr>
          <w:rFonts w:hint="eastAsia"/>
          <w:sz w:val="24"/>
        </w:rPr>
        <w:t>晶元，至少擦写次数</w:t>
      </w:r>
      <w:r>
        <w:rPr>
          <w:sz w:val="24"/>
        </w:rPr>
        <w:t>500</w:t>
      </w:r>
      <w:r>
        <w:rPr>
          <w:rFonts w:hint="eastAsia"/>
          <w:sz w:val="24"/>
        </w:rPr>
        <w:t>次；</w:t>
      </w:r>
      <w:r>
        <w:rPr>
          <w:sz w:val="24"/>
        </w:rPr>
        <w:t xml:space="preserve"> Class10</w:t>
      </w:r>
      <w:r>
        <w:rPr>
          <w:rFonts w:hint="eastAsia"/>
          <w:sz w:val="24"/>
        </w:rPr>
        <w:t>（至少读</w:t>
      </w:r>
      <w:r>
        <w:rPr>
          <w:sz w:val="24"/>
        </w:rPr>
        <w:t>95MB/s</w:t>
      </w:r>
      <w:r>
        <w:rPr>
          <w:rFonts w:hint="eastAsia"/>
          <w:sz w:val="24"/>
        </w:rPr>
        <w:t>，写</w:t>
      </w:r>
      <w:r>
        <w:rPr>
          <w:sz w:val="24"/>
        </w:rPr>
        <w:t>27MB/s</w:t>
      </w:r>
      <w:r>
        <w:rPr>
          <w:rFonts w:hint="eastAsia"/>
          <w:sz w:val="24"/>
        </w:rPr>
        <w:t>）</w:t>
      </w:r>
      <w:r>
        <w:rPr>
          <w:rFonts w:hint="eastAsia" w:ascii="宋体" w:hAnsi="宋体"/>
          <w:sz w:val="24"/>
        </w:rPr>
        <w:t>，</w:t>
      </w:r>
      <w:r>
        <w:rPr>
          <w:rFonts w:hint="eastAsia"/>
          <w:sz w:val="24"/>
        </w:rPr>
        <w:t>工作温度：</w:t>
      </w:r>
      <w:r>
        <w:rPr>
          <w:sz w:val="24"/>
        </w:rPr>
        <w:t xml:space="preserve">0 </w:t>
      </w:r>
      <w:r>
        <w:rPr>
          <w:rFonts w:hint="eastAsia"/>
          <w:sz w:val="24"/>
        </w:rPr>
        <w:t>℃～</w:t>
      </w:r>
      <w:r>
        <w:rPr>
          <w:sz w:val="24"/>
        </w:rPr>
        <w:t xml:space="preserve">70 </w:t>
      </w:r>
      <w:r>
        <w:rPr>
          <w:rFonts w:hint="eastAsia"/>
          <w:sz w:val="24"/>
        </w:rPr>
        <w:t>℃</w:t>
      </w:r>
      <w:r>
        <w:rPr>
          <w:rFonts w:hint="eastAsia" w:ascii="宋体" w:hAnsi="宋体"/>
          <w:sz w:val="24"/>
        </w:rPr>
        <w:t>；</w:t>
      </w:r>
    </w:p>
    <w:p w14:paraId="2B1007C5">
      <w:pPr>
        <w:tabs>
          <w:tab w:val="left" w:pos="420"/>
          <w:tab w:val="left" w:pos="855"/>
        </w:tabs>
        <w:adjustRightInd w:val="0"/>
        <w:snapToGrid w:val="0"/>
        <w:spacing w:line="360" w:lineRule="auto"/>
        <w:rPr>
          <w:sz w:val="24"/>
        </w:rPr>
      </w:pPr>
    </w:p>
    <w:p w14:paraId="2106DA86">
      <w:pPr>
        <w:pStyle w:val="5"/>
      </w:pPr>
      <w:r>
        <w:t>2.4.3.4接入能力指标</w:t>
      </w:r>
    </w:p>
    <w:p w14:paraId="1EFA04DF">
      <w:pPr>
        <w:numPr>
          <w:ilvl w:val="0"/>
          <w:numId w:val="5"/>
        </w:numPr>
        <w:tabs>
          <w:tab w:val="left" w:pos="855"/>
          <w:tab w:val="clear" w:pos="420"/>
        </w:tabs>
        <w:adjustRightInd w:val="0"/>
        <w:snapToGrid w:val="0"/>
        <w:spacing w:line="360" w:lineRule="auto"/>
        <w:rPr>
          <w:sz w:val="24"/>
        </w:rPr>
      </w:pPr>
      <w:r>
        <w:rPr>
          <w:rFonts w:hint="eastAsia"/>
          <w:sz w:val="24"/>
        </w:rPr>
        <w:t>接入摄像头数量≥</w:t>
      </w:r>
      <w:r>
        <w:rPr>
          <w:sz w:val="24"/>
        </w:rPr>
        <w:t>256</w:t>
      </w:r>
      <w:r>
        <w:rPr>
          <w:rFonts w:hint="eastAsia"/>
          <w:sz w:val="24"/>
        </w:rPr>
        <w:t>路；</w:t>
      </w:r>
    </w:p>
    <w:p w14:paraId="7899AFB5">
      <w:pPr>
        <w:numPr>
          <w:ilvl w:val="0"/>
          <w:numId w:val="5"/>
        </w:numPr>
        <w:tabs>
          <w:tab w:val="left" w:pos="855"/>
          <w:tab w:val="clear" w:pos="420"/>
        </w:tabs>
        <w:adjustRightInd w:val="0"/>
        <w:snapToGrid w:val="0"/>
        <w:spacing w:line="360" w:lineRule="auto"/>
        <w:rPr>
          <w:sz w:val="24"/>
        </w:rPr>
      </w:pPr>
      <w:r>
        <w:rPr>
          <w:rFonts w:hint="eastAsia"/>
          <w:sz w:val="24"/>
        </w:rPr>
        <w:t>系统支持同时登录最大用户数≥</w:t>
      </w:r>
      <w:r>
        <w:rPr>
          <w:sz w:val="24"/>
        </w:rPr>
        <w:t>200</w:t>
      </w:r>
      <w:r>
        <w:rPr>
          <w:rFonts w:hint="eastAsia"/>
          <w:sz w:val="24"/>
        </w:rPr>
        <w:t>；</w:t>
      </w:r>
    </w:p>
    <w:p w14:paraId="3AF6A4A5">
      <w:pPr>
        <w:numPr>
          <w:ilvl w:val="0"/>
          <w:numId w:val="5"/>
        </w:numPr>
        <w:tabs>
          <w:tab w:val="left" w:pos="855"/>
          <w:tab w:val="clear" w:pos="420"/>
        </w:tabs>
        <w:adjustRightInd w:val="0"/>
        <w:snapToGrid w:val="0"/>
        <w:spacing w:line="360" w:lineRule="auto"/>
        <w:rPr>
          <w:sz w:val="24"/>
        </w:rPr>
      </w:pPr>
      <w:r>
        <w:rPr>
          <w:rFonts w:hint="eastAsia"/>
          <w:sz w:val="24"/>
        </w:rPr>
        <w:t>并发访问用户数≥</w:t>
      </w:r>
      <w:r>
        <w:rPr>
          <w:sz w:val="24"/>
        </w:rPr>
        <w:t>50</w:t>
      </w:r>
      <w:r>
        <w:rPr>
          <w:rFonts w:hint="eastAsia"/>
          <w:sz w:val="24"/>
        </w:rPr>
        <w:t>。</w:t>
      </w:r>
    </w:p>
    <w:p w14:paraId="23172B61">
      <w:pPr>
        <w:pStyle w:val="5"/>
      </w:pPr>
      <w:r>
        <w:t>2.4.3.5可靠性指标</w:t>
      </w:r>
    </w:p>
    <w:p w14:paraId="4AE7EF1F">
      <w:pPr>
        <w:numPr>
          <w:ilvl w:val="0"/>
          <w:numId w:val="6"/>
        </w:numPr>
        <w:tabs>
          <w:tab w:val="left" w:pos="855"/>
          <w:tab w:val="clear" w:pos="420"/>
        </w:tabs>
        <w:adjustRightInd w:val="0"/>
        <w:snapToGrid w:val="0"/>
        <w:spacing w:line="360" w:lineRule="auto"/>
        <w:rPr>
          <w:sz w:val="24"/>
        </w:rPr>
      </w:pPr>
      <w:r>
        <w:rPr>
          <w:rFonts w:hint="eastAsia"/>
          <w:sz w:val="24"/>
        </w:rPr>
        <w:t>关键设备</w:t>
      </w:r>
      <w:r>
        <w:rPr>
          <w:sz w:val="24"/>
        </w:rPr>
        <w:t>MTBF</w:t>
      </w:r>
      <w:r>
        <w:rPr>
          <w:rFonts w:hint="eastAsia"/>
          <w:sz w:val="24"/>
        </w:rPr>
        <w:t>＞</w:t>
      </w:r>
      <w:r>
        <w:rPr>
          <w:sz w:val="24"/>
        </w:rPr>
        <w:t>17000</w:t>
      </w:r>
      <w:r>
        <w:rPr>
          <w:rFonts w:hint="eastAsia"/>
          <w:sz w:val="24"/>
        </w:rPr>
        <w:t>小时；</w:t>
      </w:r>
    </w:p>
    <w:p w14:paraId="3ECD4BA8">
      <w:pPr>
        <w:numPr>
          <w:ilvl w:val="0"/>
          <w:numId w:val="6"/>
        </w:numPr>
        <w:tabs>
          <w:tab w:val="left" w:pos="855"/>
          <w:tab w:val="clear" w:pos="420"/>
        </w:tabs>
        <w:adjustRightInd w:val="0"/>
        <w:snapToGrid w:val="0"/>
        <w:spacing w:line="360" w:lineRule="auto"/>
        <w:rPr>
          <w:sz w:val="24"/>
        </w:rPr>
      </w:pPr>
      <w:r>
        <w:rPr>
          <w:rFonts w:hint="eastAsia"/>
          <w:sz w:val="24"/>
        </w:rPr>
        <w:t>由于偶发性故障而发生自动热启动的平均次数</w:t>
      </w:r>
      <w:r>
        <w:rPr>
          <w:sz w:val="24"/>
        </w:rPr>
        <w:t>&lt;1</w:t>
      </w:r>
      <w:r>
        <w:rPr>
          <w:rFonts w:hint="eastAsia"/>
          <w:sz w:val="24"/>
        </w:rPr>
        <w:t>次</w:t>
      </w:r>
      <w:r>
        <w:rPr>
          <w:sz w:val="24"/>
        </w:rPr>
        <w:t>/3600</w:t>
      </w:r>
      <w:r>
        <w:rPr>
          <w:rFonts w:hint="eastAsia"/>
          <w:sz w:val="24"/>
        </w:rPr>
        <w:t>小时。</w:t>
      </w:r>
    </w:p>
    <w:p w14:paraId="64DC4C3D">
      <w:pPr>
        <w:pStyle w:val="5"/>
      </w:pPr>
      <w:r>
        <w:t>2.4.3.6图像分析性能</w:t>
      </w:r>
    </w:p>
    <w:p w14:paraId="7265A2B0">
      <w:pPr>
        <w:numPr>
          <w:ilvl w:val="0"/>
          <w:numId w:val="7"/>
        </w:numPr>
        <w:tabs>
          <w:tab w:val="left" w:pos="855"/>
          <w:tab w:val="clear" w:pos="420"/>
        </w:tabs>
        <w:adjustRightInd w:val="0"/>
        <w:snapToGrid w:val="0"/>
        <w:spacing w:line="360" w:lineRule="auto"/>
        <w:rPr>
          <w:sz w:val="24"/>
        </w:rPr>
      </w:pPr>
      <w:r>
        <w:rPr>
          <w:rFonts w:hint="eastAsia"/>
          <w:sz w:val="24"/>
        </w:rPr>
        <w:t>具备并发不少于</w:t>
      </w:r>
      <w:r>
        <w:rPr>
          <w:sz w:val="24"/>
        </w:rPr>
        <w:t>8</w:t>
      </w:r>
      <w:r>
        <w:rPr>
          <w:rFonts w:hint="eastAsia"/>
          <w:sz w:val="24"/>
        </w:rPr>
        <w:t>路摄像头图像分析的能力；</w:t>
      </w:r>
    </w:p>
    <w:p w14:paraId="401F34AC">
      <w:pPr>
        <w:numPr>
          <w:ilvl w:val="0"/>
          <w:numId w:val="7"/>
        </w:numPr>
        <w:tabs>
          <w:tab w:val="left" w:pos="855"/>
          <w:tab w:val="clear" w:pos="420"/>
        </w:tabs>
        <w:adjustRightInd w:val="0"/>
        <w:snapToGrid w:val="0"/>
        <w:spacing w:line="360" w:lineRule="auto"/>
        <w:rPr>
          <w:sz w:val="24"/>
        </w:rPr>
      </w:pPr>
      <w:r>
        <w:rPr>
          <w:rFonts w:hint="eastAsia"/>
          <w:sz w:val="24"/>
        </w:rPr>
        <w:t>单张图片一种算法分析时间≤</w:t>
      </w:r>
      <w:r>
        <w:rPr>
          <w:sz w:val="24"/>
        </w:rPr>
        <w:t>0.8S</w:t>
      </w:r>
      <w:r>
        <w:rPr>
          <w:rFonts w:hint="eastAsia"/>
          <w:sz w:val="24"/>
        </w:rPr>
        <w:t>；</w:t>
      </w:r>
    </w:p>
    <w:p w14:paraId="08347258">
      <w:pPr>
        <w:numPr>
          <w:ilvl w:val="0"/>
          <w:numId w:val="7"/>
        </w:numPr>
        <w:tabs>
          <w:tab w:val="left" w:pos="855"/>
          <w:tab w:val="clear" w:pos="420"/>
        </w:tabs>
        <w:adjustRightInd w:val="0"/>
        <w:snapToGrid w:val="0"/>
        <w:spacing w:line="360" w:lineRule="auto"/>
        <w:rPr>
          <w:sz w:val="24"/>
        </w:rPr>
      </w:pPr>
      <w:r>
        <w:rPr>
          <w:rFonts w:hint="eastAsia"/>
          <w:sz w:val="24"/>
        </w:rPr>
        <w:t>算法查准率≥</w:t>
      </w:r>
      <w:r>
        <w:rPr>
          <w:sz w:val="24"/>
        </w:rPr>
        <w:t>85%</w:t>
      </w:r>
      <w:r>
        <w:rPr>
          <w:rFonts w:hint="eastAsia"/>
          <w:sz w:val="24"/>
        </w:rPr>
        <w:t>，具备依靠主站算法训练平台持续提升查准率的能力；</w:t>
      </w:r>
    </w:p>
    <w:p w14:paraId="5F1354DC">
      <w:pPr>
        <w:numPr>
          <w:ilvl w:val="0"/>
          <w:numId w:val="7"/>
        </w:numPr>
        <w:tabs>
          <w:tab w:val="left" w:pos="855"/>
          <w:tab w:val="clear" w:pos="420"/>
        </w:tabs>
        <w:adjustRightInd w:val="0"/>
        <w:snapToGrid w:val="0"/>
        <w:spacing w:line="360" w:lineRule="auto"/>
        <w:rPr>
          <w:sz w:val="24"/>
        </w:rPr>
      </w:pPr>
      <w:r>
        <w:rPr>
          <w:rFonts w:hint="eastAsia"/>
          <w:sz w:val="24"/>
        </w:rPr>
        <w:t>算法漏检率≤</w:t>
      </w:r>
      <w:r>
        <w:rPr>
          <w:sz w:val="24"/>
        </w:rPr>
        <w:t>15%</w:t>
      </w:r>
      <w:r>
        <w:rPr>
          <w:rFonts w:hint="eastAsia"/>
          <w:sz w:val="24"/>
        </w:rPr>
        <w:t>，具备可依靠主站算法训练平台持续降低漏检率的能力。</w:t>
      </w:r>
    </w:p>
    <w:p w14:paraId="03AB7349">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2.4.4系统功能要求</w:t>
      </w:r>
    </w:p>
    <w:p w14:paraId="6372788E">
      <w:pPr>
        <w:pStyle w:val="5"/>
      </w:pPr>
      <w:r>
        <w:t>2.4.4.1站端设备监控范围</w:t>
      </w:r>
    </w:p>
    <w:p w14:paraId="3987D2E7">
      <w:pPr>
        <w:tabs>
          <w:tab w:val="left" w:pos="855"/>
        </w:tabs>
        <w:adjustRightInd w:val="0"/>
        <w:snapToGrid w:val="0"/>
        <w:spacing w:line="360" w:lineRule="auto"/>
        <w:ind w:firstLine="480" w:firstLineChars="200"/>
        <w:rPr>
          <w:rFonts w:ascii="宋体" w:hAnsi="宋体" w:cs="宋体"/>
          <w:sz w:val="24"/>
        </w:rPr>
      </w:pPr>
      <w:r>
        <w:rPr>
          <w:rFonts w:hint="eastAsia"/>
          <w:sz w:val="24"/>
        </w:rPr>
        <w:t>系统主要功能为监控变电站设备设施运行环境和安全环境、人员作业环境。在摄像头布置点位合适情况下，可兼顾部分关键设备设备具体状态量监控（如开关分合闸、刀闸分合闸等）。</w:t>
      </w:r>
    </w:p>
    <w:p w14:paraId="2AB2B04D">
      <w:pPr>
        <w:numPr>
          <w:ilvl w:val="0"/>
          <w:numId w:val="8"/>
        </w:numPr>
        <w:tabs>
          <w:tab w:val="left" w:pos="855"/>
          <w:tab w:val="clear" w:pos="420"/>
        </w:tabs>
        <w:adjustRightInd w:val="0"/>
        <w:snapToGrid w:val="0"/>
        <w:spacing w:line="360" w:lineRule="auto"/>
        <w:rPr>
          <w:sz w:val="24"/>
        </w:rPr>
      </w:pPr>
      <w:r>
        <w:rPr>
          <w:rFonts w:hint="eastAsia"/>
          <w:sz w:val="24"/>
        </w:rPr>
        <w:t>监视变电站区域内设备、设施、主控楼等运行环境场景情况；</w:t>
      </w:r>
    </w:p>
    <w:p w14:paraId="24223F49">
      <w:pPr>
        <w:numPr>
          <w:ilvl w:val="0"/>
          <w:numId w:val="8"/>
        </w:numPr>
        <w:tabs>
          <w:tab w:val="left" w:pos="855"/>
          <w:tab w:val="clear" w:pos="420"/>
        </w:tabs>
        <w:adjustRightInd w:val="0"/>
        <w:snapToGrid w:val="0"/>
        <w:spacing w:line="360" w:lineRule="auto"/>
        <w:rPr>
          <w:sz w:val="24"/>
        </w:rPr>
      </w:pPr>
      <w:r>
        <w:rPr>
          <w:rFonts w:hint="eastAsia"/>
          <w:sz w:val="24"/>
        </w:rPr>
        <w:t>监视变电站内一次设备（主压器、</w:t>
      </w:r>
      <w:r>
        <w:rPr>
          <w:sz w:val="24"/>
        </w:rPr>
        <w:t>GIS</w:t>
      </w:r>
      <w:r>
        <w:rPr>
          <w:rFonts w:hint="eastAsia"/>
          <w:sz w:val="24"/>
        </w:rPr>
        <w:t>设备、高压开关柜、电容器、站用变、接地变、避雷器和绝缘子）总体运行环境和总体外观状况；监视二次设备（线路保护、主变保护、测控装置、备自投、电源系统、蓄电池等）总体运行环境和总体外观状况；</w:t>
      </w:r>
      <w:r>
        <w:rPr>
          <w:sz w:val="24"/>
        </w:rPr>
        <w:t xml:space="preserve"> </w:t>
      </w:r>
    </w:p>
    <w:p w14:paraId="50E287AB">
      <w:pPr>
        <w:numPr>
          <w:ilvl w:val="0"/>
          <w:numId w:val="8"/>
        </w:numPr>
        <w:tabs>
          <w:tab w:val="left" w:pos="855"/>
          <w:tab w:val="clear" w:pos="420"/>
        </w:tabs>
        <w:adjustRightInd w:val="0"/>
        <w:snapToGrid w:val="0"/>
        <w:spacing w:line="360" w:lineRule="auto"/>
        <w:rPr>
          <w:sz w:val="24"/>
        </w:rPr>
      </w:pPr>
      <w:r>
        <w:rPr>
          <w:rFonts w:hint="eastAsia"/>
          <w:sz w:val="24"/>
        </w:rPr>
        <w:t>监视变电站内主要室内（主控室、继电器室、</w:t>
      </w:r>
      <w:r>
        <w:rPr>
          <w:sz w:val="24"/>
        </w:rPr>
        <w:t>GIS</w:t>
      </w:r>
      <w:r>
        <w:rPr>
          <w:rFonts w:hint="eastAsia"/>
          <w:sz w:val="24"/>
        </w:rPr>
        <w:t>室、高压室、电缆层、电容器室、站用变室、接地变室、安全工器具房等）运行环境情况；</w:t>
      </w:r>
    </w:p>
    <w:p w14:paraId="1D7B9526">
      <w:pPr>
        <w:numPr>
          <w:ilvl w:val="0"/>
          <w:numId w:val="8"/>
        </w:numPr>
        <w:tabs>
          <w:tab w:val="left" w:pos="855"/>
          <w:tab w:val="clear" w:pos="420"/>
        </w:tabs>
        <w:adjustRightInd w:val="0"/>
        <w:snapToGrid w:val="0"/>
        <w:spacing w:line="360" w:lineRule="auto"/>
        <w:rPr>
          <w:sz w:val="24"/>
        </w:rPr>
      </w:pPr>
      <w:r>
        <w:rPr>
          <w:rFonts w:hint="eastAsia"/>
          <w:sz w:val="24"/>
        </w:rPr>
        <w:t>监测变电站站点主控楼天面（深圳均属沿海站端）微气象情况，包括风力、风速、风向、雨量、温度、湿度等；</w:t>
      </w:r>
    </w:p>
    <w:p w14:paraId="2915871B">
      <w:pPr>
        <w:numPr>
          <w:ilvl w:val="0"/>
          <w:numId w:val="8"/>
        </w:numPr>
        <w:tabs>
          <w:tab w:val="left" w:pos="855"/>
          <w:tab w:val="clear" w:pos="420"/>
        </w:tabs>
        <w:adjustRightInd w:val="0"/>
        <w:snapToGrid w:val="0"/>
        <w:spacing w:line="360" w:lineRule="auto"/>
        <w:rPr>
          <w:sz w:val="24"/>
        </w:rPr>
      </w:pPr>
      <w:r>
        <w:rPr>
          <w:rFonts w:hint="eastAsia"/>
          <w:sz w:val="24"/>
        </w:rPr>
        <w:t>监测变电站点室敏感区域（主控室、继电器室、蓄电池室、高压室等）温度湿度，以及排水井、电缆沟层水浸情况；</w:t>
      </w:r>
    </w:p>
    <w:p w14:paraId="39ECE868">
      <w:pPr>
        <w:numPr>
          <w:ilvl w:val="0"/>
          <w:numId w:val="8"/>
        </w:numPr>
        <w:tabs>
          <w:tab w:val="left" w:pos="855"/>
          <w:tab w:val="clear" w:pos="420"/>
        </w:tabs>
        <w:adjustRightInd w:val="0"/>
        <w:snapToGrid w:val="0"/>
        <w:spacing w:line="360" w:lineRule="auto"/>
        <w:rPr>
          <w:rFonts w:ascii="宋体" w:hAnsi="宋体" w:cs="宋体"/>
          <w:sz w:val="24"/>
        </w:rPr>
      </w:pPr>
      <w:r>
        <w:rPr>
          <w:rFonts w:hint="eastAsia"/>
          <w:sz w:val="24"/>
        </w:rPr>
        <w:t>本系统包含与厂站内电子围栏、红外对射等设备的报警联动，并对其运行状态进行监视功能；含厂站防盗自动监控，可进行周界、室内、门禁的报警及安全布、撤防；</w:t>
      </w:r>
      <w:r>
        <w:rPr>
          <w:rFonts w:ascii="宋体" w:hAnsi="宋体" w:cs="宋体"/>
          <w:sz w:val="24"/>
        </w:rPr>
        <w:t xml:space="preserve"> </w:t>
      </w:r>
    </w:p>
    <w:p w14:paraId="509CB034">
      <w:pPr>
        <w:pStyle w:val="5"/>
      </w:pPr>
      <w:r>
        <w:t>2.4.4.2视频监控</w:t>
      </w:r>
    </w:p>
    <w:p w14:paraId="26208D3D">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对监控范围内的设备实现实时视频监控；对监控范围内的设备实现实时视频监控，可监视站内多路（</w:t>
      </w:r>
      <w:r>
        <w:rPr>
          <w:rFonts w:ascii="宋体" w:hAnsi="宋体" w:cs="宋体"/>
          <w:sz w:val="24"/>
        </w:rPr>
        <w:t>1、4、9、16）实时视频，并实现一机同屏同时监视；</w:t>
      </w:r>
    </w:p>
    <w:p w14:paraId="49D7288A">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可以鼠标拖拽方式实现单个摄像头、单个监控区域、多个监控区域的视频在客户端同屏实时显示；</w:t>
      </w:r>
      <w:r>
        <w:rPr>
          <w:rFonts w:ascii="宋体" w:hAnsi="宋体" w:cs="宋体"/>
          <w:sz w:val="24"/>
        </w:rPr>
        <w:t xml:space="preserve"> </w:t>
      </w:r>
    </w:p>
    <w:p w14:paraId="5E3B05A1">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树状菜单支持查看变电站、防区内摄像机在线数量及总数的统计信息，支持一键打开防区下所有摄像机实时视频；</w:t>
      </w:r>
    </w:p>
    <w:p w14:paraId="1953E6FB">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可在以电子地图承载的站端平面布置图或一次设备连接示意图，点击一次设备，同时监视一次设备的多个摄像头的多角度实时视频（简称多角度视频）；</w:t>
      </w:r>
    </w:p>
    <w:p w14:paraId="42D0D777">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查看其它功能模块后，切换回实时监控界面，实时视频应自动恢复；</w:t>
      </w:r>
    </w:p>
    <w:p w14:paraId="60E6D77B">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在各视图上点击各功能键或树形列表各节点名，若无应则提示其原因；</w:t>
      </w:r>
    </w:p>
    <w:p w14:paraId="12E56F11">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按照主站要求，将所需视频以</w:t>
      </w:r>
      <w:r>
        <w:rPr>
          <w:rFonts w:ascii="宋体" w:hAnsi="宋体" w:cs="宋体"/>
          <w:sz w:val="24"/>
        </w:rPr>
        <w:t>IP单播或组播方式实时上传，可满足多用户同时访问时的视频传输要求；</w:t>
      </w:r>
    </w:p>
    <w:p w14:paraId="06E28970">
      <w:pPr>
        <w:pStyle w:val="8"/>
        <w:numPr>
          <w:ilvl w:val="0"/>
          <w:numId w:val="9"/>
        </w:numPr>
        <w:tabs>
          <w:tab w:val="left" w:pos="840"/>
          <w:tab w:val="left" w:pos="901"/>
          <w:tab w:val="clear" w:pos="420"/>
        </w:tabs>
        <w:adjustRightInd w:val="0"/>
        <w:snapToGrid w:val="0"/>
        <w:spacing w:line="360" w:lineRule="auto"/>
        <w:jc w:val="left"/>
        <w:textAlignment w:val="baseline"/>
        <w:rPr>
          <w:rFonts w:ascii="宋体" w:hAnsi="宋体" w:eastAsia="宋体" w:cs="宋体"/>
          <w:b w:val="0"/>
          <w:sz w:val="24"/>
          <w:szCs w:val="24"/>
        </w:rPr>
      </w:pPr>
      <w:r>
        <w:rPr>
          <w:rFonts w:hint="eastAsia" w:ascii="宋体" w:hAnsi="宋体" w:eastAsia="宋体" w:cs="宋体"/>
          <w:b w:val="0"/>
          <w:sz w:val="24"/>
          <w:szCs w:val="24"/>
        </w:rPr>
        <w:t>摄像头预置位以可关联的一次设备的上、下、前、后方位命名，未关联一次设备的摄像头按原</w:t>
      </w:r>
      <w:r>
        <w:rPr>
          <w:rFonts w:ascii="宋体" w:hAnsi="宋体" w:eastAsia="宋体" w:cs="宋体"/>
          <w:b w:val="0"/>
          <w:sz w:val="24"/>
          <w:szCs w:val="24"/>
        </w:rPr>
        <w:t xml:space="preserve">OSD命名要求，其预置位按监控范围命名； </w:t>
      </w:r>
    </w:p>
    <w:p w14:paraId="3BBF523F">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在可设定的间隔时间内对站内摄像头进行视频巡检，参与巡检的对象可以任意设定，包括同一站端的不同摄像头、同一摄像头的不同预置位等，巡检间隔时间可设置；</w:t>
      </w:r>
    </w:p>
    <w:p w14:paraId="35C31C72">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站内监控工作站可流畅同屏显示</w:t>
      </w:r>
      <w:r>
        <w:rPr>
          <w:rFonts w:ascii="宋体" w:hAnsi="宋体" w:cs="宋体"/>
          <w:sz w:val="24"/>
        </w:rPr>
        <w:t>16路实时高清视频。</w:t>
      </w:r>
    </w:p>
    <w:p w14:paraId="192707ED">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带预置位的摄像头在设定的时间内（如</w:t>
      </w:r>
      <w:r>
        <w:rPr>
          <w:rFonts w:ascii="宋体" w:hAnsi="宋体" w:cs="宋体"/>
          <w:sz w:val="24"/>
        </w:rPr>
        <w:t>1分钟、3分钟、5分钟</w:t>
      </w:r>
      <w:r>
        <w:rPr>
          <w:rFonts w:hint="eastAsia" w:ascii="宋体" w:hAnsi="宋体" w:cs="宋体"/>
          <w:sz w:val="24"/>
        </w:rPr>
        <w:t>）未被操作，应自动回归默认预置位；</w:t>
      </w:r>
    </w:p>
    <w:p w14:paraId="0967BFA8">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摄像头的水平分辨力应不低于</w:t>
      </w:r>
      <w:r>
        <w:rPr>
          <w:rFonts w:ascii="宋体" w:hAnsi="宋体" w:cs="宋体"/>
          <w:sz w:val="24"/>
        </w:rPr>
        <w:t>1080P</w:t>
      </w:r>
      <w:r>
        <w:rPr>
          <w:rFonts w:hint="eastAsia" w:ascii="宋体" w:hAnsi="宋体" w:cs="宋体"/>
          <w:sz w:val="24"/>
        </w:rPr>
        <w:t>，在环境照度不低于</w:t>
      </w:r>
      <w:r>
        <w:rPr>
          <w:rFonts w:ascii="宋体" w:hAnsi="宋体" w:cs="宋体"/>
          <w:sz w:val="24"/>
        </w:rPr>
        <w:t>300lx的条件下，出入口视频监控和回放图像应能清晰显示人员体貌特征及车辆号码。</w:t>
      </w:r>
    </w:p>
    <w:p w14:paraId="6C30381E">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应支持每路摄像机上行速度和分辨率实时展示;</w:t>
      </w:r>
    </w:p>
    <w:p w14:paraId="10E5B78F">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摄像机视频预览、控制应采用摄像机直连的方式播放实时视频；</w:t>
      </w:r>
    </w:p>
    <w:p w14:paraId="57BFA8B6">
      <w:pPr>
        <w:numPr>
          <w:ilvl w:val="0"/>
          <w:numId w:val="9"/>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应支持采用IPV6网络接入变电站各类摄像机。</w:t>
      </w:r>
    </w:p>
    <w:p w14:paraId="6EB83E0F">
      <w:pPr>
        <w:tabs>
          <w:tab w:val="left" w:pos="420"/>
          <w:tab w:val="left" w:pos="840"/>
          <w:tab w:val="left" w:pos="901"/>
        </w:tabs>
        <w:adjustRightInd w:val="0"/>
        <w:snapToGrid w:val="0"/>
        <w:spacing w:line="360" w:lineRule="auto"/>
        <w:rPr>
          <w:rFonts w:ascii="宋体" w:hAnsi="宋体" w:cs="宋体"/>
          <w:sz w:val="24"/>
        </w:rPr>
      </w:pPr>
    </w:p>
    <w:p w14:paraId="2D31AD87">
      <w:pPr>
        <w:pStyle w:val="5"/>
      </w:pPr>
      <w:r>
        <w:t xml:space="preserve">2.4.4.3 控制功能 </w:t>
      </w:r>
    </w:p>
    <w:p w14:paraId="65DAD30E">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 xml:space="preserve">1）摄像头控制应具有唯一性，同一时间只允许一个用户操作； </w:t>
      </w:r>
    </w:p>
    <w:p w14:paraId="16DFB713">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 xml:space="preserve">2）摄像头控制方式为启停方式，如启动和停止控制信令在传输过程中丢失，则需重新发送，控制分8个方向：上、下、左、右、左上、右上、左下、右下，由上下左右组合，各方向运动速度支持多级设定； </w:t>
      </w:r>
    </w:p>
    <w:p w14:paraId="1F7F1877">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3）带预置位的摄像头在设定的时间内未被操作，应自动回归默认预置位；高优先级用户使用摄像头时，低级别用户不可控，且应有提示信息；</w:t>
      </w:r>
    </w:p>
    <w:p w14:paraId="69DA486C">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（4）云台、球机应支持三维定焦功能，采用拉框的方式快速定位并聚焦。同时应具备转速调节、缩放调节、聚焦调节、雨刷开关、补光灯开关等操作功能；</w:t>
      </w:r>
    </w:p>
    <w:p w14:paraId="7619441A">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5）结合工程具体要求，可选择</w:t>
      </w:r>
      <w:r>
        <w:rPr>
          <w:rFonts w:hint="eastAsia" w:ascii="宋体" w:hAnsi="宋体" w:cs="宋体"/>
          <w:sz w:val="24"/>
        </w:rPr>
        <w:t>对厂站内的空调通风等</w:t>
      </w:r>
      <w:r>
        <w:rPr>
          <w:rFonts w:ascii="宋体" w:hAnsi="宋体" w:cs="宋体"/>
          <w:sz w:val="24"/>
        </w:rPr>
        <w:t>设施</w:t>
      </w:r>
      <w:r>
        <w:rPr>
          <w:rFonts w:hint="eastAsia" w:ascii="宋体" w:hAnsi="宋体" w:cs="宋体"/>
          <w:sz w:val="24"/>
        </w:rPr>
        <w:t>进行监控：包括状态读取、开启、关闭、升温、降温、调整出风等；</w:t>
      </w:r>
      <w:r>
        <w:rPr>
          <w:rFonts w:ascii="宋体" w:hAnsi="宋体" w:cs="宋体"/>
          <w:sz w:val="24"/>
        </w:rPr>
        <w:t xml:space="preserve"> </w:t>
      </w:r>
    </w:p>
    <w:p w14:paraId="425696BA">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（6）结合工程具体要求，可选择对厂站内灯光、风机、水泵等进行远程控制，包含开、关灯操作；</w:t>
      </w:r>
    </w:p>
    <w:p w14:paraId="0EE12C06">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7）能对厂站内的设置的</w:t>
      </w:r>
      <w:r>
        <w:rPr>
          <w:rFonts w:hint="eastAsia" w:ascii="宋体" w:hAnsi="宋体" w:cs="宋体"/>
          <w:sz w:val="24"/>
        </w:rPr>
        <w:t>门禁进行远程控制：包括数据读取、开关控制、权限调整等，能</w:t>
      </w:r>
      <w:r>
        <w:rPr>
          <w:rFonts w:ascii="宋体" w:hAnsi="宋体" w:cs="宋体"/>
          <w:sz w:val="24"/>
        </w:rPr>
        <w:t>与</w:t>
      </w:r>
      <w:r>
        <w:rPr>
          <w:rFonts w:hint="eastAsia" w:ascii="宋体" w:hAnsi="宋体" w:cs="宋体"/>
          <w:sz w:val="24"/>
        </w:rPr>
        <w:t>上级主</w:t>
      </w:r>
      <w:r>
        <w:rPr>
          <w:rFonts w:ascii="宋体" w:hAnsi="宋体" w:cs="宋体"/>
          <w:sz w:val="24"/>
        </w:rPr>
        <w:t>站对接</w:t>
      </w:r>
      <w:r>
        <w:rPr>
          <w:rFonts w:hint="eastAsia" w:ascii="宋体" w:hAnsi="宋体" w:cs="宋体"/>
          <w:sz w:val="24"/>
        </w:rPr>
        <w:t>，</w:t>
      </w:r>
      <w:r>
        <w:rPr>
          <w:rFonts w:ascii="宋体" w:hAnsi="宋体" w:cs="宋体"/>
          <w:sz w:val="24"/>
        </w:rPr>
        <w:t>能接收地区级主站的门禁权限配置信息，</w:t>
      </w:r>
      <w:r>
        <w:rPr>
          <w:rFonts w:hint="eastAsia" w:ascii="宋体" w:hAnsi="宋体" w:cs="宋体"/>
          <w:sz w:val="24"/>
        </w:rPr>
        <w:t>能</w:t>
      </w:r>
      <w:r>
        <w:rPr>
          <w:rFonts w:ascii="宋体" w:hAnsi="宋体" w:cs="宋体"/>
          <w:sz w:val="24"/>
        </w:rPr>
        <w:t>优先采用以太网方式将配置信息下发给门禁控制器，并实现对门禁的状态监视和控制。</w:t>
      </w:r>
    </w:p>
    <w:p w14:paraId="6F629C79">
      <w:pPr>
        <w:tabs>
          <w:tab w:val="left" w:pos="1440"/>
          <w:tab w:val="left" w:pos="3960"/>
        </w:tabs>
        <w:snapToGrid w:val="0"/>
        <w:spacing w:line="360" w:lineRule="auto"/>
        <w:ind w:firstLine="480" w:firstLineChars="200"/>
        <w:rPr>
          <w:rFonts w:ascii="宋体" w:hAnsi="宋体" w:cs="宋体"/>
          <w:sz w:val="24"/>
        </w:rPr>
      </w:pPr>
    </w:p>
    <w:p w14:paraId="3519B3EF">
      <w:pPr>
        <w:pStyle w:val="5"/>
      </w:pPr>
      <w:r>
        <w:t>2.4.4.4 录像管理</w:t>
      </w:r>
    </w:p>
    <w:p w14:paraId="3618B9E8">
      <w:pPr>
        <w:numPr>
          <w:ilvl w:val="0"/>
          <w:numId w:val="10"/>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能对非重要区域的监控点（即摄像头）可设定长时间（一个月）、重要区域的监控点可设定长时间（三个月）的自动循环录像存储，所有监控点级别可设定；</w:t>
      </w:r>
    </w:p>
    <w:p w14:paraId="6DA0CA34">
      <w:pPr>
        <w:numPr>
          <w:ilvl w:val="0"/>
          <w:numId w:val="10"/>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视频录像以秒为单位的视频流方式存储；</w:t>
      </w:r>
    </w:p>
    <w:p w14:paraId="4C7A0D53">
      <w:pPr>
        <w:numPr>
          <w:ilvl w:val="0"/>
          <w:numId w:val="10"/>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支持按时间段、摄像头、等条件检索本地或者远程（</w:t>
      </w:r>
      <w:r>
        <w:rPr>
          <w:rFonts w:ascii="宋体" w:hAnsi="宋体" w:cs="宋体"/>
          <w:sz w:val="24"/>
        </w:rPr>
        <w:t>DVR设备）的录像信息；</w:t>
      </w:r>
    </w:p>
    <w:p w14:paraId="015DFA4E">
      <w:pPr>
        <w:numPr>
          <w:ilvl w:val="0"/>
          <w:numId w:val="11"/>
        </w:numPr>
        <w:spacing w:line="360" w:lineRule="auto"/>
        <w:rPr>
          <w:rFonts w:ascii="宋体" w:hAnsi="宋体"/>
          <w:sz w:val="24"/>
        </w:rPr>
      </w:pPr>
      <w:r>
        <w:rPr>
          <w:rFonts w:hint="eastAsia" w:ascii="宋体" w:hAnsi="宋体" w:cs="宋体"/>
          <w:sz w:val="24"/>
        </w:rPr>
        <w:t>支持对本地</w:t>
      </w:r>
      <w:r>
        <w:rPr>
          <w:rFonts w:ascii="宋体" w:hAnsi="宋体" w:cs="宋体"/>
          <w:sz w:val="24"/>
        </w:rPr>
        <w:t>/远程录像进行精准定位时间</w:t>
      </w:r>
      <w:r>
        <w:rPr>
          <w:rFonts w:hint="eastAsia" w:ascii="宋体" w:hAnsi="宋体" w:cs="宋体"/>
          <w:sz w:val="24"/>
        </w:rPr>
        <w:t>回放，</w:t>
      </w:r>
      <w:r>
        <w:rPr>
          <w:rFonts w:ascii="宋体" w:hAnsi="宋体" w:cs="宋体"/>
          <w:sz w:val="24"/>
        </w:rPr>
        <w:t>精准</w:t>
      </w:r>
      <w:r>
        <w:rPr>
          <w:rFonts w:hint="eastAsia" w:ascii="宋体" w:hAnsi="宋体" w:cs="宋体"/>
          <w:sz w:val="24"/>
        </w:rPr>
        <w:t>到</w:t>
      </w:r>
      <w:r>
        <w:rPr>
          <w:rFonts w:ascii="宋体" w:hAnsi="宋体" w:cs="宋体"/>
          <w:sz w:val="24"/>
        </w:rPr>
        <w:t>秒级</w:t>
      </w:r>
      <w:r>
        <w:rPr>
          <w:rFonts w:hint="eastAsia" w:ascii="宋体" w:hAnsi="宋体" w:cs="宋体"/>
          <w:sz w:val="24"/>
        </w:rPr>
        <w:t>，</w:t>
      </w:r>
      <w:r>
        <w:rPr>
          <w:rFonts w:ascii="宋体" w:hAnsi="宋体" w:cs="宋体"/>
          <w:sz w:val="24"/>
        </w:rPr>
        <w:t>输入</w:t>
      </w:r>
      <w:r>
        <w:rPr>
          <w:rFonts w:hint="eastAsia" w:ascii="宋体" w:hAnsi="宋体" w:cs="宋体"/>
          <w:sz w:val="24"/>
        </w:rPr>
        <w:t>日期</w:t>
      </w:r>
      <w:r>
        <w:rPr>
          <w:rFonts w:ascii="宋体" w:hAnsi="宋体" w:cs="宋体"/>
          <w:sz w:val="24"/>
        </w:rPr>
        <w:t>时间快速巡查回放</w:t>
      </w:r>
      <w:r>
        <w:rPr>
          <w:rFonts w:hint="eastAsia" w:ascii="宋体" w:hAnsi="宋体" w:cs="宋体"/>
          <w:sz w:val="24"/>
        </w:rPr>
        <w:t>。回放方式包括慢放、</w:t>
      </w:r>
      <w:r>
        <w:rPr>
          <w:rFonts w:ascii="宋体" w:hAnsi="宋体" w:cs="宋体"/>
          <w:sz w:val="24"/>
        </w:rPr>
        <w:t xml:space="preserve"> </w:t>
      </w:r>
      <w:r>
        <w:rPr>
          <w:rFonts w:hint="eastAsia" w:ascii="宋体" w:hAnsi="宋体" w:cs="宋体"/>
          <w:sz w:val="24"/>
        </w:rPr>
        <w:t>常速、</w:t>
      </w:r>
      <w:r>
        <w:rPr>
          <w:rFonts w:ascii="宋体" w:hAnsi="宋体" w:cs="宋体"/>
          <w:sz w:val="24"/>
        </w:rPr>
        <w:t xml:space="preserve"> </w:t>
      </w:r>
      <w:r>
        <w:rPr>
          <w:rFonts w:hint="eastAsia" w:ascii="宋体" w:hAnsi="宋体" w:cs="宋体"/>
          <w:sz w:val="24"/>
        </w:rPr>
        <w:t>快速等方式，</w:t>
      </w:r>
      <w:r>
        <w:rPr>
          <w:rFonts w:hint="eastAsia" w:ascii="宋体" w:hAnsi="宋体"/>
          <w:sz w:val="24"/>
        </w:rPr>
        <w:t>支持即时回放功能，在预览画面下对指定通道的当前录像进行回放，并且不影响其他通道预览；</w:t>
      </w:r>
    </w:p>
    <w:p w14:paraId="0D582AF3">
      <w:pPr>
        <w:numPr>
          <w:ilvl w:val="0"/>
          <w:numId w:val="10"/>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录像回放也</w:t>
      </w:r>
      <w:r>
        <w:rPr>
          <w:rFonts w:ascii="宋体" w:hAnsi="宋体" w:cs="宋体"/>
          <w:sz w:val="24"/>
        </w:rPr>
        <w:t>应可</w:t>
      </w:r>
      <w:r>
        <w:rPr>
          <w:rFonts w:hint="eastAsia" w:ascii="宋体" w:hAnsi="宋体" w:cs="宋体"/>
          <w:sz w:val="24"/>
        </w:rPr>
        <w:t>采用时间轴方式，可快速拖动播放指定时间节点录像，同时录像时间轴应标注告警标识，可快速定位告警录像。</w:t>
      </w:r>
    </w:p>
    <w:p w14:paraId="0A7470FE">
      <w:pPr>
        <w:numPr>
          <w:ilvl w:val="0"/>
          <w:numId w:val="10"/>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支持将存储单元设备上的录像文件下载到本地客户端。</w:t>
      </w:r>
    </w:p>
    <w:p w14:paraId="301F6E8B">
      <w:pPr>
        <w:pStyle w:val="5"/>
      </w:pPr>
      <w:r>
        <w:t>2.4.4.5 场景监控</w:t>
      </w:r>
    </w:p>
    <w:p w14:paraId="40E09769">
      <w:pPr>
        <w:tabs>
          <w:tab w:val="left" w:pos="1440"/>
          <w:tab w:val="left" w:pos="3960"/>
        </w:tabs>
        <w:snapToGrid w:val="0"/>
        <w:spacing w:line="360" w:lineRule="auto"/>
        <w:ind w:firstLine="482" w:firstLineChars="200"/>
        <w:rPr>
          <w:rFonts w:ascii="宋体" w:hAnsi="宋体" w:cs="宋体"/>
          <w:b/>
          <w:bCs/>
          <w:sz w:val="24"/>
        </w:rPr>
      </w:pPr>
      <w:r>
        <w:rPr>
          <w:rFonts w:hint="eastAsia" w:ascii="宋体" w:hAnsi="宋体" w:cs="宋体"/>
          <w:b/>
          <w:bCs/>
          <w:sz w:val="24"/>
        </w:rPr>
        <w:t>一次图监控</w:t>
      </w:r>
    </w:p>
    <w:p w14:paraId="031D6F3A">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一次接线图主要是用于展示变电站站内一次设备的连接方式，并通过对电气设备与监控设备进行关联，实现对电气设备的监控功能，提升电力运行安全。</w:t>
      </w:r>
    </w:p>
    <w:p w14:paraId="1B40B839">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可对一次接线图进行放大、缩小、漫游与定位。</w:t>
      </w:r>
    </w:p>
    <w:p w14:paraId="1CE8265F">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支持站内一次设备监控。可选取点击站内电气图中的一次设备图元，便捷开启该设备关联视频信息，并联动摄像头转动预置位。</w:t>
      </w:r>
    </w:p>
    <w:p w14:paraId="1114D5D1">
      <w:pPr>
        <w:tabs>
          <w:tab w:val="left" w:pos="1440"/>
          <w:tab w:val="left" w:pos="3960"/>
        </w:tabs>
        <w:snapToGrid w:val="0"/>
        <w:spacing w:line="360" w:lineRule="auto"/>
        <w:ind w:firstLine="482" w:firstLineChars="200"/>
        <w:rPr>
          <w:rFonts w:ascii="宋体" w:hAnsi="宋体" w:cs="宋体"/>
          <w:b/>
          <w:bCs/>
          <w:sz w:val="24"/>
        </w:rPr>
      </w:pPr>
      <w:r>
        <w:rPr>
          <w:rFonts w:hint="eastAsia" w:ascii="宋体" w:hAnsi="宋体" w:cs="宋体"/>
          <w:b/>
          <w:bCs/>
          <w:sz w:val="24"/>
        </w:rPr>
        <w:t>平面图监控</w:t>
      </w:r>
    </w:p>
    <w:p w14:paraId="675B7B74">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系统能够导入变电站平面布置图，并在图上进行监控布点，主要展示变电站内的摄像头及监控对象的位置分布、</w:t>
      </w:r>
      <w:r>
        <w:rPr>
          <w:rFonts w:ascii="宋体" w:hAnsi="宋体" w:cs="宋体"/>
          <w:sz w:val="24"/>
        </w:rPr>
        <w:t>可语音</w:t>
      </w:r>
      <w:r>
        <w:rPr>
          <w:rFonts w:hint="eastAsia" w:ascii="宋体" w:hAnsi="宋体" w:cs="宋体"/>
          <w:sz w:val="24"/>
        </w:rPr>
        <w:t>广播对讲</w:t>
      </w:r>
      <w:r>
        <w:rPr>
          <w:rFonts w:ascii="宋体" w:hAnsi="宋体" w:cs="宋体"/>
          <w:sz w:val="24"/>
        </w:rPr>
        <w:t>的位置分布</w:t>
      </w:r>
      <w:r>
        <w:rPr>
          <w:rFonts w:hint="eastAsia" w:ascii="宋体" w:hAnsi="宋体" w:cs="宋体"/>
          <w:sz w:val="24"/>
        </w:rPr>
        <w:t>。</w:t>
      </w:r>
    </w:p>
    <w:p w14:paraId="3B9C0AC0">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支持对变电站平面图进行放大、缩小、漫游与定位。</w:t>
      </w:r>
    </w:p>
    <w:p w14:paraId="6C553A05">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支持站内多张平面图之间的导航切换。</w:t>
      </w:r>
    </w:p>
    <w:p w14:paraId="1C9FBC97">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支持通过地图中摄像头直接调阅实时画面，及对摄像头的云台控制（如：云台的上</w:t>
      </w:r>
      <w:r>
        <w:rPr>
          <w:rFonts w:ascii="宋体" w:hAnsi="宋体" w:cs="宋体"/>
          <w:sz w:val="24"/>
        </w:rPr>
        <w:t>/下/左/右转动、镜头的变倍/变焦/光圈调节、预置位设置及调用），实现摄像头全方位的手动监控巡航。</w:t>
      </w:r>
    </w:p>
    <w:p w14:paraId="3712C08D">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支持通过地图中或变电</w:t>
      </w:r>
      <w:r>
        <w:rPr>
          <w:rFonts w:ascii="宋体" w:hAnsi="宋体" w:cs="宋体"/>
          <w:sz w:val="24"/>
        </w:rPr>
        <w:t>站平面</w:t>
      </w:r>
      <w:r>
        <w:rPr>
          <w:rFonts w:hint="eastAsia" w:ascii="宋体" w:hAnsi="宋体" w:cs="宋体"/>
          <w:sz w:val="24"/>
        </w:rPr>
        <w:t>图、分层</w:t>
      </w:r>
      <w:r>
        <w:rPr>
          <w:rFonts w:ascii="宋体" w:hAnsi="宋体" w:cs="宋体"/>
          <w:sz w:val="24"/>
        </w:rPr>
        <w:t>图</w:t>
      </w:r>
      <w:r>
        <w:rPr>
          <w:rFonts w:hint="eastAsia" w:ascii="宋体" w:hAnsi="宋体" w:cs="宋体"/>
          <w:sz w:val="24"/>
        </w:rPr>
        <w:t>中查看环境设备运行状态、运行数据，包含：小型微气象站、温湿度传感器、水位传感器、水浸传感器、</w:t>
      </w:r>
      <w:r>
        <w:rPr>
          <w:rFonts w:ascii="宋体" w:hAnsi="宋体" w:cs="宋体"/>
          <w:sz w:val="24"/>
        </w:rPr>
        <w:t>水位</w:t>
      </w:r>
      <w:r>
        <w:rPr>
          <w:rFonts w:hint="eastAsia" w:ascii="宋体" w:hAnsi="宋体" w:cs="宋体"/>
          <w:sz w:val="24"/>
        </w:rPr>
        <w:t>传感器等，同时可对智能控制设备进行远程控制、</w:t>
      </w:r>
      <w:r>
        <w:rPr>
          <w:rFonts w:ascii="宋体" w:hAnsi="宋体" w:cs="宋体"/>
          <w:sz w:val="24"/>
        </w:rPr>
        <w:t>空调</w:t>
      </w:r>
      <w:r>
        <w:rPr>
          <w:rFonts w:hint="eastAsia" w:ascii="宋体" w:hAnsi="宋体" w:cs="宋体"/>
          <w:sz w:val="24"/>
        </w:rPr>
        <w:t>远程</w:t>
      </w:r>
      <w:r>
        <w:rPr>
          <w:rFonts w:ascii="宋体" w:hAnsi="宋体" w:cs="宋体"/>
          <w:sz w:val="24"/>
        </w:rPr>
        <w:t>控制</w:t>
      </w:r>
      <w:r>
        <w:rPr>
          <w:rFonts w:hint="eastAsia" w:ascii="宋体" w:hAnsi="宋体" w:cs="宋体"/>
          <w:sz w:val="24"/>
        </w:rPr>
        <w:t>。</w:t>
      </w:r>
    </w:p>
    <w:p w14:paraId="6571B6F0">
      <w:pPr>
        <w:tabs>
          <w:tab w:val="left" w:pos="1440"/>
          <w:tab w:val="left" w:pos="3960"/>
        </w:tabs>
        <w:snapToGrid w:val="0"/>
        <w:spacing w:line="360" w:lineRule="auto"/>
        <w:ind w:firstLine="482" w:firstLineChars="200"/>
        <w:rPr>
          <w:rFonts w:ascii="宋体" w:hAnsi="宋体" w:cs="宋体"/>
          <w:b/>
          <w:bCs/>
          <w:sz w:val="24"/>
        </w:rPr>
      </w:pPr>
      <w:r>
        <w:rPr>
          <w:rFonts w:hint="eastAsia" w:ascii="宋体" w:hAnsi="宋体" w:cs="宋体"/>
          <w:b/>
          <w:bCs/>
          <w:sz w:val="24"/>
        </w:rPr>
        <w:t>分</w:t>
      </w:r>
      <w:r>
        <w:rPr>
          <w:rFonts w:ascii="宋体" w:hAnsi="宋体" w:cs="宋体"/>
          <w:b/>
          <w:bCs/>
          <w:sz w:val="24"/>
        </w:rPr>
        <w:t>功能监控</w:t>
      </w:r>
    </w:p>
    <w:p w14:paraId="56840D99">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支持摄像头分类</w:t>
      </w:r>
      <w:r>
        <w:rPr>
          <w:rFonts w:ascii="宋体" w:hAnsi="宋体" w:cs="宋体"/>
          <w:sz w:val="24"/>
        </w:rPr>
        <w:t>管理</w:t>
      </w:r>
      <w:r>
        <w:rPr>
          <w:rFonts w:hint="eastAsia" w:ascii="宋体" w:hAnsi="宋体" w:cs="宋体"/>
          <w:sz w:val="24"/>
        </w:rPr>
        <w:t>：摄像</w:t>
      </w:r>
      <w:r>
        <w:rPr>
          <w:rFonts w:ascii="宋体" w:hAnsi="宋体" w:cs="宋体"/>
          <w:sz w:val="24"/>
        </w:rPr>
        <w:t>头应</w:t>
      </w:r>
      <w:r>
        <w:rPr>
          <w:rFonts w:hint="eastAsia" w:ascii="宋体" w:hAnsi="宋体" w:cs="宋体"/>
          <w:sz w:val="24"/>
        </w:rPr>
        <w:t>可</w:t>
      </w:r>
      <w:r>
        <w:rPr>
          <w:rFonts w:ascii="宋体" w:hAnsi="宋体" w:cs="宋体"/>
          <w:sz w:val="24"/>
        </w:rPr>
        <w:t>按功能室分层分类，可</w:t>
      </w:r>
      <w:r>
        <w:rPr>
          <w:rFonts w:hint="eastAsia" w:ascii="宋体" w:hAnsi="宋体" w:cs="宋体"/>
          <w:sz w:val="24"/>
        </w:rPr>
        <w:t>按变电</w:t>
      </w:r>
      <w:r>
        <w:rPr>
          <w:rFonts w:ascii="宋体" w:hAnsi="宋体" w:cs="宋体"/>
          <w:sz w:val="24"/>
        </w:rPr>
        <w:t>站功能室</w:t>
      </w:r>
      <w:r>
        <w:rPr>
          <w:rFonts w:hint="eastAsia" w:ascii="宋体" w:hAnsi="宋体" w:cs="宋体"/>
          <w:sz w:val="24"/>
        </w:rPr>
        <w:t>功能</w:t>
      </w:r>
      <w:r>
        <w:rPr>
          <w:rFonts w:ascii="宋体" w:hAnsi="宋体" w:cs="宋体"/>
          <w:sz w:val="24"/>
        </w:rPr>
        <w:t>间隔</w:t>
      </w:r>
      <w:r>
        <w:rPr>
          <w:rFonts w:hint="eastAsia" w:ascii="宋体" w:hAnsi="宋体" w:cs="宋体"/>
          <w:sz w:val="24"/>
        </w:rPr>
        <w:t>快速查询</w:t>
      </w:r>
      <w:r>
        <w:rPr>
          <w:rFonts w:ascii="宋体" w:hAnsi="宋体" w:cs="宋体"/>
          <w:sz w:val="24"/>
        </w:rPr>
        <w:t>筛选摄像头、</w:t>
      </w:r>
      <w:r>
        <w:rPr>
          <w:rFonts w:hint="eastAsia" w:ascii="宋体" w:hAnsi="宋体" w:cs="宋体"/>
          <w:sz w:val="24"/>
        </w:rPr>
        <w:t>可输入</w:t>
      </w:r>
      <w:r>
        <w:rPr>
          <w:rFonts w:ascii="宋体" w:hAnsi="宋体" w:cs="宋体"/>
          <w:sz w:val="24"/>
        </w:rPr>
        <w:t>区域</w:t>
      </w:r>
      <w:r>
        <w:rPr>
          <w:rFonts w:hint="eastAsia" w:ascii="宋体" w:hAnsi="宋体" w:cs="宋体"/>
          <w:sz w:val="24"/>
        </w:rPr>
        <w:t>或输入</w:t>
      </w:r>
      <w:r>
        <w:rPr>
          <w:rFonts w:ascii="宋体" w:hAnsi="宋体" w:cs="宋体"/>
          <w:sz w:val="24"/>
        </w:rPr>
        <w:t>功能</w:t>
      </w:r>
      <w:r>
        <w:rPr>
          <w:rFonts w:hint="eastAsia" w:ascii="宋体" w:hAnsi="宋体" w:cs="宋体"/>
          <w:sz w:val="24"/>
        </w:rPr>
        <w:t>间隔</w:t>
      </w:r>
      <w:r>
        <w:rPr>
          <w:rFonts w:ascii="宋体" w:hAnsi="宋体" w:cs="宋体"/>
          <w:sz w:val="24"/>
        </w:rPr>
        <w:t>快速查询摄像头；</w:t>
      </w:r>
    </w:p>
    <w:p w14:paraId="230A7C74">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支持环境传感器</w:t>
      </w:r>
      <w:r>
        <w:rPr>
          <w:rFonts w:ascii="宋体" w:hAnsi="宋体" w:cs="宋体"/>
          <w:sz w:val="24"/>
        </w:rPr>
        <w:t>分类管理：</w:t>
      </w:r>
      <w:r>
        <w:rPr>
          <w:rFonts w:hint="eastAsia" w:ascii="宋体" w:hAnsi="宋体" w:cs="宋体"/>
          <w:sz w:val="24"/>
        </w:rPr>
        <w:t>环境传感器</w:t>
      </w:r>
      <w:r>
        <w:rPr>
          <w:rFonts w:ascii="宋体" w:hAnsi="宋体" w:cs="宋体"/>
          <w:sz w:val="24"/>
        </w:rPr>
        <w:t>应</w:t>
      </w:r>
      <w:r>
        <w:rPr>
          <w:rFonts w:hint="eastAsia" w:ascii="宋体" w:hAnsi="宋体" w:cs="宋体"/>
          <w:sz w:val="24"/>
        </w:rPr>
        <w:t>可</w:t>
      </w:r>
      <w:r>
        <w:rPr>
          <w:rFonts w:ascii="宋体" w:hAnsi="宋体" w:cs="宋体"/>
          <w:sz w:val="24"/>
        </w:rPr>
        <w:t>按功能室分层分类</w:t>
      </w:r>
      <w:r>
        <w:rPr>
          <w:rFonts w:hint="eastAsia" w:ascii="宋体" w:hAnsi="宋体" w:cs="宋体"/>
          <w:sz w:val="24"/>
        </w:rPr>
        <w:t>，</w:t>
      </w:r>
      <w:r>
        <w:rPr>
          <w:rFonts w:ascii="宋体" w:hAnsi="宋体" w:cs="宋体"/>
          <w:sz w:val="24"/>
        </w:rPr>
        <w:t>可</w:t>
      </w:r>
      <w:r>
        <w:rPr>
          <w:rFonts w:hint="eastAsia" w:ascii="宋体" w:hAnsi="宋体" w:cs="宋体"/>
          <w:sz w:val="24"/>
        </w:rPr>
        <w:t>按变电</w:t>
      </w:r>
      <w:r>
        <w:rPr>
          <w:rFonts w:ascii="宋体" w:hAnsi="宋体" w:cs="宋体"/>
          <w:sz w:val="24"/>
        </w:rPr>
        <w:t>站功能室</w:t>
      </w:r>
      <w:r>
        <w:rPr>
          <w:rFonts w:hint="eastAsia" w:ascii="宋体" w:hAnsi="宋体" w:cs="宋体"/>
          <w:sz w:val="24"/>
        </w:rPr>
        <w:t>快速查询</w:t>
      </w:r>
      <w:r>
        <w:rPr>
          <w:rFonts w:ascii="宋体" w:hAnsi="宋体" w:cs="宋体"/>
          <w:sz w:val="24"/>
        </w:rPr>
        <w:t>筛选</w:t>
      </w:r>
      <w:r>
        <w:rPr>
          <w:rFonts w:hint="eastAsia" w:ascii="宋体" w:hAnsi="宋体" w:cs="宋体"/>
          <w:sz w:val="24"/>
        </w:rPr>
        <w:t>传感器</w:t>
      </w:r>
      <w:r>
        <w:rPr>
          <w:rFonts w:ascii="宋体" w:hAnsi="宋体" w:cs="宋体"/>
          <w:sz w:val="24"/>
        </w:rPr>
        <w:t>、</w:t>
      </w:r>
      <w:r>
        <w:rPr>
          <w:rFonts w:hint="eastAsia" w:ascii="宋体" w:hAnsi="宋体" w:cs="宋体"/>
          <w:sz w:val="24"/>
        </w:rPr>
        <w:t>可输入</w:t>
      </w:r>
      <w:r>
        <w:rPr>
          <w:rFonts w:ascii="宋体" w:hAnsi="宋体" w:cs="宋体"/>
          <w:sz w:val="24"/>
        </w:rPr>
        <w:t>区域快速查询摄像头；</w:t>
      </w:r>
    </w:p>
    <w:p w14:paraId="645527C2">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支持消防</w:t>
      </w:r>
      <w:r>
        <w:rPr>
          <w:rFonts w:ascii="宋体" w:hAnsi="宋体" w:cs="宋体"/>
          <w:sz w:val="24"/>
        </w:rPr>
        <w:t>分类管理：</w:t>
      </w:r>
      <w:r>
        <w:rPr>
          <w:rFonts w:hint="eastAsia" w:ascii="宋体" w:hAnsi="宋体" w:cs="宋体"/>
          <w:sz w:val="24"/>
        </w:rPr>
        <w:t>按照消防</w:t>
      </w:r>
      <w:r>
        <w:rPr>
          <w:rFonts w:ascii="宋体" w:hAnsi="宋体" w:cs="宋体"/>
          <w:sz w:val="24"/>
        </w:rPr>
        <w:t>系统分类</w:t>
      </w:r>
      <w:r>
        <w:rPr>
          <w:rFonts w:hint="eastAsia" w:ascii="宋体" w:hAnsi="宋体" w:cs="宋体"/>
          <w:sz w:val="24"/>
        </w:rPr>
        <w:t>，可快速</w:t>
      </w:r>
      <w:r>
        <w:rPr>
          <w:rFonts w:ascii="宋体" w:hAnsi="宋体" w:cs="宋体"/>
          <w:sz w:val="24"/>
        </w:rPr>
        <w:t>查询消防系统状态；</w:t>
      </w:r>
    </w:p>
    <w:p w14:paraId="31E33177">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支持气体检测</w:t>
      </w:r>
      <w:r>
        <w:rPr>
          <w:rFonts w:ascii="宋体" w:hAnsi="宋体" w:cs="宋体"/>
          <w:sz w:val="24"/>
        </w:rPr>
        <w:t>分</w:t>
      </w:r>
      <w:r>
        <w:rPr>
          <w:rFonts w:hint="eastAsia" w:ascii="宋体" w:hAnsi="宋体" w:cs="宋体"/>
          <w:sz w:val="24"/>
        </w:rPr>
        <w:t>场景</w:t>
      </w:r>
      <w:r>
        <w:rPr>
          <w:rFonts w:ascii="宋体" w:hAnsi="宋体" w:cs="宋体"/>
          <w:sz w:val="24"/>
        </w:rPr>
        <w:t>管理：</w:t>
      </w:r>
      <w:r>
        <w:rPr>
          <w:rFonts w:hint="eastAsia" w:ascii="宋体" w:hAnsi="宋体" w:cs="宋体"/>
          <w:sz w:val="24"/>
        </w:rPr>
        <w:t>按照气体</w:t>
      </w:r>
      <w:r>
        <w:rPr>
          <w:rFonts w:ascii="宋体" w:hAnsi="宋体" w:cs="宋体"/>
          <w:sz w:val="24"/>
        </w:rPr>
        <w:t>报警系统</w:t>
      </w:r>
      <w:r>
        <w:rPr>
          <w:rFonts w:hint="eastAsia" w:ascii="宋体" w:hAnsi="宋体" w:cs="宋体"/>
          <w:sz w:val="24"/>
        </w:rPr>
        <w:t>场景，设置可快速</w:t>
      </w:r>
      <w:r>
        <w:rPr>
          <w:rFonts w:ascii="宋体" w:hAnsi="宋体" w:cs="宋体"/>
          <w:sz w:val="24"/>
        </w:rPr>
        <w:t>查询GIS设备室系统状态；</w:t>
      </w:r>
    </w:p>
    <w:p w14:paraId="73ED82F6">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支持空调</w:t>
      </w:r>
      <w:r>
        <w:rPr>
          <w:rFonts w:ascii="宋体" w:hAnsi="宋体" w:cs="宋体"/>
          <w:sz w:val="24"/>
        </w:rPr>
        <w:t>分场景管理：</w:t>
      </w:r>
      <w:r>
        <w:rPr>
          <w:rFonts w:hint="eastAsia" w:ascii="宋体" w:hAnsi="宋体" w:cs="宋体"/>
          <w:sz w:val="24"/>
        </w:rPr>
        <w:t>按照</w:t>
      </w:r>
      <w:r>
        <w:rPr>
          <w:rFonts w:ascii="宋体" w:hAnsi="宋体" w:cs="宋体"/>
          <w:sz w:val="24"/>
        </w:rPr>
        <w:t>空调系统场景，</w:t>
      </w:r>
      <w:r>
        <w:rPr>
          <w:rFonts w:hint="eastAsia" w:ascii="宋体" w:hAnsi="宋体" w:cs="宋体"/>
          <w:sz w:val="24"/>
        </w:rPr>
        <w:t>设置可快速</w:t>
      </w:r>
      <w:r>
        <w:rPr>
          <w:rFonts w:ascii="宋体" w:hAnsi="宋体" w:cs="宋体"/>
          <w:sz w:val="24"/>
        </w:rPr>
        <w:t>查</w:t>
      </w:r>
      <w:r>
        <w:rPr>
          <w:rFonts w:hint="eastAsia" w:ascii="宋体" w:hAnsi="宋体" w:cs="宋体"/>
          <w:sz w:val="24"/>
        </w:rPr>
        <w:t>各高压</w:t>
      </w:r>
      <w:r>
        <w:rPr>
          <w:rFonts w:ascii="宋体" w:hAnsi="宋体" w:cs="宋体"/>
          <w:sz w:val="24"/>
        </w:rPr>
        <w:t>室场地空调系统状态</w:t>
      </w:r>
      <w:r>
        <w:rPr>
          <w:rFonts w:hint="eastAsia" w:ascii="宋体" w:hAnsi="宋体" w:cs="宋体"/>
          <w:sz w:val="24"/>
        </w:rPr>
        <w:t>并</w:t>
      </w:r>
      <w:r>
        <w:rPr>
          <w:rFonts w:ascii="宋体" w:hAnsi="宋体" w:cs="宋体"/>
          <w:sz w:val="24"/>
        </w:rPr>
        <w:t>可控；</w:t>
      </w:r>
    </w:p>
    <w:p w14:paraId="79C6044F">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支持语音</w:t>
      </w:r>
      <w:r>
        <w:rPr>
          <w:rFonts w:ascii="宋体" w:hAnsi="宋体" w:cs="宋体"/>
          <w:sz w:val="24"/>
        </w:rPr>
        <w:t>分场景管理：</w:t>
      </w:r>
      <w:r>
        <w:rPr>
          <w:rFonts w:hint="eastAsia" w:ascii="宋体" w:hAnsi="宋体" w:cs="宋体"/>
          <w:sz w:val="24"/>
        </w:rPr>
        <w:t>按照语音</w:t>
      </w:r>
      <w:r>
        <w:rPr>
          <w:rFonts w:ascii="宋体" w:hAnsi="宋体" w:cs="宋体"/>
          <w:sz w:val="24"/>
        </w:rPr>
        <w:t>系统场景，</w:t>
      </w:r>
      <w:r>
        <w:rPr>
          <w:rFonts w:hint="eastAsia" w:ascii="宋体" w:hAnsi="宋体" w:cs="宋体"/>
          <w:sz w:val="24"/>
        </w:rPr>
        <w:t>设置可快速</w:t>
      </w:r>
      <w:r>
        <w:rPr>
          <w:rFonts w:ascii="宋体" w:hAnsi="宋体" w:cs="宋体"/>
          <w:sz w:val="24"/>
        </w:rPr>
        <w:t>查</w:t>
      </w:r>
      <w:r>
        <w:rPr>
          <w:rFonts w:hint="eastAsia" w:ascii="宋体" w:hAnsi="宋体" w:cs="宋体"/>
          <w:sz w:val="24"/>
        </w:rPr>
        <w:t>各高压</w:t>
      </w:r>
      <w:r>
        <w:rPr>
          <w:rFonts w:ascii="宋体" w:hAnsi="宋体" w:cs="宋体"/>
          <w:sz w:val="24"/>
        </w:rPr>
        <w:t>室场地</w:t>
      </w:r>
      <w:r>
        <w:rPr>
          <w:rFonts w:hint="eastAsia" w:ascii="宋体" w:hAnsi="宋体" w:cs="宋体"/>
          <w:sz w:val="24"/>
        </w:rPr>
        <w:t>语音对话</w:t>
      </w:r>
      <w:r>
        <w:rPr>
          <w:rFonts w:ascii="宋体" w:hAnsi="宋体" w:cs="宋体"/>
          <w:sz w:val="24"/>
        </w:rPr>
        <w:t>；</w:t>
      </w:r>
    </w:p>
    <w:p w14:paraId="3CA04F19">
      <w:pPr>
        <w:pStyle w:val="5"/>
      </w:pPr>
      <w:r>
        <w:t>2.4.4.6 告警管理</w:t>
      </w:r>
    </w:p>
    <w:p w14:paraId="6D074A6C">
      <w:pPr>
        <w:numPr>
          <w:ilvl w:val="0"/>
          <w:numId w:val="12"/>
        </w:numPr>
        <w:tabs>
          <w:tab w:val="left" w:pos="840"/>
          <w:tab w:val="left" w:pos="901"/>
        </w:tabs>
        <w:adjustRightInd w:val="0"/>
        <w:snapToGrid w:val="0"/>
        <w:spacing w:line="360" w:lineRule="auto"/>
        <w:rPr>
          <w:rFonts w:ascii="宋体" w:hAnsi="宋体" w:cs="宋体"/>
          <w:sz w:val="24"/>
        </w:rPr>
      </w:pPr>
      <w:r>
        <w:rPr>
          <w:rFonts w:ascii="宋体" w:hAnsi="宋体" w:cs="宋体"/>
          <w:sz w:val="24"/>
        </w:rPr>
        <w:t>告警类型</w:t>
      </w:r>
      <w:r>
        <w:rPr>
          <w:rFonts w:hint="eastAsia" w:ascii="宋体" w:hAnsi="宋体" w:cs="宋体"/>
          <w:sz w:val="24"/>
        </w:rPr>
        <w:t>主要</w:t>
      </w:r>
      <w:r>
        <w:rPr>
          <w:rFonts w:ascii="宋体" w:hAnsi="宋体" w:cs="宋体"/>
          <w:sz w:val="24"/>
        </w:rPr>
        <w:t>分为</w:t>
      </w:r>
      <w:r>
        <w:rPr>
          <w:rFonts w:hint="eastAsia" w:ascii="宋体" w:hAnsi="宋体" w:cs="宋体"/>
          <w:sz w:val="24"/>
        </w:rPr>
        <w:t>：</w:t>
      </w:r>
      <w:r>
        <w:rPr>
          <w:rFonts w:ascii="宋体" w:hAnsi="宋体" w:cs="宋体"/>
          <w:sz w:val="24"/>
        </w:rPr>
        <w:t>站端系统</w:t>
      </w:r>
      <w:r>
        <w:rPr>
          <w:rFonts w:hint="eastAsia" w:ascii="宋体" w:hAnsi="宋体" w:cs="宋体"/>
          <w:sz w:val="24"/>
        </w:rPr>
        <w:t>自身</w:t>
      </w:r>
      <w:r>
        <w:rPr>
          <w:rFonts w:ascii="宋体" w:hAnsi="宋体" w:cs="宋体"/>
          <w:sz w:val="24"/>
        </w:rPr>
        <w:t>的软硬件异常告警</w:t>
      </w:r>
      <w:r>
        <w:rPr>
          <w:rFonts w:hint="eastAsia" w:ascii="宋体" w:hAnsi="宋体" w:cs="宋体"/>
          <w:sz w:val="24"/>
        </w:rPr>
        <w:t>，以及变电</w:t>
      </w:r>
      <w:r>
        <w:rPr>
          <w:rFonts w:ascii="宋体" w:hAnsi="宋体" w:cs="宋体"/>
          <w:sz w:val="24"/>
        </w:rPr>
        <w:t>站</w:t>
      </w:r>
      <w:r>
        <w:rPr>
          <w:rFonts w:hint="eastAsia" w:ascii="宋体" w:hAnsi="宋体" w:cs="宋体"/>
          <w:sz w:val="24"/>
        </w:rPr>
        <w:t>运行</w:t>
      </w:r>
      <w:r>
        <w:rPr>
          <w:rFonts w:ascii="宋体" w:hAnsi="宋体" w:cs="宋体"/>
          <w:sz w:val="24"/>
        </w:rPr>
        <w:t>环境安全监测告警</w:t>
      </w:r>
      <w:r>
        <w:rPr>
          <w:rFonts w:hint="eastAsia" w:ascii="宋体" w:hAnsi="宋体" w:cs="宋体"/>
          <w:sz w:val="24"/>
        </w:rPr>
        <w:t>。其中</w:t>
      </w:r>
      <w:r>
        <w:rPr>
          <w:rFonts w:ascii="宋体" w:hAnsi="宋体" w:cs="宋体"/>
          <w:sz w:val="24"/>
        </w:rPr>
        <w:t>站端系统</w:t>
      </w:r>
      <w:r>
        <w:rPr>
          <w:rFonts w:hint="eastAsia" w:ascii="宋体" w:hAnsi="宋体" w:cs="宋体"/>
          <w:sz w:val="24"/>
        </w:rPr>
        <w:t>软硬件</w:t>
      </w:r>
      <w:r>
        <w:rPr>
          <w:rFonts w:ascii="宋体" w:hAnsi="宋体" w:cs="宋体"/>
          <w:sz w:val="24"/>
        </w:rPr>
        <w:t>异常告警主要分为：</w:t>
      </w:r>
      <w:r>
        <w:rPr>
          <w:rFonts w:hint="eastAsia" w:ascii="宋体" w:hAnsi="宋体" w:cs="宋体"/>
          <w:sz w:val="24"/>
        </w:rPr>
        <w:t>站端主机</w:t>
      </w:r>
      <w:r>
        <w:rPr>
          <w:rFonts w:ascii="宋体" w:hAnsi="宋体" w:cs="宋体"/>
          <w:sz w:val="24"/>
        </w:rPr>
        <w:t>设备异常、摄像头异常、环境</w:t>
      </w:r>
      <w:r>
        <w:rPr>
          <w:rFonts w:hint="eastAsia" w:ascii="宋体" w:hAnsi="宋体" w:cs="宋体"/>
          <w:sz w:val="24"/>
        </w:rPr>
        <w:t>传感</w:t>
      </w:r>
      <w:r>
        <w:rPr>
          <w:rFonts w:ascii="宋体" w:hAnsi="宋体" w:cs="宋体"/>
          <w:sz w:val="24"/>
        </w:rPr>
        <w:t>异常</w:t>
      </w:r>
      <w:r>
        <w:rPr>
          <w:rFonts w:hint="eastAsia" w:ascii="宋体" w:hAnsi="宋体" w:cs="宋体"/>
          <w:sz w:val="24"/>
        </w:rPr>
        <w:t>、通信异常四</w:t>
      </w:r>
      <w:r>
        <w:rPr>
          <w:rFonts w:ascii="宋体" w:hAnsi="宋体" w:cs="宋体"/>
          <w:sz w:val="24"/>
        </w:rPr>
        <w:t>类。</w:t>
      </w:r>
      <w:r>
        <w:rPr>
          <w:rFonts w:hint="eastAsia" w:ascii="宋体" w:hAnsi="宋体" w:cs="宋体"/>
          <w:sz w:val="24"/>
        </w:rPr>
        <w:t>其中变电</w:t>
      </w:r>
      <w:r>
        <w:rPr>
          <w:rFonts w:ascii="宋体" w:hAnsi="宋体" w:cs="宋体"/>
          <w:sz w:val="24"/>
        </w:rPr>
        <w:t>站</w:t>
      </w:r>
      <w:r>
        <w:rPr>
          <w:rFonts w:hint="eastAsia" w:ascii="宋体" w:hAnsi="宋体" w:cs="宋体"/>
          <w:sz w:val="24"/>
        </w:rPr>
        <w:t>运行</w:t>
      </w:r>
      <w:r>
        <w:rPr>
          <w:rFonts w:ascii="宋体" w:hAnsi="宋体" w:cs="宋体"/>
          <w:sz w:val="24"/>
        </w:rPr>
        <w:t>环境安全监测</w:t>
      </w:r>
      <w:r>
        <w:rPr>
          <w:rFonts w:hint="eastAsia" w:ascii="宋体" w:hAnsi="宋体" w:cs="宋体"/>
          <w:sz w:val="24"/>
        </w:rPr>
        <w:t>主</w:t>
      </w:r>
      <w:r>
        <w:rPr>
          <w:rFonts w:ascii="宋体" w:hAnsi="宋体" w:cs="宋体"/>
          <w:sz w:val="24"/>
        </w:rPr>
        <w:t>告警</w:t>
      </w:r>
      <w:r>
        <w:rPr>
          <w:rFonts w:hint="eastAsia" w:ascii="宋体" w:hAnsi="宋体" w:cs="宋体"/>
          <w:sz w:val="24"/>
        </w:rPr>
        <w:t>信号</w:t>
      </w:r>
      <w:r>
        <w:rPr>
          <w:rFonts w:ascii="宋体" w:hAnsi="宋体" w:cs="宋体"/>
          <w:sz w:val="24"/>
        </w:rPr>
        <w:t>，包括</w:t>
      </w:r>
      <w:r>
        <w:rPr>
          <w:rFonts w:hint="eastAsia" w:ascii="宋体" w:hAnsi="宋体" w:cs="宋体"/>
          <w:sz w:val="24"/>
        </w:rPr>
        <w:t>：运行环境安全</w:t>
      </w:r>
      <w:r>
        <w:rPr>
          <w:rFonts w:ascii="宋体" w:hAnsi="宋体" w:cs="宋体"/>
          <w:sz w:val="24"/>
        </w:rPr>
        <w:t>告警、</w:t>
      </w:r>
      <w:r>
        <w:rPr>
          <w:rFonts w:hint="eastAsia" w:ascii="宋体" w:hAnsi="宋体" w:cs="宋体"/>
          <w:sz w:val="24"/>
        </w:rPr>
        <w:t>运行</w:t>
      </w:r>
      <w:r>
        <w:rPr>
          <w:rFonts w:ascii="宋体" w:hAnsi="宋体" w:cs="宋体"/>
          <w:sz w:val="24"/>
        </w:rPr>
        <w:t>环境</w:t>
      </w:r>
      <w:r>
        <w:rPr>
          <w:rFonts w:hint="eastAsia" w:ascii="宋体" w:hAnsi="宋体" w:cs="宋体"/>
          <w:sz w:val="24"/>
        </w:rPr>
        <w:t>变化告警、</w:t>
      </w:r>
      <w:r>
        <w:rPr>
          <w:rFonts w:ascii="宋体" w:hAnsi="宋体" w:cs="宋体"/>
          <w:sz w:val="24"/>
        </w:rPr>
        <w:t>消防告警</w:t>
      </w:r>
      <w:r>
        <w:rPr>
          <w:rFonts w:hint="eastAsia" w:ascii="宋体" w:hAnsi="宋体" w:cs="宋体"/>
          <w:sz w:val="24"/>
        </w:rPr>
        <w:t>、人员行为</w:t>
      </w:r>
      <w:r>
        <w:rPr>
          <w:rFonts w:ascii="宋体" w:hAnsi="宋体" w:cs="宋体"/>
          <w:sz w:val="24"/>
        </w:rPr>
        <w:t>告警、</w:t>
      </w:r>
      <w:r>
        <w:rPr>
          <w:rFonts w:hint="eastAsia" w:ascii="宋体" w:hAnsi="宋体" w:cs="宋体"/>
          <w:sz w:val="24"/>
        </w:rPr>
        <w:t>气体</w:t>
      </w:r>
      <w:r>
        <w:rPr>
          <w:rFonts w:ascii="宋体" w:hAnsi="宋体" w:cs="宋体"/>
          <w:sz w:val="24"/>
        </w:rPr>
        <w:t>含氧量</w:t>
      </w:r>
      <w:r>
        <w:rPr>
          <w:rFonts w:hint="eastAsia" w:ascii="宋体" w:hAnsi="宋体" w:cs="宋体"/>
          <w:sz w:val="24"/>
        </w:rPr>
        <w:t>系统</w:t>
      </w:r>
      <w:r>
        <w:rPr>
          <w:rFonts w:ascii="宋体" w:hAnsi="宋体" w:cs="宋体"/>
          <w:sz w:val="24"/>
        </w:rPr>
        <w:t>告警</w:t>
      </w:r>
      <w:r>
        <w:rPr>
          <w:rFonts w:hint="eastAsia" w:ascii="宋体" w:hAnsi="宋体" w:cs="宋体"/>
          <w:sz w:val="24"/>
        </w:rPr>
        <w:t>、</w:t>
      </w:r>
      <w:r>
        <w:rPr>
          <w:rFonts w:ascii="宋体" w:hAnsi="宋体" w:cs="宋体"/>
          <w:sz w:val="24"/>
        </w:rPr>
        <w:t>非法闯入告警、视频异动告警（变化率可设置）等</w:t>
      </w:r>
      <w:r>
        <w:rPr>
          <w:rFonts w:hint="eastAsia" w:ascii="宋体" w:hAnsi="宋体" w:cs="宋体"/>
          <w:sz w:val="24"/>
        </w:rPr>
        <w:t>，部分</w:t>
      </w:r>
      <w:r>
        <w:rPr>
          <w:rFonts w:ascii="宋体" w:hAnsi="宋体" w:cs="宋体"/>
          <w:sz w:val="24"/>
        </w:rPr>
        <w:t>敏感</w:t>
      </w:r>
      <w:r>
        <w:rPr>
          <w:rFonts w:hint="eastAsia" w:ascii="宋体" w:hAnsi="宋体" w:cs="宋体"/>
          <w:sz w:val="24"/>
        </w:rPr>
        <w:t>且</w:t>
      </w:r>
      <w:r>
        <w:rPr>
          <w:rFonts w:ascii="宋体" w:hAnsi="宋体" w:cs="宋体"/>
          <w:sz w:val="24"/>
        </w:rPr>
        <w:t>系统性强</w:t>
      </w:r>
      <w:r>
        <w:rPr>
          <w:rFonts w:hint="eastAsia" w:ascii="宋体" w:hAnsi="宋体" w:cs="宋体"/>
          <w:sz w:val="24"/>
        </w:rPr>
        <w:t>的</w:t>
      </w:r>
      <w:r>
        <w:rPr>
          <w:rFonts w:ascii="宋体" w:hAnsi="宋体" w:cs="宋体"/>
          <w:sz w:val="24"/>
        </w:rPr>
        <w:t>告警</w:t>
      </w:r>
      <w:r>
        <w:rPr>
          <w:rFonts w:hint="eastAsia" w:ascii="宋体" w:hAnsi="宋体" w:cs="宋体"/>
          <w:sz w:val="24"/>
        </w:rPr>
        <w:t>（如</w:t>
      </w:r>
      <w:r>
        <w:rPr>
          <w:rFonts w:ascii="宋体" w:hAnsi="宋体" w:cs="宋体"/>
          <w:sz w:val="24"/>
        </w:rPr>
        <w:t>消防告警</w:t>
      </w:r>
      <w:r>
        <w:rPr>
          <w:rFonts w:hint="eastAsia" w:ascii="宋体" w:hAnsi="宋体" w:cs="宋体"/>
          <w:sz w:val="24"/>
        </w:rPr>
        <w:t>）</w:t>
      </w:r>
      <w:r>
        <w:rPr>
          <w:rFonts w:ascii="宋体" w:hAnsi="宋体" w:cs="宋体"/>
          <w:sz w:val="24"/>
        </w:rPr>
        <w:t>应设置子告警</w:t>
      </w:r>
      <w:r>
        <w:rPr>
          <w:rFonts w:hint="eastAsia" w:ascii="宋体" w:hAnsi="宋体" w:cs="宋体"/>
          <w:sz w:val="24"/>
        </w:rPr>
        <w:t>信号，以</w:t>
      </w:r>
      <w:r>
        <w:rPr>
          <w:rFonts w:ascii="宋体" w:hAnsi="宋体" w:cs="宋体"/>
          <w:sz w:val="24"/>
        </w:rPr>
        <w:t>区分</w:t>
      </w:r>
      <w:r>
        <w:rPr>
          <w:rFonts w:hint="eastAsia" w:ascii="宋体" w:hAnsi="宋体" w:cs="宋体"/>
          <w:sz w:val="24"/>
        </w:rPr>
        <w:t>具体</w:t>
      </w:r>
      <w:r>
        <w:rPr>
          <w:rFonts w:ascii="宋体" w:hAnsi="宋体" w:cs="宋体"/>
          <w:sz w:val="24"/>
        </w:rPr>
        <w:t>告警</w:t>
      </w:r>
      <w:r>
        <w:rPr>
          <w:rFonts w:hint="eastAsia" w:ascii="宋体" w:hAnsi="宋体" w:cs="宋体"/>
          <w:sz w:val="24"/>
        </w:rPr>
        <w:t>类型、</w:t>
      </w:r>
      <w:r>
        <w:rPr>
          <w:rFonts w:ascii="宋体" w:hAnsi="宋体" w:cs="宋体"/>
          <w:sz w:val="24"/>
        </w:rPr>
        <w:t>区域</w:t>
      </w:r>
      <w:r>
        <w:rPr>
          <w:rFonts w:hint="eastAsia" w:ascii="宋体" w:hAnsi="宋体" w:cs="宋体"/>
          <w:sz w:val="24"/>
        </w:rPr>
        <w:t>场地</w:t>
      </w:r>
      <w:r>
        <w:rPr>
          <w:rFonts w:ascii="宋体" w:hAnsi="宋体" w:cs="宋体"/>
          <w:sz w:val="24"/>
        </w:rPr>
        <w:t>、设备间隔；</w:t>
      </w:r>
      <w:r>
        <w:rPr>
          <w:rFonts w:hint="eastAsia" w:ascii="宋体" w:hAnsi="宋体" w:cs="宋体"/>
          <w:sz w:val="24"/>
        </w:rPr>
        <w:t>设施运行</w:t>
      </w:r>
      <w:r>
        <w:rPr>
          <w:rFonts w:ascii="宋体" w:hAnsi="宋体" w:cs="宋体"/>
          <w:sz w:val="24"/>
        </w:rPr>
        <w:t>环境</w:t>
      </w:r>
      <w:r>
        <w:rPr>
          <w:rFonts w:hint="eastAsia" w:ascii="宋体" w:hAnsi="宋体" w:cs="宋体"/>
          <w:sz w:val="24"/>
        </w:rPr>
        <w:t>传感</w:t>
      </w:r>
      <w:r>
        <w:rPr>
          <w:rFonts w:ascii="宋体" w:hAnsi="宋体" w:cs="宋体"/>
          <w:sz w:val="24"/>
        </w:rPr>
        <w:t>超</w:t>
      </w:r>
      <w:r>
        <w:rPr>
          <w:rFonts w:hint="eastAsia" w:ascii="宋体" w:hAnsi="宋体" w:cs="宋体"/>
          <w:sz w:val="24"/>
        </w:rPr>
        <w:t>阈值</w:t>
      </w:r>
      <w:r>
        <w:rPr>
          <w:rFonts w:ascii="宋体" w:hAnsi="宋体" w:cs="宋体"/>
          <w:sz w:val="24"/>
        </w:rPr>
        <w:t>告警：</w:t>
      </w:r>
      <w:r>
        <w:rPr>
          <w:rFonts w:hint="eastAsia" w:ascii="宋体" w:hAnsi="宋体" w:cs="宋体"/>
          <w:sz w:val="24"/>
        </w:rPr>
        <w:t>满足运行</w:t>
      </w:r>
      <w:r>
        <w:rPr>
          <w:rFonts w:ascii="宋体" w:hAnsi="宋体" w:cs="宋体"/>
          <w:sz w:val="24"/>
        </w:rPr>
        <w:t>环境阈值侦测，温度</w:t>
      </w:r>
      <w:r>
        <w:rPr>
          <w:rFonts w:hint="eastAsia" w:ascii="宋体" w:hAnsi="宋体" w:cs="宋体"/>
          <w:sz w:val="24"/>
        </w:rPr>
        <w:t>告警、</w:t>
      </w:r>
      <w:r>
        <w:rPr>
          <w:rFonts w:ascii="宋体" w:hAnsi="宋体" w:cs="宋体"/>
          <w:sz w:val="24"/>
        </w:rPr>
        <w:t>湿度</w:t>
      </w:r>
      <w:r>
        <w:rPr>
          <w:rFonts w:hint="eastAsia" w:ascii="宋体" w:hAnsi="宋体" w:cs="宋体"/>
          <w:sz w:val="24"/>
        </w:rPr>
        <w:t>告警、</w:t>
      </w:r>
      <w:r>
        <w:rPr>
          <w:rFonts w:ascii="宋体" w:hAnsi="宋体" w:cs="宋体"/>
          <w:sz w:val="24"/>
        </w:rPr>
        <w:t>火灾</w:t>
      </w:r>
      <w:r>
        <w:rPr>
          <w:rFonts w:hint="eastAsia" w:ascii="宋体" w:hAnsi="宋体" w:cs="宋体"/>
          <w:sz w:val="24"/>
        </w:rPr>
        <w:t>告警、</w:t>
      </w:r>
      <w:r>
        <w:rPr>
          <w:rFonts w:ascii="宋体" w:hAnsi="宋体" w:cs="宋体"/>
          <w:sz w:val="24"/>
        </w:rPr>
        <w:t>气体灭火</w:t>
      </w:r>
      <w:r>
        <w:rPr>
          <w:rFonts w:hint="eastAsia" w:ascii="宋体" w:hAnsi="宋体" w:cs="宋体"/>
          <w:sz w:val="24"/>
        </w:rPr>
        <w:t>动作</w:t>
      </w:r>
      <w:r>
        <w:rPr>
          <w:rFonts w:ascii="宋体" w:hAnsi="宋体" w:cs="宋体"/>
          <w:sz w:val="24"/>
        </w:rPr>
        <w:t>告警、</w:t>
      </w:r>
      <w:r>
        <w:rPr>
          <w:rFonts w:hint="eastAsia" w:ascii="宋体" w:hAnsi="宋体" w:cs="宋体"/>
          <w:sz w:val="24"/>
        </w:rPr>
        <w:t>消防水喷淋</w:t>
      </w:r>
      <w:r>
        <w:rPr>
          <w:rFonts w:ascii="宋体" w:hAnsi="宋体" w:cs="宋体"/>
          <w:sz w:val="24"/>
        </w:rPr>
        <w:t>告警</w:t>
      </w:r>
      <w:r>
        <w:rPr>
          <w:rFonts w:hint="eastAsia" w:ascii="宋体" w:hAnsi="宋体" w:cs="宋体"/>
          <w:sz w:val="24"/>
        </w:rPr>
        <w:t>、</w:t>
      </w:r>
      <w:r>
        <w:rPr>
          <w:rFonts w:ascii="宋体" w:hAnsi="宋体" w:cs="宋体"/>
          <w:sz w:val="24"/>
        </w:rPr>
        <w:t>区域烟感告警、区域温度告警、气体含氧量告警、水浸告警、水</w:t>
      </w:r>
      <w:r>
        <w:rPr>
          <w:rFonts w:hint="eastAsia" w:ascii="宋体" w:hAnsi="宋体" w:cs="宋体"/>
          <w:sz w:val="24"/>
        </w:rPr>
        <w:t>位告警</w:t>
      </w:r>
      <w:r>
        <w:rPr>
          <w:rFonts w:ascii="宋体" w:hAnsi="宋体" w:cs="宋体"/>
          <w:sz w:val="24"/>
        </w:rPr>
        <w:t>、</w:t>
      </w:r>
      <w:r>
        <w:rPr>
          <w:rFonts w:hint="eastAsia" w:ascii="宋体" w:hAnsi="宋体" w:cs="宋体"/>
          <w:sz w:val="24"/>
        </w:rPr>
        <w:t>风速</w:t>
      </w:r>
      <w:r>
        <w:rPr>
          <w:rFonts w:ascii="宋体" w:hAnsi="宋体" w:cs="宋体"/>
          <w:sz w:val="24"/>
        </w:rPr>
        <w:t>告警、雨量告警</w:t>
      </w:r>
      <w:r>
        <w:rPr>
          <w:rFonts w:hint="eastAsia" w:ascii="宋体" w:hAnsi="宋体" w:cs="宋体"/>
          <w:sz w:val="24"/>
        </w:rPr>
        <w:t>、</w:t>
      </w:r>
      <w:r>
        <w:rPr>
          <w:rFonts w:ascii="宋体" w:hAnsi="宋体" w:cs="宋体"/>
          <w:sz w:val="24"/>
        </w:rPr>
        <w:t>空调</w:t>
      </w:r>
      <w:r>
        <w:rPr>
          <w:rFonts w:hint="eastAsia" w:ascii="宋体" w:hAnsi="宋体" w:cs="宋体"/>
          <w:sz w:val="24"/>
        </w:rPr>
        <w:t>异常告警等</w:t>
      </w:r>
    </w:p>
    <w:p w14:paraId="4BBEF0FE">
      <w:pPr>
        <w:tabs>
          <w:tab w:val="left" w:pos="420"/>
          <w:tab w:val="left" w:pos="840"/>
          <w:tab w:val="left" w:pos="901"/>
        </w:tabs>
        <w:adjustRightInd w:val="0"/>
        <w:snapToGrid w:val="0"/>
        <w:spacing w:line="360" w:lineRule="auto"/>
        <w:ind w:left="845"/>
        <w:rPr>
          <w:rFonts w:ascii="宋体" w:hAnsi="宋体" w:cs="宋体"/>
          <w:sz w:val="24"/>
        </w:rPr>
      </w:pPr>
    </w:p>
    <w:p w14:paraId="77301F81">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可实现告警信息的单条确认及多条确认功能，告警信息内容应包括确认人、确认时间等，并可保存；</w:t>
      </w:r>
      <w:r>
        <w:rPr>
          <w:rFonts w:ascii="宋体" w:hAnsi="宋体" w:cs="宋体"/>
          <w:sz w:val="24"/>
        </w:rPr>
        <w:t xml:space="preserve"> </w:t>
      </w:r>
    </w:p>
    <w:p w14:paraId="0C3592E6">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告警可按告警类型、告警区域、告警点等进行分类查询；</w:t>
      </w:r>
      <w:r>
        <w:rPr>
          <w:rFonts w:ascii="宋体" w:hAnsi="宋体" w:cs="宋体"/>
          <w:sz w:val="24"/>
        </w:rPr>
        <w:t xml:space="preserve"> </w:t>
      </w:r>
    </w:p>
    <w:p w14:paraId="7E513EEB">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告警级别应可设定（三级及以上），展示时按颜色区分；</w:t>
      </w:r>
      <w:r>
        <w:rPr>
          <w:rFonts w:ascii="宋体" w:hAnsi="宋体" w:cs="宋体"/>
          <w:sz w:val="24"/>
        </w:rPr>
        <w:t xml:space="preserve"> </w:t>
      </w:r>
    </w:p>
    <w:p w14:paraId="0DE7B483">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宜配置告警功能模块，当发生监测告警时，站端系统应将相关摄像头自动切换至设定预置位，向主站传送报警信息和相关视频，并自动录像。</w:t>
      </w:r>
      <w:r>
        <w:rPr>
          <w:rFonts w:ascii="宋体" w:hAnsi="宋体" w:cs="宋体"/>
          <w:sz w:val="24"/>
        </w:rPr>
        <w:t xml:space="preserve"> </w:t>
      </w:r>
    </w:p>
    <w:p w14:paraId="0D04B1E0">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支持单一监测告警联动不少于</w:t>
      </w:r>
      <w:r>
        <w:rPr>
          <w:rFonts w:ascii="宋体" w:hAnsi="宋体" w:cs="宋体"/>
          <w:sz w:val="24"/>
        </w:rPr>
        <w:t xml:space="preserve">4个摄像头； </w:t>
      </w:r>
    </w:p>
    <w:p w14:paraId="08289F44">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站端内同时发生多点监测告警时，按告警级别高低优先和时间优先的原则显示存储，先上传严重告警关联视频；同等级别的告警按时间先后显示、存储及上传，其它告警点的告警信息不得丢失和误报；</w:t>
      </w:r>
      <w:r>
        <w:rPr>
          <w:rFonts w:ascii="宋体" w:hAnsi="宋体" w:cs="宋体"/>
          <w:sz w:val="24"/>
        </w:rPr>
        <w:t xml:space="preserve"> </w:t>
      </w:r>
    </w:p>
    <w:p w14:paraId="1972B2B8">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告警信息应带时标，精确到秒级；</w:t>
      </w:r>
      <w:r>
        <w:rPr>
          <w:rFonts w:ascii="宋体" w:hAnsi="宋体" w:cs="宋体"/>
          <w:sz w:val="24"/>
        </w:rPr>
        <w:t xml:space="preserve"> </w:t>
      </w:r>
    </w:p>
    <w:p w14:paraId="603F0D77">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告警录像应以告警信息为索引进行检索和回放；</w:t>
      </w:r>
      <w:r>
        <w:rPr>
          <w:rFonts w:ascii="宋体" w:hAnsi="宋体" w:cs="宋体"/>
          <w:sz w:val="24"/>
        </w:rPr>
        <w:t xml:space="preserve"> </w:t>
      </w:r>
    </w:p>
    <w:p w14:paraId="6DF47927">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历史告警信息数据应至少保存三个月。</w:t>
      </w:r>
    </w:p>
    <w:p w14:paraId="56D8AEB9">
      <w:pPr>
        <w:numPr>
          <w:ilvl w:val="0"/>
          <w:numId w:val="13"/>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站端系统应具备安全警卫功能；发生自定义的</w:t>
      </w:r>
      <w:r>
        <w:rPr>
          <w:rFonts w:ascii="宋体" w:hAnsi="宋体" w:cs="宋体"/>
          <w:sz w:val="24"/>
        </w:rPr>
        <w:t>严重</w:t>
      </w:r>
      <w:r>
        <w:rPr>
          <w:rFonts w:hint="eastAsia" w:ascii="宋体" w:hAnsi="宋体" w:cs="宋体"/>
          <w:sz w:val="24"/>
        </w:rPr>
        <w:t>安全事件时，应根据</w:t>
      </w:r>
      <w:r>
        <w:rPr>
          <w:rFonts w:ascii="宋体" w:hAnsi="宋体" w:cs="宋体"/>
          <w:sz w:val="24"/>
        </w:rPr>
        <w:t>设置可</w:t>
      </w:r>
      <w:r>
        <w:rPr>
          <w:rFonts w:hint="eastAsia" w:ascii="宋体" w:hAnsi="宋体" w:cs="宋体"/>
          <w:sz w:val="24"/>
        </w:rPr>
        <w:t>发出短暂声光告警、弹出对应视频，并将告警信息和相应视频或截图上传上级主站。</w:t>
      </w:r>
    </w:p>
    <w:p w14:paraId="51B3DC3A">
      <w:pPr>
        <w:pStyle w:val="5"/>
      </w:pPr>
      <w:r>
        <w:t xml:space="preserve">2.4.4.7 安防环境巡视 </w:t>
      </w:r>
    </w:p>
    <w:p w14:paraId="7C1481EC">
      <w:pPr>
        <w:numPr>
          <w:ilvl w:val="0"/>
          <w:numId w:val="14"/>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系统支持接收主站平台下发的安全环境巡视任务，并将结果上报主站平台，同时支持本地配置作业任务，并将告警信息上报主站平台；</w:t>
      </w:r>
    </w:p>
    <w:p w14:paraId="39C9274E">
      <w:pPr>
        <w:numPr>
          <w:ilvl w:val="0"/>
          <w:numId w:val="14"/>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可根据作业任务配置安防环境巡视任务，配置作业任务工作区域、工作时间段以及监视摄像头及预置位，在工作开始时间，平台下发安防巡视任务至变电站智能视频处理单元，由变电站智能视频处理单元调阅现场视频设备进行图像智能识别，如果发现异常及时上报平台；</w:t>
      </w:r>
    </w:p>
    <w:p w14:paraId="74F5BCD1">
      <w:pPr>
        <w:numPr>
          <w:ilvl w:val="0"/>
          <w:numId w:val="14"/>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支持变电</w:t>
      </w:r>
      <w:r>
        <w:rPr>
          <w:rFonts w:ascii="宋体" w:hAnsi="宋体" w:cs="宋体"/>
          <w:sz w:val="24"/>
        </w:rPr>
        <w:t>站</w:t>
      </w:r>
      <w:r>
        <w:rPr>
          <w:rFonts w:hint="eastAsia" w:ascii="宋体" w:hAnsi="宋体" w:cs="宋体"/>
          <w:sz w:val="24"/>
        </w:rPr>
        <w:t>运行</w:t>
      </w:r>
      <w:r>
        <w:rPr>
          <w:rFonts w:ascii="宋体" w:hAnsi="宋体" w:cs="宋体"/>
          <w:sz w:val="24"/>
        </w:rPr>
        <w:t>环境</w:t>
      </w:r>
      <w:r>
        <w:rPr>
          <w:rFonts w:hint="eastAsia" w:ascii="宋体" w:hAnsi="宋体" w:cs="宋体"/>
          <w:sz w:val="24"/>
        </w:rPr>
        <w:t>安全类、人员</w:t>
      </w:r>
      <w:r>
        <w:rPr>
          <w:rFonts w:ascii="宋体" w:hAnsi="宋体" w:cs="宋体"/>
          <w:sz w:val="24"/>
        </w:rPr>
        <w:t>作业安全类</w:t>
      </w:r>
      <w:r>
        <w:rPr>
          <w:rFonts w:hint="eastAsia" w:ascii="宋体" w:hAnsi="宋体" w:cs="宋体"/>
          <w:sz w:val="24"/>
        </w:rPr>
        <w:t>等基本识别</w:t>
      </w:r>
      <w:r>
        <w:rPr>
          <w:rFonts w:ascii="宋体" w:hAnsi="宋体" w:cs="宋体"/>
          <w:sz w:val="24"/>
        </w:rPr>
        <w:t>算法</w:t>
      </w:r>
      <w:r>
        <w:rPr>
          <w:rFonts w:hint="eastAsia" w:ascii="宋体" w:hAnsi="宋体" w:cs="宋体"/>
          <w:sz w:val="24"/>
        </w:rPr>
        <w:t>；</w:t>
      </w:r>
    </w:p>
    <w:p w14:paraId="125983D5">
      <w:pPr>
        <w:numPr>
          <w:ilvl w:val="0"/>
          <w:numId w:val="14"/>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支持安防环境巡视告警记录查看、审核及导出。</w:t>
      </w:r>
    </w:p>
    <w:p w14:paraId="0F23370F">
      <w:pPr>
        <w:tabs>
          <w:tab w:val="left" w:pos="420"/>
          <w:tab w:val="left" w:pos="840"/>
          <w:tab w:val="left" w:pos="901"/>
        </w:tabs>
        <w:adjustRightInd w:val="0"/>
        <w:snapToGrid w:val="0"/>
        <w:spacing w:line="360" w:lineRule="auto"/>
        <w:ind w:left="420"/>
        <w:rPr>
          <w:rFonts w:ascii="宋体" w:hAnsi="宋体" w:cs="宋体"/>
          <w:sz w:val="24"/>
        </w:rPr>
      </w:pPr>
    </w:p>
    <w:p w14:paraId="5503E229">
      <w:pPr>
        <w:pStyle w:val="5"/>
      </w:pPr>
      <w:r>
        <w:t>2.4.4.8</w:t>
      </w:r>
      <w:r>
        <w:rPr>
          <w:rFonts w:hint="eastAsia"/>
        </w:rPr>
        <w:t>多</w:t>
      </w:r>
      <w:r>
        <w:t>功能</w:t>
      </w:r>
      <w:r>
        <w:rPr>
          <w:rFonts w:hint="eastAsia"/>
        </w:rPr>
        <w:t>智能分析算法及</w:t>
      </w:r>
      <w:r>
        <w:t>自动运维</w:t>
      </w:r>
    </w:p>
    <w:p w14:paraId="11082314">
      <w:pPr>
        <w:spacing w:line="360" w:lineRule="auto"/>
        <w:ind w:firstLine="420"/>
        <w:rPr>
          <w:sz w:val="24"/>
        </w:rPr>
      </w:pPr>
      <w:r>
        <w:rPr>
          <w:rFonts w:hint="eastAsia"/>
          <w:sz w:val="24"/>
        </w:rPr>
        <w:t>站端系统可接受主站平台下发的变电站安防和环境巡视运维任务并执行上报，同时，站端可配置基本的变电站运行环境、安防、人员作业等智能诊断任务，并将诊断结果上报主站平台。</w:t>
      </w:r>
    </w:p>
    <w:p w14:paraId="00366420">
      <w:pPr>
        <w:pStyle w:val="24"/>
        <w:numPr>
          <w:ilvl w:val="0"/>
          <w:numId w:val="15"/>
        </w:numPr>
        <w:spacing w:line="360" w:lineRule="auto"/>
        <w:ind w:firstLineChars="0"/>
        <w:rPr>
          <w:sz w:val="24"/>
        </w:rPr>
      </w:pPr>
      <w:r>
        <w:rPr>
          <w:rFonts w:hint="eastAsia" w:ascii="宋体" w:hAnsi="宋体" w:cs="宋体"/>
          <w:b/>
          <w:sz w:val="24"/>
        </w:rPr>
        <w:t>多</w:t>
      </w:r>
      <w:r>
        <w:rPr>
          <w:rFonts w:ascii="宋体" w:hAnsi="宋体" w:cs="宋体"/>
          <w:b/>
          <w:sz w:val="24"/>
        </w:rPr>
        <w:t>功能</w:t>
      </w:r>
      <w:r>
        <w:rPr>
          <w:rFonts w:hint="eastAsia" w:ascii="宋体" w:hAnsi="宋体" w:cs="宋体"/>
          <w:b/>
          <w:sz w:val="24"/>
        </w:rPr>
        <w:t>智能分析算法和自动</w:t>
      </w:r>
      <w:r>
        <w:rPr>
          <w:rFonts w:ascii="宋体" w:hAnsi="宋体" w:cs="宋体"/>
          <w:b/>
          <w:sz w:val="24"/>
        </w:rPr>
        <w:t>识别</w:t>
      </w:r>
    </w:p>
    <w:p w14:paraId="41ABD965">
      <w:pPr>
        <w:spacing w:line="360" w:lineRule="auto"/>
        <w:ind w:firstLine="720" w:firstLineChars="300"/>
        <w:rPr>
          <w:sz w:val="24"/>
        </w:rPr>
      </w:pPr>
      <w:r>
        <w:rPr>
          <w:rFonts w:hint="eastAsia"/>
          <w:sz w:val="24"/>
        </w:rPr>
        <w:t>为支持变电站运行环境智能监测和辅助运维，提高变电运行生产运维效率，站端系统应支持接收主站平台在线下发的视频智能分析算法模型，支持算法模型在线升级。主站未能下发时，也应具备基本的运行环境视频智能分析基本算法模型、识别功能和自动检测功能，识别结果以告警事件输出，具体要求如下：</w:t>
      </w:r>
    </w:p>
    <w:p w14:paraId="78BFD341">
      <w:pPr>
        <w:numPr>
          <w:ilvl w:val="0"/>
          <w:numId w:val="16"/>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变电</w:t>
      </w:r>
      <w:r>
        <w:rPr>
          <w:rFonts w:ascii="宋体" w:hAnsi="宋体" w:cs="宋体"/>
          <w:sz w:val="24"/>
        </w:rPr>
        <w:t>站</w:t>
      </w:r>
      <w:r>
        <w:rPr>
          <w:rFonts w:hint="eastAsia" w:ascii="宋体" w:hAnsi="宋体" w:cs="宋体"/>
          <w:sz w:val="24"/>
        </w:rPr>
        <w:t>运行</w:t>
      </w:r>
      <w:r>
        <w:rPr>
          <w:rFonts w:ascii="宋体" w:hAnsi="宋体" w:cs="宋体"/>
          <w:sz w:val="24"/>
        </w:rPr>
        <w:t>环境</w:t>
      </w:r>
      <w:r>
        <w:rPr>
          <w:rFonts w:hint="eastAsia" w:ascii="宋体" w:hAnsi="宋体" w:cs="宋体"/>
          <w:sz w:val="24"/>
        </w:rPr>
        <w:t>安全类</w:t>
      </w:r>
      <w:r>
        <w:rPr>
          <w:rFonts w:ascii="宋体" w:hAnsi="宋体" w:cs="宋体"/>
          <w:sz w:val="24"/>
        </w:rPr>
        <w:t>：</w:t>
      </w:r>
      <w:r>
        <w:rPr>
          <w:rFonts w:hint="eastAsia" w:ascii="宋体" w:hAnsi="宋体" w:cs="宋体"/>
          <w:sz w:val="24"/>
        </w:rPr>
        <w:t>起烟起火冒烟识别、猫狗老鼠等小动物闯入和</w:t>
      </w:r>
      <w:r>
        <w:rPr>
          <w:rFonts w:ascii="宋体" w:hAnsi="宋体" w:cs="宋体"/>
          <w:sz w:val="24"/>
        </w:rPr>
        <w:t>移动侦测</w:t>
      </w:r>
      <w:r>
        <w:rPr>
          <w:rFonts w:hint="eastAsia" w:ascii="宋体" w:hAnsi="宋体" w:cs="宋体"/>
          <w:sz w:val="24"/>
        </w:rPr>
        <w:t>、外飘悬浮物识别</w:t>
      </w:r>
      <w:r>
        <w:rPr>
          <w:rFonts w:ascii="宋体" w:hAnsi="宋体" w:cs="宋体"/>
          <w:sz w:val="24"/>
        </w:rPr>
        <w:t>和</w:t>
      </w:r>
      <w:r>
        <w:rPr>
          <w:rFonts w:hint="eastAsia" w:ascii="宋体" w:hAnsi="宋体" w:cs="宋体"/>
          <w:sz w:val="24"/>
        </w:rPr>
        <w:t>移动</w:t>
      </w:r>
      <w:r>
        <w:rPr>
          <w:rFonts w:ascii="宋体" w:hAnsi="宋体" w:cs="宋体"/>
          <w:sz w:val="24"/>
        </w:rPr>
        <w:t>侦测</w:t>
      </w:r>
      <w:r>
        <w:rPr>
          <w:rFonts w:hint="eastAsia" w:ascii="宋体" w:hAnsi="宋体" w:cs="宋体"/>
          <w:sz w:val="24"/>
        </w:rPr>
        <w:t>、鸟巢识别</w:t>
      </w:r>
      <w:r>
        <w:rPr>
          <w:rFonts w:ascii="宋体" w:hAnsi="宋体" w:cs="宋体"/>
          <w:sz w:val="24"/>
        </w:rPr>
        <w:t>和移动侦测</w:t>
      </w:r>
      <w:r>
        <w:rPr>
          <w:rFonts w:hint="eastAsia" w:ascii="宋体" w:hAnsi="宋体" w:cs="宋体"/>
          <w:sz w:val="24"/>
        </w:rPr>
        <w:t>、室</w:t>
      </w:r>
      <w:r>
        <w:rPr>
          <w:rFonts w:ascii="宋体" w:hAnsi="宋体" w:cs="宋体"/>
          <w:sz w:val="24"/>
        </w:rPr>
        <w:t>内</w:t>
      </w:r>
      <w:r>
        <w:rPr>
          <w:rFonts w:hint="eastAsia" w:ascii="宋体" w:hAnsi="宋体" w:cs="宋体"/>
          <w:sz w:val="24"/>
        </w:rPr>
        <w:t>设施严重</w:t>
      </w:r>
      <w:r>
        <w:rPr>
          <w:rFonts w:ascii="宋体" w:hAnsi="宋体" w:cs="宋体"/>
          <w:sz w:val="24"/>
        </w:rPr>
        <w:t>渗漏水</w:t>
      </w:r>
      <w:r>
        <w:rPr>
          <w:rFonts w:hint="eastAsia" w:ascii="宋体" w:hAnsi="宋体" w:cs="宋体"/>
          <w:sz w:val="24"/>
        </w:rPr>
        <w:t>等环境安全识别算法；</w:t>
      </w:r>
    </w:p>
    <w:p w14:paraId="72184B7D">
      <w:pPr>
        <w:numPr>
          <w:ilvl w:val="0"/>
          <w:numId w:val="16"/>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人员</w:t>
      </w:r>
      <w:r>
        <w:rPr>
          <w:rFonts w:ascii="宋体" w:hAnsi="宋体" w:cs="宋体"/>
          <w:sz w:val="24"/>
        </w:rPr>
        <w:t>作业安全类：</w:t>
      </w:r>
      <w:r>
        <w:rPr>
          <w:rFonts w:hint="eastAsia" w:ascii="宋体" w:hAnsi="宋体" w:cs="宋体"/>
          <w:sz w:val="24"/>
        </w:rPr>
        <w:t>未戴安全帽、未穿工作服、吸烟、人脸身份</w:t>
      </w:r>
      <w:r>
        <w:rPr>
          <w:rFonts w:ascii="宋体" w:hAnsi="宋体" w:cs="宋体"/>
          <w:sz w:val="24"/>
        </w:rPr>
        <w:t>识别</w:t>
      </w:r>
      <w:r>
        <w:rPr>
          <w:rFonts w:hint="eastAsia" w:ascii="宋体" w:hAnsi="宋体" w:cs="宋体"/>
          <w:sz w:val="24"/>
        </w:rPr>
        <w:t>、</w:t>
      </w:r>
      <w:r>
        <w:rPr>
          <w:rFonts w:ascii="宋体" w:hAnsi="宋体" w:cs="宋体"/>
          <w:sz w:val="24"/>
        </w:rPr>
        <w:t>非法闯入</w:t>
      </w:r>
      <w:r>
        <w:rPr>
          <w:rFonts w:hint="eastAsia" w:ascii="宋体" w:hAnsi="宋体" w:cs="宋体"/>
          <w:sz w:val="24"/>
        </w:rPr>
        <w:t>、</w:t>
      </w:r>
      <w:r>
        <w:rPr>
          <w:rFonts w:ascii="宋体" w:hAnsi="宋体" w:cs="宋体"/>
          <w:sz w:val="24"/>
        </w:rPr>
        <w:t>移动</w:t>
      </w:r>
      <w:r>
        <w:rPr>
          <w:rFonts w:hint="eastAsia" w:ascii="宋体" w:hAnsi="宋体" w:cs="宋体"/>
          <w:sz w:val="24"/>
        </w:rPr>
        <w:t>人脸</w:t>
      </w:r>
      <w:r>
        <w:rPr>
          <w:rFonts w:ascii="宋体" w:hAnsi="宋体" w:cs="宋体"/>
          <w:sz w:val="24"/>
        </w:rPr>
        <w:t>检测</w:t>
      </w:r>
      <w:r>
        <w:rPr>
          <w:rFonts w:hint="eastAsia" w:ascii="宋体" w:hAnsi="宋体" w:cs="宋体"/>
          <w:sz w:val="24"/>
        </w:rPr>
        <w:t>、人员</w:t>
      </w:r>
      <w:r>
        <w:rPr>
          <w:rFonts w:ascii="宋体" w:hAnsi="宋体" w:cs="宋体"/>
          <w:sz w:val="24"/>
        </w:rPr>
        <w:t>登高</w:t>
      </w:r>
      <w:r>
        <w:rPr>
          <w:rFonts w:hint="eastAsia" w:ascii="宋体" w:hAnsi="宋体" w:cs="宋体"/>
          <w:sz w:val="24"/>
        </w:rPr>
        <w:t>、</w:t>
      </w:r>
      <w:r>
        <w:rPr>
          <w:rFonts w:ascii="宋体" w:hAnsi="宋体" w:cs="宋体"/>
          <w:sz w:val="24"/>
        </w:rPr>
        <w:t>人员跌倒</w:t>
      </w:r>
      <w:r>
        <w:rPr>
          <w:rFonts w:hint="eastAsia" w:ascii="宋体" w:hAnsi="宋体" w:cs="宋体"/>
          <w:sz w:val="24"/>
        </w:rPr>
        <w:t>等人员安全行为识别算法；</w:t>
      </w:r>
    </w:p>
    <w:p w14:paraId="2914E363">
      <w:pPr>
        <w:numPr>
          <w:ilvl w:val="0"/>
          <w:numId w:val="16"/>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系统</w:t>
      </w:r>
      <w:r>
        <w:rPr>
          <w:rFonts w:ascii="宋体" w:hAnsi="宋体" w:cs="宋体"/>
          <w:sz w:val="24"/>
        </w:rPr>
        <w:t>本身</w:t>
      </w:r>
      <w:r>
        <w:rPr>
          <w:rFonts w:hint="eastAsia" w:ascii="宋体" w:hAnsi="宋体" w:cs="宋体"/>
          <w:sz w:val="24"/>
        </w:rPr>
        <w:t>自动</w:t>
      </w:r>
      <w:r>
        <w:rPr>
          <w:rFonts w:ascii="宋体" w:hAnsi="宋体" w:cs="宋体"/>
          <w:sz w:val="24"/>
        </w:rPr>
        <w:t>诊断和</w:t>
      </w:r>
      <w:r>
        <w:rPr>
          <w:rFonts w:hint="eastAsia" w:ascii="宋体" w:hAnsi="宋体" w:cs="宋体"/>
          <w:sz w:val="24"/>
        </w:rPr>
        <w:t>检查功能</w:t>
      </w:r>
      <w:r>
        <w:rPr>
          <w:rFonts w:ascii="宋体" w:hAnsi="宋体" w:cs="宋体"/>
          <w:sz w:val="24"/>
        </w:rPr>
        <w:t>：</w:t>
      </w:r>
      <w:r>
        <w:rPr>
          <w:rFonts w:hint="eastAsia" w:ascii="宋体" w:hAnsi="宋体" w:cs="宋体"/>
          <w:sz w:val="24"/>
        </w:rPr>
        <w:t>清晰度异常检测、噪声检测、偏色检测、亮度异常检测、信号丢失检测、画面冻结检测等视频质量诊断算法。</w:t>
      </w:r>
    </w:p>
    <w:p w14:paraId="216412E0">
      <w:pPr>
        <w:pStyle w:val="24"/>
        <w:numPr>
          <w:ilvl w:val="0"/>
          <w:numId w:val="15"/>
        </w:numPr>
        <w:spacing w:line="360" w:lineRule="auto"/>
        <w:ind w:firstLineChars="0"/>
        <w:rPr>
          <w:rFonts w:ascii="宋体" w:hAnsi="宋体" w:cs="宋体"/>
          <w:sz w:val="24"/>
        </w:rPr>
      </w:pPr>
      <w:r>
        <w:rPr>
          <w:rFonts w:hint="eastAsia" w:ascii="宋体" w:hAnsi="宋体" w:cs="宋体"/>
          <w:b/>
          <w:sz w:val="24"/>
        </w:rPr>
        <w:t>视频系统</w:t>
      </w:r>
      <w:r>
        <w:rPr>
          <w:rFonts w:ascii="宋体" w:hAnsi="宋体" w:cs="宋体"/>
          <w:b/>
          <w:sz w:val="24"/>
        </w:rPr>
        <w:t>自动</w:t>
      </w:r>
      <w:r>
        <w:rPr>
          <w:rFonts w:hint="eastAsia" w:ascii="宋体" w:hAnsi="宋体" w:cs="宋体"/>
          <w:b/>
          <w:sz w:val="24"/>
        </w:rPr>
        <w:t>检测</w:t>
      </w:r>
      <w:r>
        <w:rPr>
          <w:rFonts w:ascii="宋体" w:hAnsi="宋体" w:cs="宋体"/>
          <w:b/>
          <w:sz w:val="24"/>
        </w:rPr>
        <w:t>和</w:t>
      </w:r>
      <w:r>
        <w:rPr>
          <w:rFonts w:hint="eastAsia" w:ascii="宋体" w:hAnsi="宋体" w:cs="宋体"/>
          <w:b/>
          <w:sz w:val="24"/>
        </w:rPr>
        <w:t>质量诊断</w:t>
      </w:r>
    </w:p>
    <w:p w14:paraId="1734E0E9">
      <w:pPr>
        <w:tabs>
          <w:tab w:val="left" w:pos="840"/>
          <w:tab w:val="left" w:pos="901"/>
        </w:tabs>
        <w:adjustRightInd w:val="0"/>
        <w:snapToGrid w:val="0"/>
        <w:spacing w:line="360" w:lineRule="auto"/>
        <w:ind w:left="845" w:firstLine="480" w:firstLineChars="200"/>
        <w:rPr>
          <w:sz w:val="24"/>
        </w:rPr>
      </w:pPr>
      <w:r>
        <w:rPr>
          <w:rFonts w:hint="eastAsia"/>
          <w:sz w:val="24"/>
        </w:rPr>
        <w:t>站端系统应配置视频设备自动检测和运维方案，对下属所有站内摄像头自检测和诊断。内容包含：清晰度异常检测、噪声检测、偏色检测、亮度异常检测、信号丢失检测、画面冻结检测、摄像头在线</w:t>
      </w:r>
      <w:r>
        <w:rPr>
          <w:sz w:val="24"/>
        </w:rPr>
        <w:t>/</w:t>
      </w:r>
      <w:r>
        <w:rPr>
          <w:rFonts w:hint="eastAsia"/>
          <w:sz w:val="24"/>
        </w:rPr>
        <w:t>离线、摄像头录像正常</w:t>
      </w:r>
      <w:r>
        <w:rPr>
          <w:sz w:val="24"/>
        </w:rPr>
        <w:t>/</w:t>
      </w:r>
      <w:r>
        <w:rPr>
          <w:rFonts w:hint="eastAsia"/>
          <w:sz w:val="24"/>
        </w:rPr>
        <w:t>异常，并自动生成运维报告并上报多功能主站。</w:t>
      </w:r>
    </w:p>
    <w:p w14:paraId="62A513B3">
      <w:pPr>
        <w:pStyle w:val="24"/>
        <w:numPr>
          <w:ilvl w:val="0"/>
          <w:numId w:val="15"/>
        </w:numPr>
        <w:spacing w:line="360" w:lineRule="auto"/>
        <w:ind w:firstLineChars="0"/>
        <w:rPr>
          <w:rFonts w:ascii="宋体" w:hAnsi="宋体" w:cs="宋体"/>
          <w:sz w:val="24"/>
        </w:rPr>
      </w:pPr>
      <w:r>
        <w:rPr>
          <w:rFonts w:hint="eastAsia" w:ascii="宋体" w:hAnsi="宋体" w:cs="宋体"/>
          <w:b/>
          <w:sz w:val="24"/>
        </w:rPr>
        <w:t>视频质量诊断</w:t>
      </w:r>
    </w:p>
    <w:p w14:paraId="71F197AF">
      <w:pPr>
        <w:numPr>
          <w:ilvl w:val="0"/>
          <w:numId w:val="17"/>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应具备对于摄像头网络通断状态、视频信号丢失、云台</w:t>
      </w:r>
      <w:r>
        <w:rPr>
          <w:rFonts w:ascii="宋体" w:hAnsi="宋体" w:cs="宋体"/>
          <w:sz w:val="24"/>
        </w:rPr>
        <w:t>PTZ功能、录像完整性、是否配置守望位、时钟是否正确、硬盘使用情况的自动诊断，应具备对站内高清摄像头、智能分析服务器</w:t>
      </w:r>
      <w:r>
        <w:rPr>
          <w:rFonts w:hint="eastAsia" w:ascii="宋体" w:hAnsi="宋体" w:cs="宋体"/>
          <w:sz w:val="24"/>
        </w:rPr>
        <w:t>等设备平均在线率、平均可用率的统计；实现对视频画面遮挡、卡顿、模糊、亮度异常、色彩失真等图像质量的实时监测和自动诊断；</w:t>
      </w:r>
    </w:p>
    <w:p w14:paraId="5C5516B9">
      <w:pPr>
        <w:numPr>
          <w:ilvl w:val="0"/>
          <w:numId w:val="17"/>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站端设备定期将诊断结果上报主站，主站端可主动获取站端设备的诊断结果；</w:t>
      </w:r>
    </w:p>
    <w:p w14:paraId="4755A4AD">
      <w:pPr>
        <w:numPr>
          <w:ilvl w:val="0"/>
          <w:numId w:val="17"/>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对录像数据支持数字水印或非授权禁止复制；</w:t>
      </w:r>
    </w:p>
    <w:p w14:paraId="3B9B6926">
      <w:pPr>
        <w:numPr>
          <w:ilvl w:val="0"/>
          <w:numId w:val="17"/>
        </w:numPr>
        <w:tabs>
          <w:tab w:val="left" w:pos="840"/>
          <w:tab w:val="left" w:pos="901"/>
        </w:tabs>
        <w:adjustRightInd w:val="0"/>
        <w:snapToGrid w:val="0"/>
        <w:spacing w:line="360" w:lineRule="auto"/>
        <w:rPr>
          <w:rFonts w:ascii="宋体" w:hAnsi="宋体" w:cs="宋体"/>
          <w:sz w:val="24"/>
        </w:rPr>
      </w:pPr>
      <w:r>
        <w:rPr>
          <w:rFonts w:hint="eastAsia" w:ascii="宋体" w:hAnsi="宋体" w:cs="宋体"/>
          <w:sz w:val="24"/>
        </w:rPr>
        <w:t>站端、主站可手动启动、关闭诊断功能，站端应对各类型的质量诊断阀值进行设置。</w:t>
      </w:r>
    </w:p>
    <w:p w14:paraId="541DAAA6">
      <w:pPr>
        <w:pStyle w:val="5"/>
      </w:pPr>
      <w:r>
        <w:t>2.4.4.9</w:t>
      </w:r>
      <w:r>
        <w:rPr>
          <w:rFonts w:hint="eastAsia"/>
        </w:rPr>
        <w:t>环境信息采集处理</w:t>
      </w:r>
    </w:p>
    <w:p w14:paraId="112885F6">
      <w:pPr>
        <w:numPr>
          <w:ilvl w:val="0"/>
          <w:numId w:val="18"/>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能对站内小型微气象站温度、湿度、风速、风向、雨量、气压等进行实时采集，并进行实时数据及历史数据展示，采集周期小于等于10或30秒或1分钟等，应支持以光字牌的形式展示微气象的实时数据。应支持风速、雨量、风向等根据大小动画展示。应支持查看历史数据。同时应支持自定义配置摄像机实时视频展示；</w:t>
      </w:r>
    </w:p>
    <w:p w14:paraId="5AA7F82C">
      <w:pPr>
        <w:numPr>
          <w:ilvl w:val="0"/>
          <w:numId w:val="18"/>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能对站内温湿度传感器、水浸传感器、水位传感器、SF6气体监测、氧含量监测等环境监测设备信息进行实时采集、处理和上传，采集周期小于等于10秒或30秒或1分钟等。应支持按照房间/小室展示环境监测数据，应支持以光字牌的形式展示环境监测数据。应支持查看历史数据。同时应支持针对每个小室自定义配置摄像机实时视频展示。</w:t>
      </w:r>
    </w:p>
    <w:p w14:paraId="78E88699">
      <w:pPr>
        <w:numPr>
          <w:ilvl w:val="0"/>
          <w:numId w:val="18"/>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能对站内消防系统数据进行实时采集、处理和上传，应支持按照房间/小室展示消防数据。应支持按照设备类型、告警严重级别以光字牌的形式展示消防设备状态信息。同时应支持自定义配置摄像机实时视频展示；</w:t>
      </w:r>
    </w:p>
    <w:p w14:paraId="0B809AE4">
      <w:pPr>
        <w:numPr>
          <w:ilvl w:val="0"/>
          <w:numId w:val="18"/>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能对站内红外对射、电子围栏、安防摄像机等安防信息进行实时采集、处理和上传。应支持按照平面图的方式展示安防设备位置及状态。应支持自定义配置摄像机实时视频展示。应支持以光字牌的形式展示红外对射、电子围栏的状态。</w:t>
      </w:r>
    </w:p>
    <w:p w14:paraId="5FC2C151">
      <w:pPr>
        <w:numPr>
          <w:ilvl w:val="0"/>
          <w:numId w:val="18"/>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所有环境信息（如温度、湿度等）以安装位置及属性组合命名；</w:t>
      </w:r>
    </w:p>
    <w:p w14:paraId="4D7F2BDF">
      <w:pPr>
        <w:numPr>
          <w:ilvl w:val="0"/>
          <w:numId w:val="18"/>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可设置不同级别的环境信息告警值；</w:t>
      </w:r>
    </w:p>
    <w:p w14:paraId="22C2F5FC">
      <w:pPr>
        <w:numPr>
          <w:ilvl w:val="0"/>
          <w:numId w:val="18"/>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环境信息数据以变化传输方式上送地区主站，阀值可设；</w:t>
      </w:r>
    </w:p>
    <w:p w14:paraId="2C639492">
      <w:pPr>
        <w:numPr>
          <w:ilvl w:val="0"/>
          <w:numId w:val="18"/>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环境信息历史数据应至少保存三个月，存储周期为</w:t>
      </w:r>
      <w:r>
        <w:rPr>
          <w:rFonts w:ascii="宋体" w:hAnsi="宋体" w:cs="宋体"/>
          <w:sz w:val="24"/>
        </w:rPr>
        <w:t>5秒至1小时可调；</w:t>
      </w:r>
    </w:p>
    <w:p w14:paraId="03477E95">
      <w:pPr>
        <w:numPr>
          <w:ilvl w:val="0"/>
          <w:numId w:val="18"/>
        </w:numPr>
        <w:tabs>
          <w:tab w:val="left" w:pos="840"/>
          <w:tab w:val="left" w:pos="901"/>
          <w:tab w:val="clear" w:pos="420"/>
        </w:tabs>
        <w:adjustRightInd w:val="0"/>
        <w:snapToGrid w:val="0"/>
        <w:spacing w:line="360" w:lineRule="auto"/>
        <w:rPr>
          <w:rFonts w:ascii="宋体" w:hAnsi="宋体" w:cs="宋体"/>
          <w:sz w:val="24"/>
        </w:rPr>
      </w:pPr>
      <w:r>
        <w:rPr>
          <w:rFonts w:hint="eastAsia" w:ascii="宋体" w:hAnsi="宋体" w:cs="宋体"/>
          <w:sz w:val="24"/>
        </w:rPr>
        <w:t>环境信息接入站端系统宜采用</w:t>
      </w:r>
      <w:r>
        <w:rPr>
          <w:rFonts w:ascii="宋体" w:hAnsi="宋体" w:cs="宋体"/>
          <w:sz w:val="24"/>
        </w:rPr>
        <w:t>Modbus、BACnet、南方电网104规约或IEC61850 MMS协议等方式。</w:t>
      </w:r>
    </w:p>
    <w:p w14:paraId="68CFCFED">
      <w:pPr>
        <w:pStyle w:val="5"/>
      </w:pPr>
      <w:r>
        <w:t>2.4.4.10</w:t>
      </w:r>
      <w:r>
        <w:rPr>
          <w:rFonts w:hint="eastAsia"/>
        </w:rPr>
        <w:t>人脸</w:t>
      </w:r>
      <w:r>
        <w:t>识别</w:t>
      </w:r>
      <w:r>
        <w:rPr>
          <w:rFonts w:hint="eastAsia"/>
        </w:rPr>
        <w:t>门禁、门控功能</w:t>
      </w:r>
    </w:p>
    <w:p w14:paraId="0768A0FA">
      <w:pPr>
        <w:pStyle w:val="24"/>
        <w:tabs>
          <w:tab w:val="left" w:pos="840"/>
          <w:tab w:val="left" w:pos="901"/>
        </w:tabs>
        <w:adjustRightInd w:val="0"/>
        <w:snapToGrid w:val="0"/>
        <w:spacing w:line="360" w:lineRule="auto"/>
        <w:ind w:left="120" w:firstLine="480"/>
        <w:rPr>
          <w:rFonts w:ascii="宋体" w:hAnsi="宋体" w:cs="宋体"/>
          <w:sz w:val="24"/>
        </w:rPr>
      </w:pPr>
      <w:r>
        <w:rPr>
          <w:rFonts w:hint="eastAsia" w:ascii="宋体" w:hAnsi="宋体" w:cs="宋体"/>
          <w:sz w:val="24"/>
        </w:rPr>
        <w:t>对于进出变电站大门人员和</w:t>
      </w:r>
      <w:r>
        <w:rPr>
          <w:rFonts w:ascii="宋体" w:hAnsi="宋体" w:cs="宋体"/>
          <w:sz w:val="24"/>
        </w:rPr>
        <w:t>进</w:t>
      </w:r>
      <w:r>
        <w:rPr>
          <w:rFonts w:hint="eastAsia" w:ascii="宋体" w:hAnsi="宋体" w:cs="宋体"/>
          <w:sz w:val="24"/>
        </w:rPr>
        <w:t>出</w:t>
      </w:r>
      <w:r>
        <w:rPr>
          <w:rFonts w:ascii="宋体" w:hAnsi="宋体" w:cs="宋体"/>
          <w:sz w:val="24"/>
        </w:rPr>
        <w:t>主控</w:t>
      </w:r>
      <w:r>
        <w:rPr>
          <w:rFonts w:hint="eastAsia" w:ascii="宋体" w:hAnsi="宋体" w:cs="宋体"/>
          <w:sz w:val="24"/>
        </w:rPr>
        <w:t>楼</w:t>
      </w:r>
      <w:r>
        <w:rPr>
          <w:rFonts w:ascii="宋体" w:hAnsi="宋体" w:cs="宋体"/>
          <w:sz w:val="24"/>
        </w:rPr>
        <w:t>人员进行</w:t>
      </w:r>
      <w:r>
        <w:rPr>
          <w:rFonts w:hint="eastAsia" w:ascii="宋体" w:hAnsi="宋体" w:cs="宋体"/>
          <w:sz w:val="24"/>
        </w:rPr>
        <w:t>管理，</w:t>
      </w:r>
      <w:r>
        <w:rPr>
          <w:rFonts w:ascii="宋体" w:hAnsi="宋体" w:cs="宋体"/>
          <w:sz w:val="24"/>
        </w:rPr>
        <w:t>对</w:t>
      </w:r>
      <w:r>
        <w:rPr>
          <w:rFonts w:hint="eastAsia" w:ascii="宋体" w:hAnsi="宋体" w:cs="宋体"/>
          <w:sz w:val="24"/>
        </w:rPr>
        <w:t>不锈钢</w:t>
      </w:r>
      <w:r>
        <w:rPr>
          <w:rFonts w:ascii="宋体" w:hAnsi="宋体" w:cs="宋体"/>
          <w:sz w:val="24"/>
        </w:rPr>
        <w:t>大门</w:t>
      </w:r>
      <w:r>
        <w:rPr>
          <w:rFonts w:hint="eastAsia" w:ascii="宋体" w:hAnsi="宋体" w:cs="宋体"/>
          <w:sz w:val="24"/>
        </w:rPr>
        <w:t>中</w:t>
      </w:r>
      <w:r>
        <w:rPr>
          <w:rFonts w:ascii="宋体" w:hAnsi="宋体" w:cs="宋体"/>
          <w:sz w:val="24"/>
        </w:rPr>
        <w:t>的小门进行门禁改造</w:t>
      </w:r>
      <w:r>
        <w:rPr>
          <w:rFonts w:hint="eastAsia" w:ascii="宋体" w:hAnsi="宋体" w:cs="宋体"/>
          <w:sz w:val="24"/>
        </w:rPr>
        <w:t>。所有人员进入变电站</w:t>
      </w:r>
      <w:r>
        <w:rPr>
          <w:rFonts w:ascii="宋体" w:hAnsi="宋体" w:cs="宋体"/>
          <w:sz w:val="24"/>
        </w:rPr>
        <w:t>和变电站主控楼</w:t>
      </w:r>
      <w:r>
        <w:rPr>
          <w:rFonts w:hint="eastAsia" w:ascii="宋体" w:hAnsi="宋体" w:cs="宋体"/>
          <w:sz w:val="24"/>
        </w:rPr>
        <w:t>时，需要进行人脸识别，防止外部人员进入。内部人员通过人脸门禁实现人员的身份识别、进出权限管理、考勤统计等相关业务应用，并通过主</w:t>
      </w:r>
      <w:r>
        <w:rPr>
          <w:rFonts w:ascii="宋体" w:hAnsi="宋体" w:cs="宋体"/>
          <w:sz w:val="24"/>
        </w:rPr>
        <w:t>站</w:t>
      </w:r>
      <w:r>
        <w:rPr>
          <w:rFonts w:hint="eastAsia" w:ascii="宋体" w:hAnsi="宋体" w:cs="宋体"/>
          <w:sz w:val="24"/>
        </w:rPr>
        <w:t>平台实现统一的数据、权限管理。</w:t>
      </w:r>
    </w:p>
    <w:p w14:paraId="53F45430">
      <w:pPr>
        <w:numPr>
          <w:ilvl w:val="255"/>
          <w:numId w:val="0"/>
        </w:numPr>
        <w:tabs>
          <w:tab w:val="left" w:pos="840"/>
          <w:tab w:val="left" w:pos="901"/>
        </w:tabs>
        <w:adjustRightInd w:val="0"/>
        <w:snapToGrid w:val="0"/>
        <w:spacing w:line="360" w:lineRule="auto"/>
        <w:ind w:left="420"/>
        <w:rPr>
          <w:rFonts w:ascii="宋体" w:hAnsi="宋体" w:cs="宋体"/>
          <w:sz w:val="24"/>
        </w:rPr>
      </w:pPr>
      <w:r>
        <w:rPr>
          <w:rFonts w:hint="eastAsia" w:ascii="宋体" w:hAnsi="宋体" w:cs="宋体"/>
          <w:sz w:val="24"/>
        </w:rPr>
        <w:t>（</w:t>
      </w:r>
      <w:r>
        <w:rPr>
          <w:rFonts w:ascii="宋体" w:hAnsi="宋体" w:cs="宋体"/>
          <w:sz w:val="24"/>
        </w:rPr>
        <w:t>1）支撑人</w:t>
      </w:r>
      <w:r>
        <w:rPr>
          <w:rFonts w:hint="eastAsia" w:ascii="宋体" w:hAnsi="宋体" w:cs="宋体"/>
          <w:sz w:val="24"/>
        </w:rPr>
        <w:t>脸</w:t>
      </w:r>
      <w:r>
        <w:rPr>
          <w:rFonts w:ascii="宋体" w:hAnsi="宋体" w:cs="宋体"/>
          <w:sz w:val="24"/>
        </w:rPr>
        <w:t>识别门禁</w:t>
      </w:r>
      <w:r>
        <w:rPr>
          <w:rFonts w:hint="eastAsia" w:ascii="宋体" w:hAnsi="宋体" w:cs="宋体"/>
          <w:sz w:val="24"/>
        </w:rPr>
        <w:t>；支持门禁接入，可查看门禁状态，同时可远程开</w:t>
      </w:r>
      <w:r>
        <w:rPr>
          <w:rFonts w:ascii="宋体" w:hAnsi="宋体" w:cs="宋体"/>
          <w:sz w:val="24"/>
        </w:rPr>
        <w:t>/关门禁；可查看进出门禁记录。支持远程配置门禁权限；</w:t>
      </w:r>
    </w:p>
    <w:p w14:paraId="5F4E8635">
      <w:pPr>
        <w:numPr>
          <w:ilvl w:val="255"/>
          <w:numId w:val="0"/>
        </w:numPr>
        <w:tabs>
          <w:tab w:val="left" w:pos="840"/>
          <w:tab w:val="left" w:pos="901"/>
        </w:tabs>
        <w:adjustRightInd w:val="0"/>
        <w:snapToGrid w:val="0"/>
        <w:spacing w:line="360" w:lineRule="auto"/>
        <w:ind w:left="420"/>
        <w:rPr>
          <w:rFonts w:ascii="宋体" w:hAnsi="宋体" w:cs="宋体"/>
          <w:sz w:val="24"/>
        </w:rPr>
      </w:pPr>
      <w:r>
        <w:rPr>
          <w:rFonts w:hint="eastAsia" w:ascii="宋体" w:hAnsi="宋体" w:cs="宋体"/>
          <w:sz w:val="24"/>
        </w:rPr>
        <w:t>（</w:t>
      </w:r>
      <w:r>
        <w:rPr>
          <w:rFonts w:ascii="宋体" w:hAnsi="宋体" w:cs="宋体"/>
          <w:sz w:val="24"/>
        </w:rPr>
        <w:t>2）大门和主控楼</w:t>
      </w:r>
      <w:r>
        <w:rPr>
          <w:rFonts w:hint="eastAsia" w:ascii="宋体" w:hAnsi="宋体" w:cs="宋体"/>
          <w:sz w:val="24"/>
        </w:rPr>
        <w:t>门禁</w:t>
      </w:r>
      <w:r>
        <w:rPr>
          <w:rFonts w:ascii="宋体" w:hAnsi="宋体" w:cs="宋体"/>
          <w:sz w:val="24"/>
        </w:rPr>
        <w:t>，</w:t>
      </w:r>
      <w:r>
        <w:rPr>
          <w:rFonts w:hint="eastAsia" w:ascii="宋体" w:hAnsi="宋体" w:cs="宋体"/>
          <w:spacing w:val="20"/>
          <w:sz w:val="24"/>
        </w:rPr>
        <w:t>应</w:t>
      </w:r>
      <w:r>
        <w:rPr>
          <w:rFonts w:hint="eastAsia" w:ascii="宋体" w:hAnsi="宋体" w:cs="宋体"/>
          <w:spacing w:val="20"/>
          <w:sz w:val="24"/>
          <w:lang w:val="zh-TW"/>
        </w:rPr>
        <w:t>支持接入可视对讲设备，支持发起</w:t>
      </w:r>
      <w:r>
        <w:rPr>
          <w:rFonts w:ascii="宋体" w:hAnsi="宋体" w:cs="宋体"/>
          <w:spacing w:val="20"/>
          <w:sz w:val="24"/>
          <w:lang w:val="zh-TW"/>
        </w:rPr>
        <w:t>/接听可视对讲。</w:t>
      </w:r>
    </w:p>
    <w:p w14:paraId="627F981D">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3）门禁锁具优先采用</w:t>
      </w:r>
      <w:r>
        <w:rPr>
          <w:rFonts w:hint="eastAsia" w:ascii="宋体" w:hAnsi="宋体" w:cs="宋体"/>
          <w:sz w:val="24"/>
        </w:rPr>
        <w:t>电动可靠</w:t>
      </w:r>
      <w:r>
        <w:rPr>
          <w:rFonts w:ascii="宋体" w:hAnsi="宋体" w:cs="宋体"/>
          <w:sz w:val="24"/>
        </w:rPr>
        <w:t>的机械</w:t>
      </w:r>
      <w:r>
        <w:rPr>
          <w:rFonts w:hint="eastAsia" w:ascii="宋体" w:hAnsi="宋体" w:cs="宋体"/>
          <w:sz w:val="24"/>
        </w:rPr>
        <w:t>控制</w:t>
      </w:r>
      <w:r>
        <w:rPr>
          <w:rFonts w:ascii="宋体" w:hAnsi="宋体" w:cs="宋体"/>
          <w:sz w:val="24"/>
        </w:rPr>
        <w:t>锁，确保</w:t>
      </w:r>
      <w:r>
        <w:rPr>
          <w:rFonts w:hint="eastAsia" w:ascii="宋体" w:hAnsi="宋体" w:cs="宋体"/>
          <w:sz w:val="24"/>
        </w:rPr>
        <w:t>人脸</w:t>
      </w:r>
      <w:r>
        <w:rPr>
          <w:rFonts w:ascii="宋体" w:hAnsi="宋体" w:cs="宋体"/>
          <w:sz w:val="24"/>
        </w:rPr>
        <w:t>门禁失效</w:t>
      </w:r>
      <w:r>
        <w:rPr>
          <w:rFonts w:hint="eastAsia" w:ascii="宋体" w:hAnsi="宋体" w:cs="宋体"/>
          <w:sz w:val="24"/>
        </w:rPr>
        <w:t>或</w:t>
      </w:r>
      <w:r>
        <w:rPr>
          <w:rFonts w:ascii="宋体" w:hAnsi="宋体" w:cs="宋体"/>
          <w:sz w:val="24"/>
        </w:rPr>
        <w:t>断电时</w:t>
      </w:r>
      <w:r>
        <w:rPr>
          <w:rFonts w:hint="eastAsia" w:ascii="宋体" w:hAnsi="宋体" w:cs="宋体"/>
          <w:sz w:val="24"/>
        </w:rPr>
        <w:t>，</w:t>
      </w:r>
      <w:r>
        <w:rPr>
          <w:rFonts w:ascii="宋体" w:hAnsi="宋体" w:cs="宋体"/>
          <w:sz w:val="24"/>
        </w:rPr>
        <w:t>可使用钥匙进行紧急开锁</w:t>
      </w:r>
      <w:r>
        <w:rPr>
          <w:rFonts w:hint="eastAsia" w:ascii="宋体" w:hAnsi="宋体" w:cs="宋体"/>
          <w:sz w:val="24"/>
        </w:rPr>
        <w:t>，</w:t>
      </w:r>
      <w:r>
        <w:rPr>
          <w:rFonts w:ascii="宋体" w:hAnsi="宋体" w:cs="宋体"/>
          <w:sz w:val="24"/>
        </w:rPr>
        <w:t>同时满足快速逃生等要求。</w:t>
      </w:r>
    </w:p>
    <w:p w14:paraId="53FB69D9">
      <w:pPr>
        <w:pStyle w:val="5"/>
      </w:pPr>
      <w:r>
        <w:t>2.4.4.11</w:t>
      </w:r>
      <w:r>
        <w:rPr>
          <w:rFonts w:hint="eastAsia"/>
        </w:rPr>
        <w:t>语音广播功能</w:t>
      </w:r>
      <w:r>
        <w:t xml:space="preserve"> </w:t>
      </w:r>
    </w:p>
    <w:p w14:paraId="6F189773">
      <w:pPr>
        <w:tabs>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为提升</w:t>
      </w:r>
      <w:r>
        <w:rPr>
          <w:rFonts w:ascii="宋体" w:hAnsi="宋体" w:cs="宋体"/>
          <w:sz w:val="24"/>
        </w:rPr>
        <w:t>现场安全管理水平，设置变电站重要场所语音交互</w:t>
      </w:r>
      <w:r>
        <w:rPr>
          <w:rFonts w:hint="eastAsia" w:ascii="宋体" w:hAnsi="宋体" w:cs="宋体"/>
          <w:sz w:val="24"/>
        </w:rPr>
        <w:t>应</w:t>
      </w:r>
      <w:r>
        <w:rPr>
          <w:rFonts w:ascii="宋体" w:hAnsi="宋体" w:cs="宋体"/>
          <w:sz w:val="24"/>
        </w:rPr>
        <w:t>满足</w:t>
      </w:r>
      <w:r>
        <w:rPr>
          <w:rFonts w:hint="eastAsia" w:ascii="宋体" w:hAnsi="宋体" w:cs="宋体"/>
          <w:sz w:val="24"/>
        </w:rPr>
        <w:t>以下</w:t>
      </w:r>
      <w:r>
        <w:rPr>
          <w:rFonts w:ascii="宋体" w:hAnsi="宋体" w:cs="宋体"/>
          <w:sz w:val="24"/>
        </w:rPr>
        <w:t>功能：</w:t>
      </w:r>
    </w:p>
    <w:p w14:paraId="1D770D04">
      <w:pPr>
        <w:pStyle w:val="24"/>
        <w:numPr>
          <w:ilvl w:val="0"/>
          <w:numId w:val="19"/>
        </w:numPr>
        <w:tabs>
          <w:tab w:val="left" w:pos="840"/>
          <w:tab w:val="left" w:pos="901"/>
        </w:tabs>
        <w:adjustRightInd w:val="0"/>
        <w:snapToGrid w:val="0"/>
        <w:spacing w:line="360" w:lineRule="auto"/>
        <w:ind w:firstLineChars="0"/>
        <w:rPr>
          <w:rFonts w:ascii="宋体" w:hAnsi="宋体" w:cs="宋体"/>
          <w:sz w:val="24"/>
        </w:rPr>
      </w:pPr>
      <w:r>
        <w:rPr>
          <w:rFonts w:hint="eastAsia" w:ascii="宋体" w:hAnsi="宋体" w:cs="宋体"/>
          <w:sz w:val="24"/>
        </w:rPr>
        <w:t>实现主控</w:t>
      </w:r>
      <w:r>
        <w:rPr>
          <w:rFonts w:ascii="宋体" w:hAnsi="宋体" w:cs="宋体"/>
          <w:sz w:val="24"/>
        </w:rPr>
        <w:t>室对</w:t>
      </w:r>
      <w:r>
        <w:rPr>
          <w:rFonts w:hint="eastAsia" w:ascii="宋体" w:hAnsi="宋体" w:cs="宋体"/>
          <w:sz w:val="24"/>
        </w:rPr>
        <w:t>变电站重要</w:t>
      </w:r>
      <w:r>
        <w:rPr>
          <w:rFonts w:ascii="宋体" w:hAnsi="宋体" w:cs="宋体"/>
          <w:sz w:val="24"/>
        </w:rPr>
        <w:t>作业</w:t>
      </w:r>
      <w:r>
        <w:rPr>
          <w:rFonts w:hint="eastAsia" w:ascii="宋体" w:hAnsi="宋体" w:cs="宋体"/>
          <w:sz w:val="24"/>
        </w:rPr>
        <w:t>和</w:t>
      </w:r>
      <w:r>
        <w:rPr>
          <w:rFonts w:ascii="宋体" w:hAnsi="宋体" w:cs="宋体"/>
          <w:sz w:val="24"/>
        </w:rPr>
        <w:t>设备场所</w:t>
      </w:r>
      <w:r>
        <w:rPr>
          <w:rFonts w:hint="eastAsia" w:ascii="宋体" w:hAnsi="宋体" w:cs="宋体"/>
          <w:sz w:val="24"/>
        </w:rPr>
        <w:t>（如继保室</w:t>
      </w:r>
      <w:r>
        <w:rPr>
          <w:rFonts w:ascii="宋体" w:hAnsi="宋体" w:cs="宋体"/>
          <w:sz w:val="24"/>
        </w:rPr>
        <w:t>、10kV高压室</w:t>
      </w:r>
      <w:r>
        <w:rPr>
          <w:rFonts w:hint="eastAsia" w:ascii="宋体" w:hAnsi="宋体" w:cs="宋体"/>
          <w:sz w:val="24"/>
        </w:rPr>
        <w:t>、</w:t>
      </w:r>
      <w:r>
        <w:rPr>
          <w:rFonts w:ascii="宋体" w:hAnsi="宋体" w:cs="宋体"/>
          <w:sz w:val="24"/>
        </w:rPr>
        <w:t>GIS室、主变场地等</w:t>
      </w:r>
      <w:r>
        <w:rPr>
          <w:rFonts w:hint="eastAsia" w:ascii="宋体" w:hAnsi="宋体" w:cs="宋体"/>
          <w:sz w:val="24"/>
        </w:rPr>
        <w:t>）视频</w:t>
      </w:r>
      <w:r>
        <w:rPr>
          <w:rFonts w:ascii="宋体" w:hAnsi="宋体" w:cs="宋体"/>
          <w:sz w:val="24"/>
        </w:rPr>
        <w:t>监测同时可实现</w:t>
      </w:r>
      <w:r>
        <w:rPr>
          <w:rFonts w:hint="eastAsia" w:ascii="宋体" w:hAnsi="宋体" w:cs="宋体"/>
          <w:sz w:val="24"/>
        </w:rPr>
        <w:t>语音广播</w:t>
      </w:r>
      <w:r>
        <w:rPr>
          <w:rFonts w:ascii="宋体" w:hAnsi="宋体" w:cs="宋体"/>
          <w:sz w:val="24"/>
        </w:rPr>
        <w:t>提醒</w:t>
      </w:r>
      <w:r>
        <w:rPr>
          <w:rFonts w:hint="eastAsia" w:ascii="宋体" w:hAnsi="宋体" w:cs="宋体"/>
          <w:sz w:val="24"/>
        </w:rPr>
        <w:t>、警示；</w:t>
      </w:r>
      <w:r>
        <w:rPr>
          <w:rFonts w:ascii="宋体" w:hAnsi="宋体" w:cs="宋体"/>
          <w:sz w:val="24"/>
        </w:rPr>
        <w:t xml:space="preserve"> </w:t>
      </w:r>
    </w:p>
    <w:p w14:paraId="7B3B1E34">
      <w:pPr>
        <w:numPr>
          <w:ilvl w:val="255"/>
          <w:numId w:val="0"/>
        </w:numPr>
        <w:tabs>
          <w:tab w:val="left" w:pos="840"/>
          <w:tab w:val="left" w:pos="901"/>
        </w:tabs>
        <w:adjustRightInd w:val="0"/>
        <w:snapToGrid w:val="0"/>
        <w:spacing w:line="360" w:lineRule="auto"/>
        <w:ind w:left="420"/>
        <w:rPr>
          <w:rFonts w:ascii="宋体" w:hAnsi="宋体" w:cs="宋体"/>
          <w:sz w:val="24"/>
        </w:rPr>
      </w:pPr>
      <w:r>
        <w:rPr>
          <w:rFonts w:hint="eastAsia" w:ascii="宋体" w:hAnsi="宋体" w:cs="宋体"/>
          <w:sz w:val="24"/>
        </w:rPr>
        <w:t>（</w:t>
      </w:r>
      <w:r>
        <w:rPr>
          <w:rFonts w:ascii="宋体" w:hAnsi="宋体" w:cs="宋体"/>
          <w:sz w:val="24"/>
        </w:rPr>
        <w:t>2）实现对接公司生产指挥中心</w:t>
      </w:r>
      <w:r>
        <w:rPr>
          <w:rFonts w:hint="eastAsia" w:ascii="宋体" w:hAnsi="宋体" w:cs="宋体"/>
          <w:sz w:val="24"/>
        </w:rPr>
        <w:t>主站及变电</w:t>
      </w:r>
      <w:r>
        <w:rPr>
          <w:rFonts w:ascii="宋体" w:hAnsi="宋体" w:cs="宋体"/>
          <w:sz w:val="24"/>
        </w:rPr>
        <w:t>监控中心</w:t>
      </w:r>
      <w:r>
        <w:rPr>
          <w:rFonts w:hint="eastAsia" w:ascii="宋体" w:hAnsi="宋体" w:cs="宋体"/>
          <w:sz w:val="24"/>
        </w:rPr>
        <w:t>、巡维中心客户站</w:t>
      </w:r>
      <w:r>
        <w:rPr>
          <w:rFonts w:ascii="宋体" w:hAnsi="宋体" w:cs="宋体"/>
          <w:sz w:val="24"/>
        </w:rPr>
        <w:t>端</w:t>
      </w:r>
      <w:r>
        <w:rPr>
          <w:rFonts w:hint="eastAsia" w:ascii="宋体" w:hAnsi="宋体" w:cs="宋体"/>
          <w:sz w:val="24"/>
        </w:rPr>
        <w:t>等远程对</w:t>
      </w:r>
      <w:r>
        <w:rPr>
          <w:rFonts w:ascii="宋体" w:hAnsi="宋体" w:cs="宋体"/>
          <w:sz w:val="24"/>
        </w:rPr>
        <w:t>现场</w:t>
      </w:r>
      <w:r>
        <w:rPr>
          <w:rFonts w:hint="eastAsia" w:ascii="宋体" w:hAnsi="宋体" w:cs="宋体"/>
          <w:sz w:val="24"/>
        </w:rPr>
        <w:t>场所的实时双向语音对讲及语音广播；</w:t>
      </w:r>
      <w:r>
        <w:rPr>
          <w:rFonts w:ascii="宋体" w:hAnsi="宋体" w:cs="宋体"/>
          <w:sz w:val="24"/>
        </w:rPr>
        <w:t xml:space="preserve"> </w:t>
      </w:r>
    </w:p>
    <w:p w14:paraId="2602A33C">
      <w:pPr>
        <w:pStyle w:val="5"/>
      </w:pPr>
      <w:r>
        <w:t xml:space="preserve">2.4.4.12 </w:t>
      </w:r>
      <w:r>
        <w:rPr>
          <w:rFonts w:hint="eastAsia"/>
        </w:rPr>
        <w:t>红外热成像（必要时可选）</w:t>
      </w:r>
    </w:p>
    <w:p w14:paraId="4E3CEF77">
      <w:pPr>
        <w:tabs>
          <w:tab w:val="left" w:pos="840"/>
          <w:tab w:val="left" w:pos="901"/>
        </w:tabs>
        <w:adjustRightInd w:val="0"/>
        <w:snapToGrid w:val="0"/>
        <w:spacing w:line="360" w:lineRule="auto"/>
        <w:ind w:left="845" w:firstLine="120" w:firstLineChars="50"/>
        <w:rPr>
          <w:rFonts w:ascii="宋体" w:hAnsi="宋体" w:cs="宋体"/>
          <w:sz w:val="24"/>
        </w:rPr>
      </w:pPr>
      <w:r>
        <w:rPr>
          <w:rFonts w:hint="eastAsia" w:ascii="宋体" w:hAnsi="宋体" w:cs="宋体"/>
          <w:sz w:val="24"/>
        </w:rPr>
        <w:t>针对具体</w:t>
      </w:r>
      <w:r>
        <w:rPr>
          <w:rFonts w:ascii="宋体" w:hAnsi="宋体" w:cs="宋体"/>
          <w:sz w:val="24"/>
        </w:rPr>
        <w:t>工程</w:t>
      </w:r>
      <w:r>
        <w:rPr>
          <w:rFonts w:hint="eastAsia" w:ascii="宋体" w:hAnsi="宋体" w:cs="宋体"/>
          <w:sz w:val="24"/>
        </w:rPr>
        <w:t>若</w:t>
      </w:r>
      <w:r>
        <w:rPr>
          <w:rFonts w:ascii="宋体" w:hAnsi="宋体" w:cs="宋体"/>
          <w:sz w:val="24"/>
        </w:rPr>
        <w:t>要求配置</w:t>
      </w:r>
      <w:r>
        <w:rPr>
          <w:rFonts w:hint="eastAsia" w:ascii="宋体" w:hAnsi="宋体" w:cs="宋体"/>
          <w:sz w:val="24"/>
        </w:rPr>
        <w:t>（必要时），设置</w:t>
      </w:r>
      <w:r>
        <w:rPr>
          <w:rFonts w:ascii="宋体" w:hAnsi="宋体" w:cs="宋体"/>
          <w:sz w:val="24"/>
        </w:rPr>
        <w:t>高清红外摄像头</w:t>
      </w:r>
      <w:r>
        <w:rPr>
          <w:rFonts w:hint="eastAsia" w:ascii="宋体" w:hAnsi="宋体" w:cs="宋体"/>
          <w:sz w:val="24"/>
        </w:rPr>
        <w:t>应</w:t>
      </w:r>
      <w:r>
        <w:rPr>
          <w:rFonts w:ascii="宋体" w:hAnsi="宋体" w:cs="宋体"/>
          <w:sz w:val="24"/>
        </w:rPr>
        <w:t>满足</w:t>
      </w:r>
      <w:r>
        <w:rPr>
          <w:rFonts w:hint="eastAsia" w:ascii="宋体" w:hAnsi="宋体" w:cs="宋体"/>
          <w:sz w:val="24"/>
        </w:rPr>
        <w:t>以下</w:t>
      </w:r>
      <w:r>
        <w:rPr>
          <w:rFonts w:ascii="宋体" w:hAnsi="宋体" w:cs="宋体"/>
          <w:sz w:val="24"/>
        </w:rPr>
        <w:t>功能：</w:t>
      </w:r>
    </w:p>
    <w:p w14:paraId="12BB8AB0">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1）在实时红外视频画面上，显示设备区域命名</w:t>
      </w:r>
      <w:r>
        <w:rPr>
          <w:rFonts w:hint="eastAsia" w:ascii="宋体" w:hAnsi="宋体" w:cs="宋体"/>
          <w:sz w:val="24"/>
        </w:rPr>
        <w:t>，应显示红外测区域设备实时测温的温度最大值、最小值、均值；</w:t>
      </w:r>
    </w:p>
    <w:p w14:paraId="3FC44F57">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3）在实时红外视频画面上，实时显示当前画面的最高温的位置标定、</w:t>
      </w:r>
      <w:r>
        <w:rPr>
          <w:rFonts w:hint="eastAsia" w:ascii="宋体" w:hAnsi="宋体" w:cs="宋体"/>
          <w:sz w:val="24"/>
        </w:rPr>
        <w:t>最高温的数值（含</w:t>
      </w:r>
      <w:r>
        <w:rPr>
          <w:rFonts w:ascii="宋体" w:hAnsi="宋体" w:cs="宋体"/>
          <w:sz w:val="24"/>
        </w:rPr>
        <w:t>温度</w:t>
      </w:r>
      <w:r>
        <w:rPr>
          <w:rFonts w:hint="eastAsia" w:ascii="宋体" w:hAnsi="宋体" w:cs="宋体"/>
          <w:sz w:val="24"/>
        </w:rPr>
        <w:t>单位），以助于快速发现设备温度过热点；</w:t>
      </w:r>
    </w:p>
    <w:p w14:paraId="6924886E">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4）支持在红外视频通道的实时视频上获取任意点的温度；支持在红外视频通道的实时视频上获取热成像</w:t>
      </w:r>
      <w:r>
        <w:rPr>
          <w:rFonts w:hint="eastAsia" w:ascii="宋体" w:hAnsi="宋体" w:cs="宋体"/>
          <w:sz w:val="24"/>
        </w:rPr>
        <w:t>图数据（热图指由温度数据组成的伪彩图）；</w:t>
      </w:r>
      <w:r>
        <w:rPr>
          <w:rFonts w:ascii="宋体" w:hAnsi="宋体" w:cs="宋体"/>
          <w:sz w:val="24"/>
        </w:rPr>
        <w:t xml:space="preserve"> </w:t>
      </w:r>
    </w:p>
    <w:p w14:paraId="3992DD45">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5）应支持采集设备本体、接头、套管、引线等重点部位的红外图谱数据，红外热成像支持框测温和点测温，支持温差分析，能够生成关键设备区域测温趋势分析报表。</w:t>
      </w:r>
    </w:p>
    <w:p w14:paraId="523F7CD4">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6）应支持多点连线自定义区域实时测温，显示区域内温度最大值、最小值、均值，至少应支持不少于16个自定义区域。</w:t>
      </w:r>
    </w:p>
    <w:p w14:paraId="68A4A5E8">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7）在告警确认时，应调取告警时候的热图文件、实时测温画面与告警信息三者进行比对，再最终作出确认。支持对告警的一次设备进行确认分析，可调取告警时的热图进行全画面温度分析；</w:t>
      </w:r>
    </w:p>
    <w:p w14:paraId="0F7DADC5">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8</w:t>
      </w:r>
      <w:r>
        <w:rPr>
          <w:rFonts w:hint="eastAsia" w:ascii="宋体" w:hAnsi="宋体" w:cs="宋体"/>
          <w:sz w:val="24"/>
        </w:rPr>
        <w:t>）支持</w:t>
      </w:r>
      <w:r>
        <w:rPr>
          <w:rFonts w:ascii="宋体" w:hAnsi="宋体" w:cs="宋体"/>
          <w:sz w:val="24"/>
        </w:rPr>
        <w:t>上级</w:t>
      </w:r>
      <w:r>
        <w:rPr>
          <w:rFonts w:hint="eastAsia" w:ascii="宋体" w:hAnsi="宋体" w:cs="宋体"/>
          <w:sz w:val="24"/>
        </w:rPr>
        <w:t>主</w:t>
      </w:r>
      <w:r>
        <w:rPr>
          <w:rFonts w:ascii="宋体" w:hAnsi="宋体" w:cs="宋体"/>
          <w:sz w:val="24"/>
        </w:rPr>
        <w:t>站平台</w:t>
      </w:r>
      <w:r>
        <w:rPr>
          <w:rFonts w:hint="eastAsia" w:ascii="宋体" w:hAnsi="宋体" w:cs="宋体"/>
          <w:sz w:val="24"/>
        </w:rPr>
        <w:t>应根据</w:t>
      </w:r>
      <w:r>
        <w:rPr>
          <w:rFonts w:ascii="宋体" w:hAnsi="宋体" w:cs="宋体"/>
          <w:sz w:val="24"/>
        </w:rPr>
        <w:t>DL/T 664-2008的要求实现对主要电气设备进行自动</w:t>
      </w:r>
      <w:r>
        <w:rPr>
          <w:rFonts w:hint="eastAsia" w:ascii="宋体" w:hAnsi="宋体" w:cs="宋体"/>
          <w:sz w:val="24"/>
        </w:rPr>
        <w:t>分析；</w:t>
      </w:r>
    </w:p>
    <w:p w14:paraId="6380150A">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9）判断方法应根据 DL/T 664-2008的要求，支持主站上级平台</w:t>
      </w:r>
      <w:r>
        <w:rPr>
          <w:rFonts w:hint="eastAsia" w:ascii="宋体" w:hAnsi="宋体" w:cs="宋体"/>
          <w:sz w:val="24"/>
        </w:rPr>
        <w:t>表面温度判断法、同类比较判断法、图像特征判断法、温差判断法、档案分析判断法、实时分析判断法等；</w:t>
      </w:r>
      <w:r>
        <w:rPr>
          <w:rFonts w:ascii="宋体" w:hAnsi="宋体" w:cs="宋体"/>
          <w:sz w:val="24"/>
        </w:rPr>
        <w:t xml:space="preserve"> </w:t>
      </w:r>
    </w:p>
    <w:p w14:paraId="43B3FC7F">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（10</w:t>
      </w:r>
      <w:r>
        <w:rPr>
          <w:rFonts w:ascii="宋体" w:hAnsi="宋体" w:cs="宋体"/>
          <w:sz w:val="24"/>
        </w:rPr>
        <w:t>）支持主站上级平台</w:t>
      </w:r>
      <w:r>
        <w:rPr>
          <w:rFonts w:hint="eastAsia" w:ascii="宋体" w:hAnsi="宋体" w:cs="宋体"/>
          <w:sz w:val="24"/>
        </w:rPr>
        <w:t>对一次设备关键区域测温趋势分析；</w:t>
      </w:r>
    </w:p>
    <w:p w14:paraId="6AEA6223">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1</w:t>
      </w:r>
      <w:r>
        <w:rPr>
          <w:rFonts w:hint="eastAsia" w:ascii="宋体" w:hAnsi="宋体" w:cs="宋体"/>
          <w:sz w:val="24"/>
        </w:rPr>
        <w:t>1</w:t>
      </w:r>
      <w:r>
        <w:rPr>
          <w:rFonts w:ascii="宋体" w:hAnsi="宋体" w:cs="宋体"/>
          <w:sz w:val="24"/>
        </w:rPr>
        <w:t>）支持主站上级平台</w:t>
      </w:r>
      <w:r>
        <w:rPr>
          <w:rFonts w:hint="eastAsia" w:ascii="宋体" w:hAnsi="宋体" w:cs="宋体"/>
          <w:sz w:val="24"/>
        </w:rPr>
        <w:t>对一次设备诊断分析报表的生成。</w:t>
      </w:r>
    </w:p>
    <w:p w14:paraId="3CC3B5ED">
      <w:pPr>
        <w:pStyle w:val="5"/>
      </w:pPr>
      <w:r>
        <w:t xml:space="preserve">2.4.4.13 </w:t>
      </w:r>
      <w:r>
        <w:rPr>
          <w:rFonts w:hint="eastAsia"/>
        </w:rPr>
        <w:t>全景监控（必要时可选）</w:t>
      </w:r>
    </w:p>
    <w:p w14:paraId="3B271D70">
      <w:pPr>
        <w:tabs>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针对具体</w:t>
      </w:r>
      <w:r>
        <w:rPr>
          <w:rFonts w:ascii="宋体" w:hAnsi="宋体" w:cs="宋体"/>
          <w:sz w:val="24"/>
        </w:rPr>
        <w:t>工程</w:t>
      </w:r>
      <w:r>
        <w:rPr>
          <w:rFonts w:hint="eastAsia" w:ascii="宋体" w:hAnsi="宋体" w:cs="宋体"/>
          <w:sz w:val="24"/>
        </w:rPr>
        <w:t>若</w:t>
      </w:r>
      <w:r>
        <w:rPr>
          <w:rFonts w:ascii="宋体" w:hAnsi="宋体" w:cs="宋体"/>
          <w:sz w:val="24"/>
        </w:rPr>
        <w:t>要求配置</w:t>
      </w:r>
      <w:r>
        <w:rPr>
          <w:rFonts w:hint="eastAsia" w:ascii="宋体" w:hAnsi="宋体" w:cs="宋体"/>
          <w:sz w:val="24"/>
        </w:rPr>
        <w:t>（必要时），全</w:t>
      </w:r>
      <w:r>
        <w:rPr>
          <w:rFonts w:ascii="宋体" w:hAnsi="宋体" w:cs="宋体"/>
          <w:sz w:val="24"/>
        </w:rPr>
        <w:t>景摄像头</w:t>
      </w:r>
      <w:r>
        <w:rPr>
          <w:rFonts w:hint="eastAsia" w:ascii="宋体" w:hAnsi="宋体" w:cs="宋体"/>
          <w:sz w:val="24"/>
        </w:rPr>
        <w:t>应</w:t>
      </w:r>
      <w:r>
        <w:rPr>
          <w:rFonts w:ascii="宋体" w:hAnsi="宋体" w:cs="宋体"/>
          <w:sz w:val="24"/>
        </w:rPr>
        <w:t>满足</w:t>
      </w:r>
      <w:r>
        <w:rPr>
          <w:rFonts w:hint="eastAsia" w:ascii="宋体" w:hAnsi="宋体" w:cs="宋体"/>
          <w:sz w:val="24"/>
        </w:rPr>
        <w:t>以下</w:t>
      </w:r>
      <w:r>
        <w:rPr>
          <w:rFonts w:ascii="宋体" w:hAnsi="宋体" w:cs="宋体"/>
          <w:sz w:val="24"/>
        </w:rPr>
        <w:t>功能：</w:t>
      </w:r>
    </w:p>
    <w:p w14:paraId="66A13172">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1）通过全景摄像头实现变电站全场景监控；</w:t>
      </w:r>
    </w:p>
    <w:p w14:paraId="50F2C17F">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2）全景摄像头支持与球机（或云台摄像头）进行联动，在全景摄像头点选或框选某场景时，关联球机（或云台摄像头）能进行自动定位；</w:t>
      </w:r>
    </w:p>
    <w:p w14:paraId="0BF6123C">
      <w:pPr>
        <w:tabs>
          <w:tab w:val="left" w:pos="420"/>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w:t>
      </w:r>
      <w:r>
        <w:rPr>
          <w:rFonts w:ascii="宋体" w:hAnsi="宋体" w:cs="宋体"/>
          <w:sz w:val="24"/>
        </w:rPr>
        <w:t>3）为保证全景与细节的有效监控，一个全景摄机，应关联多个球机（或云台摄像头）进行画面联动。</w:t>
      </w:r>
    </w:p>
    <w:p w14:paraId="7A264D41">
      <w:pPr>
        <w:pStyle w:val="5"/>
      </w:pPr>
      <w:r>
        <w:t>2.4.4.14 变电站火灾报警主机</w:t>
      </w:r>
      <w:r>
        <w:rPr>
          <w:rFonts w:hint="eastAsia"/>
        </w:rPr>
        <w:t>接入</w:t>
      </w:r>
    </w:p>
    <w:p w14:paraId="2A6E9F11">
      <w:pPr>
        <w:tabs>
          <w:tab w:val="left" w:pos="840"/>
          <w:tab w:val="left" w:pos="901"/>
        </w:tabs>
        <w:adjustRightInd w:val="0"/>
        <w:snapToGrid w:val="0"/>
        <w:spacing w:line="360" w:lineRule="auto"/>
        <w:ind w:left="845"/>
        <w:rPr>
          <w:rFonts w:ascii="宋体" w:hAnsi="宋体" w:cs="宋体"/>
          <w:sz w:val="24"/>
        </w:rPr>
      </w:pPr>
      <w:r>
        <w:rPr>
          <w:rFonts w:hint="eastAsia" w:ascii="宋体" w:hAnsi="宋体" w:cs="宋体"/>
          <w:sz w:val="24"/>
        </w:rPr>
        <w:t>应支持并</w:t>
      </w:r>
      <w:r>
        <w:rPr>
          <w:rFonts w:ascii="宋体" w:hAnsi="宋体" w:cs="宋体"/>
          <w:sz w:val="24"/>
        </w:rPr>
        <w:t>满足</w:t>
      </w:r>
      <w:r>
        <w:rPr>
          <w:rFonts w:hint="eastAsia" w:ascii="宋体" w:hAnsi="宋体" w:cs="宋体"/>
          <w:sz w:val="24"/>
        </w:rPr>
        <w:t>变电站火灾报警主机和</w:t>
      </w:r>
      <w:r>
        <w:rPr>
          <w:rFonts w:ascii="宋体" w:hAnsi="宋体" w:cs="宋体"/>
          <w:sz w:val="24"/>
        </w:rPr>
        <w:t>气体消防</w:t>
      </w:r>
      <w:r>
        <w:rPr>
          <w:rFonts w:hint="eastAsia" w:ascii="宋体" w:hAnsi="宋体" w:cs="宋体"/>
          <w:sz w:val="24"/>
        </w:rPr>
        <w:t>报警</w:t>
      </w:r>
      <w:r>
        <w:rPr>
          <w:rFonts w:ascii="宋体" w:hAnsi="宋体" w:cs="宋体"/>
          <w:sz w:val="24"/>
        </w:rPr>
        <w:t>主机</w:t>
      </w:r>
      <w:r>
        <w:rPr>
          <w:rFonts w:hint="eastAsia" w:ascii="宋体" w:hAnsi="宋体" w:cs="宋体"/>
          <w:sz w:val="24"/>
        </w:rPr>
        <w:t>接入，可在布防图中展示火灾报警点位位置及当前状态，如有告警将高亮展示，同时发出声光告警，支持火灾告警视频联动，当发生火灾告警时，系统可调用摄像头对现场情况进行拍照及录像，</w:t>
      </w:r>
      <w:r>
        <w:rPr>
          <w:rFonts w:hint="eastAsia"/>
          <w:sz w:val="24"/>
        </w:rPr>
        <w:t>并支持相关异常信号上传上级主站平台</w:t>
      </w:r>
      <w:r>
        <w:rPr>
          <w:rFonts w:hint="eastAsia" w:ascii="宋体" w:hAnsi="宋体" w:cs="宋体"/>
          <w:sz w:val="24"/>
        </w:rPr>
        <w:t>。</w:t>
      </w:r>
    </w:p>
    <w:p w14:paraId="70D90ABE">
      <w:pPr>
        <w:pStyle w:val="5"/>
      </w:pPr>
      <w:r>
        <w:t xml:space="preserve">2.4.4.15 </w:t>
      </w:r>
      <w:r>
        <w:rPr>
          <w:rFonts w:hint="eastAsia"/>
        </w:rPr>
        <w:t>北斗对时接入</w:t>
      </w:r>
    </w:p>
    <w:p w14:paraId="517E045F">
      <w:pPr>
        <w:tabs>
          <w:tab w:val="left" w:pos="840"/>
          <w:tab w:val="left" w:pos="901"/>
        </w:tabs>
        <w:adjustRightInd w:val="0"/>
        <w:snapToGrid w:val="0"/>
        <w:spacing w:line="360" w:lineRule="auto"/>
        <w:ind w:left="845" w:firstLine="360" w:firstLineChars="150"/>
        <w:rPr>
          <w:rFonts w:ascii="宋体" w:hAnsi="宋体" w:cs="宋体"/>
          <w:sz w:val="24"/>
        </w:rPr>
      </w:pPr>
      <w:r>
        <w:rPr>
          <w:rFonts w:hint="eastAsia" w:ascii="宋体" w:hAnsi="宋体" w:cs="宋体"/>
          <w:sz w:val="24"/>
        </w:rPr>
        <w:t>系统支持并</w:t>
      </w:r>
      <w:r>
        <w:rPr>
          <w:rFonts w:ascii="宋体" w:hAnsi="宋体" w:cs="宋体"/>
          <w:sz w:val="24"/>
        </w:rPr>
        <w:t>满足</w:t>
      </w:r>
      <w:r>
        <w:rPr>
          <w:rFonts w:hint="eastAsia" w:ascii="宋体" w:hAnsi="宋体" w:cs="宋体"/>
          <w:sz w:val="24"/>
        </w:rPr>
        <w:t>与国产北斗授时设备对接，实时校准处理单元及前端摄像头时间，时间精确小于</w:t>
      </w:r>
      <w:r>
        <w:rPr>
          <w:rFonts w:ascii="宋体" w:hAnsi="宋体" w:cs="宋体"/>
          <w:sz w:val="24"/>
        </w:rPr>
        <w:t>5毫秒。</w:t>
      </w:r>
    </w:p>
    <w:p w14:paraId="6A7A9956">
      <w:pPr>
        <w:pStyle w:val="5"/>
      </w:pPr>
      <w:r>
        <w:t>2.4.4.16 SF6氧含量报警主机接入</w:t>
      </w:r>
    </w:p>
    <w:p w14:paraId="7C595680">
      <w:pPr>
        <w:tabs>
          <w:tab w:val="left" w:pos="840"/>
          <w:tab w:val="left" w:pos="901"/>
        </w:tabs>
        <w:adjustRightInd w:val="0"/>
        <w:snapToGrid w:val="0"/>
        <w:spacing w:line="360" w:lineRule="auto"/>
        <w:ind w:left="845" w:firstLine="480" w:firstLineChars="200"/>
        <w:rPr>
          <w:rFonts w:ascii="宋体" w:hAnsi="宋体" w:cs="宋体"/>
          <w:sz w:val="24"/>
        </w:rPr>
      </w:pPr>
      <w:r>
        <w:rPr>
          <w:rFonts w:hint="eastAsia" w:ascii="宋体" w:hAnsi="宋体" w:cs="宋体"/>
          <w:sz w:val="24"/>
        </w:rPr>
        <w:t>应支持并</w:t>
      </w:r>
      <w:r>
        <w:rPr>
          <w:rFonts w:ascii="宋体" w:hAnsi="宋体" w:cs="宋体"/>
          <w:sz w:val="24"/>
        </w:rPr>
        <w:t>满足SF6氧含量报警主机接入，可在GIS设备室</w:t>
      </w:r>
      <w:r>
        <w:rPr>
          <w:rFonts w:hint="eastAsia" w:ascii="宋体" w:hAnsi="宋体" w:cs="宋体"/>
          <w:sz w:val="24"/>
        </w:rPr>
        <w:t>布防图中展示</w:t>
      </w:r>
      <w:r>
        <w:rPr>
          <w:rFonts w:ascii="宋体" w:hAnsi="宋体" w:cs="宋体"/>
          <w:sz w:val="24"/>
        </w:rPr>
        <w:t>SF6传感器位置、SF6含量及氧气含量实时值，支持配置SF6及氧气含量报警阈值，如有越限将高亮展示，同时发出告警提示，支持SF6及氧气含量告警联动，当SF6或氧气含量超标时，系统可调用摄像头对现场情况进行拍照及录像等，</w:t>
      </w:r>
      <w:r>
        <w:rPr>
          <w:rFonts w:hint="eastAsia"/>
          <w:sz w:val="24"/>
        </w:rPr>
        <w:t>并支持相关异常信号上传上级主站平台</w:t>
      </w:r>
      <w:r>
        <w:rPr>
          <w:rFonts w:hint="eastAsia" w:ascii="宋体" w:hAnsi="宋体" w:cs="宋体"/>
          <w:sz w:val="24"/>
        </w:rPr>
        <w:t>。</w:t>
      </w:r>
    </w:p>
    <w:p w14:paraId="0A5859AD">
      <w:pPr>
        <w:pStyle w:val="5"/>
      </w:pPr>
      <w:r>
        <w:t xml:space="preserve">2.4.4.17 </w:t>
      </w:r>
      <w:r>
        <w:rPr>
          <w:rFonts w:hint="eastAsia"/>
        </w:rPr>
        <w:t>空调远程</w:t>
      </w:r>
      <w:r>
        <w:t>监控</w:t>
      </w:r>
      <w:r>
        <w:rPr>
          <w:rFonts w:hint="eastAsia"/>
        </w:rPr>
        <w:t>接入</w:t>
      </w:r>
    </w:p>
    <w:p w14:paraId="7A74E7FC">
      <w:pPr>
        <w:tabs>
          <w:tab w:val="left" w:pos="840"/>
          <w:tab w:val="left" w:pos="901"/>
        </w:tabs>
        <w:adjustRightInd w:val="0"/>
        <w:snapToGrid w:val="0"/>
        <w:spacing w:line="360" w:lineRule="auto"/>
        <w:ind w:left="845" w:firstLine="480" w:firstLineChars="200"/>
        <w:rPr>
          <w:rFonts w:ascii="宋体" w:hAnsi="宋体" w:cs="宋体"/>
          <w:sz w:val="24"/>
        </w:rPr>
      </w:pPr>
      <w:r>
        <w:rPr>
          <w:rFonts w:hint="eastAsia" w:ascii="宋体" w:hAnsi="宋体" w:cs="宋体"/>
          <w:sz w:val="24"/>
        </w:rPr>
        <w:t>应支持并满足变电</w:t>
      </w:r>
      <w:r>
        <w:rPr>
          <w:rFonts w:ascii="宋体" w:hAnsi="宋体" w:cs="宋体"/>
          <w:sz w:val="24"/>
        </w:rPr>
        <w:t>站内空调远程监控</w:t>
      </w:r>
      <w:r>
        <w:rPr>
          <w:rFonts w:hint="eastAsia" w:ascii="宋体" w:hAnsi="宋体" w:cs="宋体"/>
          <w:sz w:val="24"/>
        </w:rPr>
        <w:t>接入，可在空调布防图中展示不同</w:t>
      </w:r>
      <w:r>
        <w:rPr>
          <w:rFonts w:ascii="宋体" w:hAnsi="宋体" w:cs="宋体"/>
          <w:sz w:val="24"/>
        </w:rPr>
        <w:t>功能室内</w:t>
      </w:r>
      <w:r>
        <w:rPr>
          <w:rFonts w:hint="eastAsia" w:ascii="宋体" w:hAnsi="宋体" w:cs="宋体"/>
          <w:sz w:val="24"/>
        </w:rPr>
        <w:t>空调启停状态</w:t>
      </w:r>
      <w:r>
        <w:rPr>
          <w:rFonts w:ascii="宋体" w:hAnsi="宋体" w:cs="宋体"/>
          <w:sz w:val="24"/>
        </w:rPr>
        <w:t>、</w:t>
      </w:r>
      <w:r>
        <w:rPr>
          <w:rFonts w:hint="eastAsia" w:ascii="宋体" w:hAnsi="宋体" w:cs="宋体"/>
          <w:sz w:val="24"/>
        </w:rPr>
        <w:t>设置</w:t>
      </w:r>
      <w:r>
        <w:rPr>
          <w:rFonts w:ascii="宋体" w:hAnsi="宋体" w:cs="宋体"/>
          <w:sz w:val="24"/>
        </w:rPr>
        <w:t>温度</w:t>
      </w:r>
      <w:r>
        <w:rPr>
          <w:rFonts w:hint="eastAsia" w:ascii="宋体" w:hAnsi="宋体" w:cs="宋体"/>
          <w:sz w:val="24"/>
        </w:rPr>
        <w:t>、运行</w:t>
      </w:r>
      <w:r>
        <w:rPr>
          <w:rFonts w:ascii="宋体" w:hAnsi="宋体" w:cs="宋体"/>
          <w:sz w:val="24"/>
        </w:rPr>
        <w:t>模式</w:t>
      </w:r>
      <w:r>
        <w:rPr>
          <w:rFonts w:hint="eastAsia" w:ascii="宋体" w:hAnsi="宋体" w:cs="宋体"/>
          <w:sz w:val="24"/>
        </w:rPr>
        <w:t>、</w:t>
      </w:r>
      <w:r>
        <w:rPr>
          <w:rFonts w:ascii="宋体" w:hAnsi="宋体" w:cs="宋体"/>
          <w:sz w:val="24"/>
        </w:rPr>
        <w:t>风量大小</w:t>
      </w:r>
      <w:r>
        <w:rPr>
          <w:rFonts w:hint="eastAsia" w:ascii="宋体" w:hAnsi="宋体" w:cs="宋体"/>
          <w:sz w:val="24"/>
        </w:rPr>
        <w:t>，支持</w:t>
      </w:r>
      <w:r>
        <w:rPr>
          <w:rFonts w:ascii="宋体" w:hAnsi="宋体" w:cs="宋体"/>
          <w:sz w:val="24"/>
        </w:rPr>
        <w:t>主站可远程调节空调设置温度、远程启</w:t>
      </w:r>
      <w:r>
        <w:rPr>
          <w:rFonts w:hint="eastAsia" w:ascii="宋体" w:hAnsi="宋体" w:cs="宋体"/>
          <w:sz w:val="24"/>
        </w:rPr>
        <w:t>停控制</w:t>
      </w:r>
      <w:r>
        <w:rPr>
          <w:rFonts w:ascii="宋体" w:hAnsi="宋体" w:cs="宋体"/>
          <w:sz w:val="24"/>
        </w:rPr>
        <w:t>空调</w:t>
      </w:r>
      <w:r>
        <w:rPr>
          <w:rFonts w:hint="eastAsia" w:ascii="宋体" w:hAnsi="宋体" w:cs="宋体"/>
          <w:sz w:val="24"/>
        </w:rPr>
        <w:t>，支持空调异常</w:t>
      </w:r>
      <w:r>
        <w:rPr>
          <w:rFonts w:ascii="宋体" w:hAnsi="宋体" w:cs="宋体"/>
          <w:sz w:val="24"/>
        </w:rPr>
        <w:t>告警</w:t>
      </w:r>
      <w:r>
        <w:rPr>
          <w:rFonts w:hint="eastAsia" w:ascii="宋体" w:hAnsi="宋体" w:cs="宋体"/>
          <w:sz w:val="24"/>
        </w:rPr>
        <w:t>、</w:t>
      </w:r>
      <w:r>
        <w:rPr>
          <w:rFonts w:ascii="宋体" w:hAnsi="宋体" w:cs="宋体"/>
          <w:sz w:val="24"/>
        </w:rPr>
        <w:t>温度告警</w:t>
      </w:r>
      <w:r>
        <w:rPr>
          <w:rFonts w:hint="eastAsia" w:ascii="宋体" w:hAnsi="宋体" w:cs="宋体"/>
          <w:sz w:val="24"/>
        </w:rPr>
        <w:t>、压缩机</w:t>
      </w:r>
      <w:r>
        <w:rPr>
          <w:rFonts w:ascii="宋体" w:hAnsi="宋体" w:cs="宋体"/>
          <w:sz w:val="24"/>
        </w:rPr>
        <w:t>告警</w:t>
      </w:r>
      <w:r>
        <w:rPr>
          <w:rFonts w:hint="eastAsia" w:ascii="宋体" w:hAnsi="宋体" w:cs="宋体"/>
          <w:sz w:val="24"/>
        </w:rPr>
        <w:t>、空调排水告警</w:t>
      </w:r>
      <w:r>
        <w:rPr>
          <w:rFonts w:ascii="宋体" w:hAnsi="宋体" w:cs="宋体"/>
          <w:sz w:val="24"/>
        </w:rPr>
        <w:t>等</w:t>
      </w:r>
      <w:r>
        <w:rPr>
          <w:rFonts w:hint="eastAsia" w:ascii="宋体" w:hAnsi="宋体" w:cs="宋体"/>
          <w:sz w:val="24"/>
        </w:rPr>
        <w:t>，</w:t>
      </w:r>
      <w:r>
        <w:rPr>
          <w:rFonts w:hint="eastAsia"/>
          <w:sz w:val="24"/>
        </w:rPr>
        <w:t>并支持相关异常信号上传上级主站平台</w:t>
      </w:r>
      <w:r>
        <w:rPr>
          <w:rFonts w:hint="eastAsia" w:ascii="宋体" w:hAnsi="宋体" w:cs="宋体"/>
          <w:sz w:val="24"/>
        </w:rPr>
        <w:t>。</w:t>
      </w:r>
    </w:p>
    <w:p w14:paraId="71F499D7">
      <w:pPr>
        <w:pStyle w:val="5"/>
      </w:pPr>
      <w:r>
        <w:t>2.4.4.18 灯光</w:t>
      </w:r>
      <w:r>
        <w:rPr>
          <w:rFonts w:hint="eastAsia"/>
        </w:rPr>
        <w:t>远程</w:t>
      </w:r>
      <w:r>
        <w:t>监控</w:t>
      </w:r>
      <w:r>
        <w:rPr>
          <w:rFonts w:hint="eastAsia"/>
        </w:rPr>
        <w:t>接入</w:t>
      </w:r>
    </w:p>
    <w:p w14:paraId="4FBED181">
      <w:pPr>
        <w:tabs>
          <w:tab w:val="left" w:pos="840"/>
          <w:tab w:val="left" w:pos="901"/>
        </w:tabs>
        <w:adjustRightInd w:val="0"/>
        <w:snapToGrid w:val="0"/>
        <w:spacing w:line="360" w:lineRule="auto"/>
        <w:ind w:left="845" w:firstLine="480" w:firstLineChars="200"/>
        <w:rPr>
          <w:rFonts w:ascii="宋体" w:hAnsi="宋体" w:cs="宋体"/>
          <w:sz w:val="24"/>
        </w:rPr>
      </w:pPr>
      <w:r>
        <w:rPr>
          <w:rFonts w:hint="eastAsia" w:ascii="宋体" w:hAnsi="宋体" w:cs="宋体"/>
          <w:sz w:val="24"/>
        </w:rPr>
        <w:t>应支持并满足变电</w:t>
      </w:r>
      <w:r>
        <w:rPr>
          <w:rFonts w:ascii="宋体" w:hAnsi="宋体" w:cs="宋体"/>
          <w:sz w:val="24"/>
        </w:rPr>
        <w:t>站内所有灯光远程监控</w:t>
      </w:r>
      <w:r>
        <w:rPr>
          <w:rFonts w:hint="eastAsia" w:ascii="宋体" w:hAnsi="宋体" w:cs="宋体"/>
          <w:sz w:val="24"/>
        </w:rPr>
        <w:t>接入，可在灯光平面图中展示不同</w:t>
      </w:r>
      <w:r>
        <w:rPr>
          <w:rFonts w:ascii="宋体" w:hAnsi="宋体" w:cs="宋体"/>
          <w:sz w:val="24"/>
        </w:rPr>
        <w:t>功能室内灯管开关</w:t>
      </w:r>
      <w:r>
        <w:rPr>
          <w:rFonts w:hint="eastAsia" w:ascii="宋体" w:hAnsi="宋体" w:cs="宋体"/>
          <w:sz w:val="24"/>
        </w:rPr>
        <w:t>状态，支持</w:t>
      </w:r>
      <w:r>
        <w:rPr>
          <w:rFonts w:ascii="宋体" w:hAnsi="宋体" w:cs="宋体"/>
          <w:sz w:val="24"/>
        </w:rPr>
        <w:t>主站可远程开关灯光，设置灯光异常开闭状态告警等</w:t>
      </w:r>
      <w:r>
        <w:rPr>
          <w:rFonts w:hint="eastAsia" w:ascii="宋体" w:hAnsi="宋体" w:cs="宋体"/>
          <w:sz w:val="24"/>
        </w:rPr>
        <w:t>，</w:t>
      </w:r>
      <w:r>
        <w:rPr>
          <w:rFonts w:hint="eastAsia"/>
          <w:sz w:val="24"/>
        </w:rPr>
        <w:t>并支持相关异常信号上传上级主站平台</w:t>
      </w:r>
      <w:r>
        <w:rPr>
          <w:rFonts w:hint="eastAsia" w:ascii="宋体" w:hAnsi="宋体" w:cs="宋体"/>
          <w:sz w:val="24"/>
        </w:rPr>
        <w:t>。</w:t>
      </w:r>
    </w:p>
    <w:p w14:paraId="66781A34">
      <w:pPr>
        <w:tabs>
          <w:tab w:val="left" w:pos="840"/>
          <w:tab w:val="left" w:pos="901"/>
        </w:tabs>
        <w:adjustRightInd w:val="0"/>
        <w:snapToGrid w:val="0"/>
        <w:spacing w:line="360" w:lineRule="auto"/>
        <w:rPr>
          <w:rFonts w:ascii="宋体" w:hAnsi="宋体" w:cs="宋体"/>
          <w:sz w:val="24"/>
        </w:rPr>
      </w:pPr>
    </w:p>
    <w:p w14:paraId="28921CA7">
      <w:pPr>
        <w:pStyle w:val="5"/>
      </w:pPr>
      <w:r>
        <w:t xml:space="preserve">2.4.4.19 </w:t>
      </w:r>
      <w:r>
        <w:rPr>
          <w:rFonts w:hint="eastAsia"/>
        </w:rPr>
        <w:t>其它</w:t>
      </w:r>
      <w:r>
        <w:t>通用接入</w:t>
      </w:r>
      <w:r>
        <w:rPr>
          <w:rFonts w:hint="eastAsia"/>
        </w:rPr>
        <w:t>及网络</w:t>
      </w:r>
      <w:r>
        <w:t>安全要求</w:t>
      </w:r>
    </w:p>
    <w:p w14:paraId="0861EB64">
      <w:pPr>
        <w:tabs>
          <w:tab w:val="left" w:pos="840"/>
          <w:tab w:val="left" w:pos="901"/>
        </w:tabs>
        <w:adjustRightInd w:val="0"/>
        <w:snapToGrid w:val="0"/>
        <w:spacing w:line="360" w:lineRule="auto"/>
        <w:ind w:left="845" w:firstLine="360" w:firstLineChars="150"/>
        <w:rPr>
          <w:rFonts w:ascii="宋体" w:hAnsi="宋体" w:cs="宋体"/>
          <w:sz w:val="24"/>
        </w:rPr>
      </w:pPr>
      <w:r>
        <w:rPr>
          <w:rFonts w:hint="eastAsia" w:ascii="宋体" w:hAnsi="宋体" w:cs="宋体"/>
          <w:sz w:val="24"/>
        </w:rPr>
        <w:t>投标</w:t>
      </w:r>
      <w:r>
        <w:rPr>
          <w:rFonts w:ascii="宋体" w:hAnsi="宋体" w:cs="宋体"/>
          <w:sz w:val="24"/>
        </w:rPr>
        <w:t>方</w:t>
      </w:r>
      <w:r>
        <w:rPr>
          <w:rFonts w:hint="eastAsia" w:ascii="宋体" w:hAnsi="宋体" w:cs="宋体"/>
          <w:sz w:val="24"/>
        </w:rPr>
        <w:t>应无条件配合提供扩展</w:t>
      </w:r>
      <w:r>
        <w:rPr>
          <w:rFonts w:ascii="宋体" w:hAnsi="宋体" w:cs="宋体"/>
          <w:sz w:val="24"/>
        </w:rPr>
        <w:t>PG协议</w:t>
      </w:r>
      <w:r>
        <w:rPr>
          <w:rFonts w:hint="eastAsia" w:ascii="宋体" w:hAnsi="宋体" w:cs="宋体"/>
          <w:sz w:val="24"/>
        </w:rPr>
        <w:t>接入</w:t>
      </w:r>
      <w:r>
        <w:rPr>
          <w:rFonts w:ascii="宋体" w:hAnsi="宋体" w:cs="宋体"/>
          <w:sz w:val="24"/>
        </w:rPr>
        <w:t>及</w:t>
      </w:r>
      <w:r>
        <w:rPr>
          <w:rFonts w:hint="eastAsia" w:ascii="宋体" w:hAnsi="宋体" w:cs="宋体"/>
          <w:sz w:val="24"/>
        </w:rPr>
        <w:t>配合</w:t>
      </w:r>
      <w:r>
        <w:rPr>
          <w:rFonts w:ascii="宋体" w:hAnsi="宋体" w:cs="宋体"/>
          <w:sz w:val="24"/>
        </w:rPr>
        <w:t>调试</w:t>
      </w:r>
      <w:r>
        <w:rPr>
          <w:rFonts w:hint="eastAsia" w:ascii="宋体" w:hAnsi="宋体" w:cs="宋体"/>
          <w:sz w:val="24"/>
        </w:rPr>
        <w:t>，已满足</w:t>
      </w:r>
      <w:r>
        <w:rPr>
          <w:rFonts w:ascii="宋体" w:hAnsi="宋体" w:cs="宋体"/>
          <w:sz w:val="24"/>
        </w:rPr>
        <w:t>相关</w:t>
      </w:r>
      <w:r>
        <w:rPr>
          <w:rFonts w:hint="eastAsia" w:ascii="宋体" w:hAnsi="宋体" w:cs="宋体"/>
          <w:sz w:val="24"/>
        </w:rPr>
        <w:t>上级</w:t>
      </w:r>
      <w:r>
        <w:rPr>
          <w:rFonts w:ascii="宋体" w:hAnsi="宋体" w:cs="宋体"/>
          <w:sz w:val="24"/>
        </w:rPr>
        <w:t>主站和智能应用的配套接入工作</w:t>
      </w:r>
      <w:r>
        <w:rPr>
          <w:rFonts w:hint="eastAsia" w:ascii="宋体" w:hAnsi="宋体" w:cs="宋体"/>
          <w:sz w:val="24"/>
        </w:rPr>
        <w:t>。系统安全性应满足</w:t>
      </w:r>
      <w:r>
        <w:rPr>
          <w:rFonts w:ascii="宋体" w:hAnsi="宋体" w:cs="宋体"/>
          <w:sz w:val="24"/>
        </w:rPr>
        <w:t>GA 1089-2013《电力设施治安风险等级和安全防范要求》， 并无条件满足</w:t>
      </w:r>
      <w:r>
        <w:rPr>
          <w:rFonts w:hint="eastAsia" w:ascii="宋体" w:hAnsi="宋体" w:cs="宋体"/>
          <w:sz w:val="24"/>
        </w:rPr>
        <w:t>招标</w:t>
      </w:r>
      <w:r>
        <w:rPr>
          <w:rFonts w:ascii="宋体" w:hAnsi="宋体" w:cs="宋体"/>
          <w:sz w:val="24"/>
        </w:rPr>
        <w:t>的网络安全等</w:t>
      </w:r>
      <w:r>
        <w:rPr>
          <w:rFonts w:hint="eastAsia" w:ascii="宋体" w:hAnsi="宋体" w:cs="宋体"/>
          <w:sz w:val="24"/>
        </w:rPr>
        <w:t>保</w:t>
      </w:r>
      <w:r>
        <w:rPr>
          <w:rFonts w:ascii="宋体" w:hAnsi="宋体" w:cs="宋体"/>
          <w:sz w:val="24"/>
        </w:rPr>
        <w:t>测评</w:t>
      </w:r>
      <w:r>
        <w:rPr>
          <w:rFonts w:hint="eastAsia" w:ascii="宋体" w:hAnsi="宋体" w:cs="宋体"/>
          <w:sz w:val="24"/>
        </w:rPr>
        <w:t>相关</w:t>
      </w:r>
      <w:r>
        <w:rPr>
          <w:rFonts w:ascii="宋体" w:hAnsi="宋体" w:cs="宋体"/>
          <w:sz w:val="24"/>
        </w:rPr>
        <w:t>要求。</w:t>
      </w:r>
    </w:p>
    <w:p w14:paraId="2F902210">
      <w:pPr>
        <w:pStyle w:val="3"/>
        <w:numPr>
          <w:ilvl w:val="1"/>
          <w:numId w:val="1"/>
        </w:numPr>
        <w:spacing w:before="0" w:after="0" w:line="360" w:lineRule="auto"/>
        <w:rPr>
          <w:rFonts w:ascii="宋体" w:hAnsi="宋体" w:eastAsia="宋体" w:cs="宋体"/>
          <w:b/>
          <w:sz w:val="24"/>
          <w:szCs w:val="24"/>
        </w:rPr>
      </w:pPr>
      <w:bookmarkStart w:id="22" w:name="_Toc81178386"/>
      <w:bookmarkStart w:id="23" w:name="_Toc69480673"/>
      <w:r>
        <w:rPr>
          <w:rFonts w:hint="eastAsia" w:ascii="宋体" w:hAnsi="宋体" w:eastAsia="宋体" w:cs="宋体"/>
          <w:b/>
          <w:sz w:val="24"/>
          <w:szCs w:val="24"/>
        </w:rPr>
        <w:t>视频</w:t>
      </w:r>
      <w:r>
        <w:rPr>
          <w:rFonts w:ascii="宋体" w:hAnsi="宋体" w:eastAsia="宋体" w:cs="宋体"/>
          <w:b/>
          <w:sz w:val="24"/>
          <w:szCs w:val="24"/>
        </w:rPr>
        <w:t>系统</w:t>
      </w:r>
      <w:r>
        <w:rPr>
          <w:rFonts w:hint="eastAsia" w:ascii="宋体" w:hAnsi="宋体" w:eastAsia="宋体" w:cs="宋体"/>
          <w:b/>
          <w:sz w:val="24"/>
          <w:szCs w:val="24"/>
        </w:rPr>
        <w:t>设备性能指标要求</w:t>
      </w:r>
      <w:bookmarkEnd w:id="22"/>
      <w:bookmarkEnd w:id="23"/>
    </w:p>
    <w:p w14:paraId="47778545">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 xml:space="preserve">2.5.1 网络设备 </w:t>
      </w:r>
    </w:p>
    <w:p w14:paraId="4F409084">
      <w:pPr>
        <w:tabs>
          <w:tab w:val="left" w:pos="1440"/>
          <w:tab w:val="left" w:pos="3960"/>
        </w:tabs>
        <w:snapToGrid w:val="0"/>
        <w:spacing w:line="360" w:lineRule="auto"/>
        <w:ind w:firstLine="560" w:firstLineChars="200"/>
        <w:rPr>
          <w:rFonts w:ascii="宋体" w:hAnsi="宋体" w:cs="宋体"/>
          <w:spacing w:val="20"/>
          <w:sz w:val="24"/>
          <w:lang w:val="zh-TW"/>
        </w:rPr>
      </w:pPr>
      <w:r>
        <w:rPr>
          <w:rFonts w:hint="eastAsia" w:ascii="宋体" w:hAnsi="宋体" w:cs="宋体"/>
          <w:spacing w:val="20"/>
          <w:sz w:val="24"/>
          <w:lang w:val="zh-TW"/>
        </w:rPr>
        <w:t>包括网络路由器、交换机及网络敷设材料等。</w:t>
      </w:r>
    </w:p>
    <w:p w14:paraId="7AF4F9BB">
      <w:pPr>
        <w:pStyle w:val="5"/>
        <w:tabs>
          <w:tab w:val="left" w:pos="1418"/>
        </w:tabs>
        <w:ind w:left="210" w:leftChars="100" w:firstLine="186" w:firstLineChars="77"/>
        <w:rPr>
          <w:rFonts w:ascii="宋体" w:hAnsi="宋体" w:cs="宋体"/>
          <w:b w:val="0"/>
          <w:sz w:val="24"/>
        </w:rPr>
      </w:pPr>
      <w:r>
        <w:rPr>
          <w:rFonts w:ascii="宋体" w:hAnsi="宋体" w:cs="宋体"/>
          <w:sz w:val="24"/>
        </w:rPr>
        <w:t>2.5.1.1高可靠性</w:t>
      </w:r>
      <w:r>
        <w:rPr>
          <w:rFonts w:hint="eastAsia" w:ascii="宋体" w:hAnsi="宋体" w:cs="宋体"/>
          <w:sz w:val="24"/>
        </w:rPr>
        <w:t>路由器</w:t>
      </w:r>
    </w:p>
    <w:p w14:paraId="231D7CB6">
      <w:pPr>
        <w:spacing w:line="360" w:lineRule="auto"/>
        <w:ind w:firstLine="420"/>
        <w:rPr>
          <w:sz w:val="24"/>
        </w:rPr>
      </w:pPr>
      <w:r>
        <w:rPr>
          <w:sz w:val="24"/>
        </w:rPr>
        <w:t>(1)</w:t>
      </w:r>
      <w:r>
        <w:rPr>
          <w:sz w:val="24"/>
        </w:rPr>
        <w:tab/>
      </w:r>
      <w:r>
        <w:rPr>
          <w:rFonts w:hint="eastAsia"/>
          <w:sz w:val="24"/>
        </w:rPr>
        <w:t>包转发率：</w:t>
      </w:r>
      <w:r>
        <w:rPr>
          <w:sz w:val="24"/>
        </w:rPr>
        <w:t>600kpps或以上；</w:t>
      </w:r>
    </w:p>
    <w:p w14:paraId="3D461CAC">
      <w:pPr>
        <w:spacing w:line="360" w:lineRule="auto"/>
        <w:ind w:firstLine="420"/>
        <w:rPr>
          <w:sz w:val="24"/>
        </w:rPr>
      </w:pPr>
      <w:r>
        <w:rPr>
          <w:sz w:val="24"/>
        </w:rPr>
        <w:t>(</w:t>
      </w:r>
      <w:r>
        <w:rPr>
          <w:rFonts w:hint="eastAsia"/>
          <w:sz w:val="24"/>
        </w:rPr>
        <w:t>2</w:t>
      </w:r>
      <w:r>
        <w:rPr>
          <w:sz w:val="24"/>
        </w:rPr>
        <w:t>)</w:t>
      </w:r>
      <w:r>
        <w:rPr>
          <w:sz w:val="24"/>
        </w:rPr>
        <w:tab/>
      </w:r>
      <w:r>
        <w:rPr>
          <w:sz w:val="24"/>
        </w:rPr>
        <w:t>WAN口：不少于2个 100/1000Base-T以太网端口；</w:t>
      </w:r>
    </w:p>
    <w:p w14:paraId="45C6C20F">
      <w:pPr>
        <w:spacing w:line="360" w:lineRule="auto"/>
        <w:ind w:firstLine="420"/>
        <w:rPr>
          <w:sz w:val="24"/>
        </w:rPr>
      </w:pPr>
      <w:r>
        <w:rPr>
          <w:sz w:val="24"/>
        </w:rPr>
        <w:t>(</w:t>
      </w:r>
      <w:r>
        <w:rPr>
          <w:rFonts w:hint="eastAsia"/>
          <w:sz w:val="24"/>
        </w:rPr>
        <w:t>3</w:t>
      </w:r>
      <w:r>
        <w:rPr>
          <w:sz w:val="24"/>
        </w:rPr>
        <w:t>)</w:t>
      </w:r>
      <w:r>
        <w:rPr>
          <w:sz w:val="24"/>
        </w:rPr>
        <w:tab/>
      </w:r>
      <w:r>
        <w:rPr>
          <w:sz w:val="24"/>
        </w:rPr>
        <w:t>LAN固定接口：不少于4个10/100/1000Base-T以太网端口；</w:t>
      </w:r>
    </w:p>
    <w:p w14:paraId="750F8F8A">
      <w:pPr>
        <w:spacing w:line="360" w:lineRule="auto"/>
        <w:ind w:firstLine="420"/>
        <w:rPr>
          <w:sz w:val="24"/>
        </w:rPr>
      </w:pPr>
      <w:r>
        <w:rPr>
          <w:sz w:val="24"/>
        </w:rPr>
        <w:t>(</w:t>
      </w:r>
      <w:r>
        <w:rPr>
          <w:rFonts w:hint="eastAsia"/>
          <w:sz w:val="24"/>
        </w:rPr>
        <w:t>4</w:t>
      </w:r>
      <w:r>
        <w:rPr>
          <w:sz w:val="24"/>
        </w:rPr>
        <w:t>)</w:t>
      </w:r>
      <w:r>
        <w:rPr>
          <w:sz w:val="24"/>
        </w:rPr>
        <w:tab/>
      </w:r>
      <w:r>
        <w:rPr>
          <w:rFonts w:hint="eastAsia"/>
          <w:sz w:val="24"/>
        </w:rPr>
        <w:t>基本功能：支持</w:t>
      </w:r>
      <w:r>
        <w:rPr>
          <w:sz w:val="24"/>
        </w:rPr>
        <w:t>Ping、Trace、ICMP、dhcp server/client、nat等；</w:t>
      </w:r>
    </w:p>
    <w:p w14:paraId="71029605">
      <w:pPr>
        <w:spacing w:line="360" w:lineRule="auto"/>
        <w:ind w:firstLine="420"/>
        <w:rPr>
          <w:sz w:val="24"/>
        </w:rPr>
      </w:pPr>
      <w:r>
        <w:rPr>
          <w:sz w:val="24"/>
        </w:rPr>
        <w:t>(</w:t>
      </w:r>
      <w:r>
        <w:rPr>
          <w:rFonts w:hint="eastAsia"/>
          <w:sz w:val="24"/>
        </w:rPr>
        <w:t>5</w:t>
      </w:r>
      <w:r>
        <w:rPr>
          <w:sz w:val="24"/>
        </w:rPr>
        <w:t>)</w:t>
      </w:r>
      <w:r>
        <w:rPr>
          <w:sz w:val="24"/>
        </w:rPr>
        <w:tab/>
      </w:r>
      <w:r>
        <w:rPr>
          <w:rFonts w:hint="eastAsia"/>
          <w:sz w:val="24"/>
        </w:rPr>
        <w:t>内置防火墙：支持对</w:t>
      </w:r>
      <w:r>
        <w:rPr>
          <w:sz w:val="24"/>
        </w:rPr>
        <w:t>ARP攻击、MAC、广播抑制、ARP安全等可设置出站和入站通信策略实现访问控制；</w:t>
      </w:r>
    </w:p>
    <w:p w14:paraId="0B422572">
      <w:pPr>
        <w:spacing w:line="360" w:lineRule="auto"/>
        <w:ind w:firstLine="420"/>
        <w:rPr>
          <w:sz w:val="24"/>
        </w:rPr>
      </w:pPr>
      <w:r>
        <w:rPr>
          <w:sz w:val="24"/>
        </w:rPr>
        <w:t>(</w:t>
      </w:r>
      <w:r>
        <w:rPr>
          <w:rFonts w:hint="eastAsia"/>
          <w:sz w:val="24"/>
        </w:rPr>
        <w:t>6</w:t>
      </w:r>
      <w:r>
        <w:rPr>
          <w:sz w:val="24"/>
        </w:rPr>
        <w:t>)</w:t>
      </w:r>
      <w:r>
        <w:rPr>
          <w:sz w:val="24"/>
        </w:rPr>
        <w:tab/>
      </w:r>
      <w:r>
        <w:rPr>
          <w:rFonts w:hint="eastAsia"/>
          <w:sz w:val="24"/>
        </w:rPr>
        <w:t>管理与维护</w:t>
      </w:r>
      <w:r>
        <w:rPr>
          <w:sz w:val="24"/>
        </w:rPr>
        <w:t xml:space="preserve">: </w:t>
      </w:r>
      <w:r>
        <w:rPr>
          <w:rFonts w:hint="eastAsia"/>
          <w:sz w:val="24"/>
        </w:rPr>
        <w:t>支持</w:t>
      </w:r>
      <w:r>
        <w:rPr>
          <w:sz w:val="24"/>
        </w:rPr>
        <w:t>WEB网管、支持命令行管理，文件系统管理。</w:t>
      </w:r>
    </w:p>
    <w:p w14:paraId="03A341FC">
      <w:pPr>
        <w:pStyle w:val="5"/>
        <w:tabs>
          <w:tab w:val="left" w:pos="1418"/>
        </w:tabs>
        <w:ind w:left="210" w:leftChars="100" w:firstLine="186" w:firstLineChars="77"/>
        <w:rPr>
          <w:rFonts w:ascii="宋体" w:hAnsi="宋体" w:cs="宋体"/>
          <w:b w:val="0"/>
          <w:sz w:val="24"/>
        </w:rPr>
      </w:pPr>
      <w:r>
        <w:rPr>
          <w:rFonts w:ascii="宋体" w:hAnsi="宋体" w:cs="宋体"/>
          <w:sz w:val="24"/>
        </w:rPr>
        <w:t>2.5.1.2高可靠性</w:t>
      </w:r>
      <w:r>
        <w:rPr>
          <w:rFonts w:hint="eastAsia" w:ascii="宋体" w:hAnsi="宋体" w:cs="宋体"/>
          <w:sz w:val="24"/>
        </w:rPr>
        <w:t>网络交换机</w:t>
      </w:r>
    </w:p>
    <w:p w14:paraId="29272389">
      <w:pPr>
        <w:spacing w:line="360" w:lineRule="auto"/>
        <w:ind w:firstLine="480" w:firstLineChars="200"/>
        <w:rPr>
          <w:sz w:val="24"/>
        </w:rPr>
      </w:pPr>
      <w:r>
        <w:rPr>
          <w:rFonts w:hint="eastAsia"/>
          <w:sz w:val="24"/>
        </w:rPr>
        <w:t>汇聚层及接入层交换机尺寸应适配相应机柜汇聚箱大小。</w:t>
      </w:r>
    </w:p>
    <w:p w14:paraId="5D8B0114">
      <w:pPr>
        <w:pStyle w:val="24"/>
        <w:numPr>
          <w:ilvl w:val="0"/>
          <w:numId w:val="20"/>
        </w:numPr>
        <w:spacing w:line="360" w:lineRule="auto"/>
        <w:ind w:left="851" w:firstLineChars="0"/>
        <w:rPr>
          <w:sz w:val="24"/>
        </w:rPr>
      </w:pPr>
      <w:r>
        <w:rPr>
          <w:rFonts w:hint="eastAsia"/>
          <w:sz w:val="24"/>
        </w:rPr>
        <w:t>汇聚层</w:t>
      </w:r>
      <w:r>
        <w:rPr>
          <w:sz w:val="24"/>
        </w:rPr>
        <w:t>48</w:t>
      </w:r>
      <w:r>
        <w:rPr>
          <w:rFonts w:hint="eastAsia"/>
          <w:sz w:val="24"/>
        </w:rPr>
        <w:t>口三层万兆交换机（光口）</w:t>
      </w:r>
    </w:p>
    <w:p w14:paraId="38B552F4">
      <w:pPr>
        <w:spacing w:line="360" w:lineRule="auto"/>
        <w:ind w:firstLine="420"/>
        <w:rPr>
          <w:sz w:val="24"/>
        </w:rPr>
      </w:pPr>
      <w:r>
        <w:rPr>
          <w:sz w:val="24"/>
        </w:rPr>
        <w:t>(1)</w:t>
      </w:r>
      <w:r>
        <w:rPr>
          <w:sz w:val="24"/>
        </w:rPr>
        <w:tab/>
      </w:r>
      <w:r>
        <w:rPr>
          <w:rFonts w:hint="eastAsia"/>
          <w:sz w:val="24"/>
        </w:rPr>
        <w:t>交换容量：≥</w:t>
      </w:r>
      <w:r>
        <w:rPr>
          <w:sz w:val="24"/>
        </w:rPr>
        <w:t>500Gbps</w:t>
      </w:r>
      <w:r>
        <w:rPr>
          <w:rFonts w:hint="eastAsia"/>
          <w:sz w:val="24"/>
        </w:rPr>
        <w:t>；</w:t>
      </w:r>
    </w:p>
    <w:p w14:paraId="1F3C29B1">
      <w:pPr>
        <w:spacing w:line="360" w:lineRule="auto"/>
        <w:ind w:firstLine="420"/>
        <w:rPr>
          <w:sz w:val="24"/>
        </w:rPr>
      </w:pPr>
      <w:r>
        <w:rPr>
          <w:sz w:val="24"/>
        </w:rPr>
        <w:t>(2)</w:t>
      </w:r>
      <w:r>
        <w:rPr>
          <w:sz w:val="24"/>
        </w:rPr>
        <w:tab/>
      </w:r>
      <w:r>
        <w:rPr>
          <w:rFonts w:hint="eastAsia"/>
          <w:sz w:val="24"/>
        </w:rPr>
        <w:t>转发能力：≥</w:t>
      </w:r>
      <w:r>
        <w:rPr>
          <w:sz w:val="24"/>
        </w:rPr>
        <w:t>200Mpps</w:t>
      </w:r>
      <w:r>
        <w:rPr>
          <w:rFonts w:hint="eastAsia"/>
          <w:sz w:val="24"/>
        </w:rPr>
        <w:t>；</w:t>
      </w:r>
    </w:p>
    <w:p w14:paraId="621836FA">
      <w:pPr>
        <w:spacing w:line="360" w:lineRule="auto"/>
        <w:ind w:firstLine="420"/>
        <w:rPr>
          <w:sz w:val="24"/>
        </w:rPr>
      </w:pPr>
      <w:r>
        <w:rPr>
          <w:sz w:val="24"/>
        </w:rPr>
        <w:t>(3)</w:t>
      </w:r>
      <w:r>
        <w:rPr>
          <w:sz w:val="24"/>
        </w:rPr>
        <w:tab/>
      </w:r>
      <w:r>
        <w:rPr>
          <w:rFonts w:hint="eastAsia"/>
          <w:sz w:val="24"/>
        </w:rPr>
        <w:t>端口数量：不少于</w:t>
      </w:r>
      <w:r>
        <w:rPr>
          <w:sz w:val="24"/>
        </w:rPr>
        <w:t>48</w:t>
      </w:r>
      <w:r>
        <w:rPr>
          <w:rFonts w:hint="eastAsia"/>
          <w:sz w:val="24"/>
        </w:rPr>
        <w:t>×</w:t>
      </w:r>
      <w:r>
        <w:rPr>
          <w:sz w:val="24"/>
        </w:rPr>
        <w:t>1GE SFP</w:t>
      </w:r>
      <w:r>
        <w:rPr>
          <w:rFonts w:hint="eastAsia"/>
          <w:sz w:val="24"/>
        </w:rPr>
        <w:t>端口，</w:t>
      </w:r>
      <w:r>
        <w:rPr>
          <w:sz w:val="24"/>
        </w:rPr>
        <w:t>4</w:t>
      </w:r>
      <w:r>
        <w:rPr>
          <w:rFonts w:hint="eastAsia"/>
          <w:sz w:val="24"/>
        </w:rPr>
        <w:t>×</w:t>
      </w:r>
      <w:r>
        <w:rPr>
          <w:sz w:val="24"/>
        </w:rPr>
        <w:t>10GE SFP+</w:t>
      </w:r>
      <w:r>
        <w:rPr>
          <w:rFonts w:hint="eastAsia"/>
          <w:sz w:val="24"/>
        </w:rPr>
        <w:t>端口；</w:t>
      </w:r>
    </w:p>
    <w:p w14:paraId="56020031">
      <w:pPr>
        <w:numPr>
          <w:ilvl w:val="255"/>
          <w:numId w:val="0"/>
        </w:numPr>
        <w:spacing w:line="360" w:lineRule="auto"/>
        <w:ind w:firstLine="240" w:firstLineChars="100"/>
        <w:rPr>
          <w:sz w:val="24"/>
        </w:rPr>
      </w:pPr>
      <w:r>
        <w:rPr>
          <w:rFonts w:hint="eastAsia"/>
          <w:sz w:val="24"/>
        </w:rPr>
        <w:t>（</w:t>
      </w:r>
      <w:r>
        <w:rPr>
          <w:sz w:val="24"/>
        </w:rPr>
        <w:t>4</w:t>
      </w:r>
      <w:r>
        <w:rPr>
          <w:rFonts w:hint="eastAsia"/>
          <w:sz w:val="24"/>
        </w:rPr>
        <w:t>）机架式安装，协议</w:t>
      </w:r>
      <w:r>
        <w:rPr>
          <w:sz w:val="24"/>
        </w:rPr>
        <w:t>-IPv4</w:t>
      </w:r>
      <w:r>
        <w:rPr>
          <w:rFonts w:hint="eastAsia"/>
          <w:sz w:val="24"/>
        </w:rPr>
        <w:t>、</w:t>
      </w:r>
      <w:r>
        <w:rPr>
          <w:sz w:val="24"/>
        </w:rPr>
        <w:t>IPv6</w:t>
      </w:r>
      <w:r>
        <w:rPr>
          <w:rFonts w:hint="eastAsia"/>
          <w:sz w:val="24"/>
        </w:rPr>
        <w:t>：支持静态路由、</w:t>
      </w:r>
      <w:r>
        <w:rPr>
          <w:sz w:val="24"/>
        </w:rPr>
        <w:t>RIP</w:t>
      </w:r>
      <w:r>
        <w:rPr>
          <w:rFonts w:hint="eastAsia"/>
          <w:sz w:val="24"/>
        </w:rPr>
        <w:t>、</w:t>
      </w:r>
      <w:r>
        <w:rPr>
          <w:sz w:val="24"/>
        </w:rPr>
        <w:t>OSPF</w:t>
      </w:r>
      <w:r>
        <w:rPr>
          <w:rFonts w:hint="eastAsia"/>
          <w:sz w:val="24"/>
        </w:rPr>
        <w:t>、</w:t>
      </w:r>
      <w:r>
        <w:rPr>
          <w:sz w:val="24"/>
        </w:rPr>
        <w:t>IS-IS</w:t>
      </w:r>
      <w:r>
        <w:rPr>
          <w:rFonts w:hint="eastAsia"/>
          <w:sz w:val="24"/>
        </w:rPr>
        <w:t>、支持策略路由；</w:t>
      </w:r>
    </w:p>
    <w:p w14:paraId="25CE3CCE">
      <w:pPr>
        <w:pStyle w:val="25"/>
        <w:numPr>
          <w:ilvl w:val="0"/>
          <w:numId w:val="20"/>
        </w:numPr>
        <w:spacing w:line="360" w:lineRule="auto"/>
        <w:ind w:left="851" w:firstLineChars="0"/>
        <w:rPr>
          <w:sz w:val="24"/>
        </w:rPr>
      </w:pPr>
      <w:r>
        <w:rPr>
          <w:rFonts w:hint="eastAsia"/>
          <w:sz w:val="24"/>
        </w:rPr>
        <w:t>接入层</w:t>
      </w:r>
      <w:r>
        <w:rPr>
          <w:sz w:val="24"/>
        </w:rPr>
        <w:t>Hi-POE</w:t>
      </w:r>
      <w:r>
        <w:rPr>
          <w:rFonts w:hint="eastAsia"/>
          <w:sz w:val="24"/>
        </w:rPr>
        <w:t>网络交换机</w:t>
      </w:r>
      <w:r>
        <w:rPr>
          <w:sz w:val="24"/>
        </w:rPr>
        <w:t>24</w:t>
      </w:r>
      <w:r>
        <w:rPr>
          <w:rFonts w:hint="eastAsia"/>
          <w:sz w:val="24"/>
        </w:rPr>
        <w:t>口（电口）</w:t>
      </w:r>
      <w:r>
        <w:rPr>
          <w:sz w:val="24"/>
        </w:rPr>
        <w:tab/>
      </w:r>
    </w:p>
    <w:p w14:paraId="73FF7EFA">
      <w:pPr>
        <w:numPr>
          <w:ilvl w:val="0"/>
          <w:numId w:val="21"/>
        </w:numPr>
        <w:spacing w:line="360" w:lineRule="auto"/>
        <w:ind w:left="845"/>
        <w:rPr>
          <w:sz w:val="24"/>
        </w:rPr>
      </w:pPr>
      <w:r>
        <w:rPr>
          <w:rFonts w:hint="eastAsia"/>
          <w:sz w:val="24"/>
        </w:rPr>
        <w:t>≥</w:t>
      </w:r>
      <w:r>
        <w:rPr>
          <w:sz w:val="24"/>
        </w:rPr>
        <w:t>24</w:t>
      </w:r>
      <w:r>
        <w:rPr>
          <w:rFonts w:hint="eastAsia"/>
          <w:sz w:val="24"/>
        </w:rPr>
        <w:t>个</w:t>
      </w:r>
      <w:r>
        <w:rPr>
          <w:sz w:val="24"/>
        </w:rPr>
        <w:t>100/1000BASE-T</w:t>
      </w:r>
      <w:r>
        <w:rPr>
          <w:rFonts w:hint="eastAsia"/>
          <w:sz w:val="24"/>
        </w:rPr>
        <w:t>自适应以太网端口，支持</w:t>
      </w:r>
      <w:r>
        <w:rPr>
          <w:sz w:val="24"/>
        </w:rPr>
        <w:t>POE++</w:t>
      </w:r>
      <w:r>
        <w:rPr>
          <w:rFonts w:hint="eastAsia"/>
          <w:sz w:val="24"/>
        </w:rPr>
        <w:t>功能，≥</w:t>
      </w:r>
      <w:r>
        <w:rPr>
          <w:sz w:val="24"/>
        </w:rPr>
        <w:t>2</w:t>
      </w:r>
      <w:r>
        <w:rPr>
          <w:rFonts w:hint="eastAsia"/>
          <w:sz w:val="24"/>
        </w:rPr>
        <w:t>个</w:t>
      </w:r>
      <w:r>
        <w:rPr>
          <w:sz w:val="24"/>
        </w:rPr>
        <w:t>1GE SFP</w:t>
      </w:r>
      <w:r>
        <w:rPr>
          <w:rFonts w:hint="eastAsia"/>
          <w:sz w:val="24"/>
        </w:rPr>
        <w:t>光口；</w:t>
      </w:r>
    </w:p>
    <w:p w14:paraId="2BB73C5A">
      <w:pPr>
        <w:numPr>
          <w:ilvl w:val="0"/>
          <w:numId w:val="21"/>
        </w:numPr>
        <w:spacing w:line="360" w:lineRule="auto"/>
        <w:ind w:left="845"/>
        <w:rPr>
          <w:sz w:val="24"/>
        </w:rPr>
      </w:pPr>
      <w:r>
        <w:rPr>
          <w:rFonts w:hint="eastAsia"/>
          <w:sz w:val="24"/>
        </w:rPr>
        <w:t>供电方式</w:t>
      </w:r>
      <w:r>
        <w:rPr>
          <w:sz w:val="24"/>
        </w:rPr>
        <w:t xml:space="preserve"> AC100-240V</w:t>
      </w:r>
      <w:r>
        <w:rPr>
          <w:rFonts w:hint="eastAsia"/>
          <w:sz w:val="24"/>
        </w:rPr>
        <w:t>或</w:t>
      </w:r>
      <w:r>
        <w:rPr>
          <w:sz w:val="24"/>
        </w:rPr>
        <w:t>48~57 VDC</w:t>
      </w:r>
    </w:p>
    <w:p w14:paraId="2F93022B">
      <w:pPr>
        <w:numPr>
          <w:ilvl w:val="0"/>
          <w:numId w:val="21"/>
        </w:numPr>
        <w:spacing w:line="360" w:lineRule="auto"/>
        <w:ind w:left="845"/>
        <w:rPr>
          <w:sz w:val="24"/>
        </w:rPr>
      </w:pPr>
      <w:r>
        <w:rPr>
          <w:rFonts w:hint="eastAsia"/>
          <w:sz w:val="24"/>
        </w:rPr>
        <w:t>机架式安装；协议</w:t>
      </w:r>
      <w:r>
        <w:rPr>
          <w:sz w:val="24"/>
        </w:rPr>
        <w:t>-IPv4</w:t>
      </w:r>
      <w:r>
        <w:rPr>
          <w:rFonts w:hint="eastAsia"/>
          <w:sz w:val="24"/>
        </w:rPr>
        <w:t>、</w:t>
      </w:r>
      <w:r>
        <w:rPr>
          <w:sz w:val="24"/>
        </w:rPr>
        <w:t>IPv6</w:t>
      </w:r>
    </w:p>
    <w:p w14:paraId="35C6EB50">
      <w:pPr>
        <w:numPr>
          <w:ilvl w:val="255"/>
          <w:numId w:val="0"/>
        </w:numPr>
        <w:spacing w:line="360" w:lineRule="auto"/>
        <w:ind w:left="851" w:hanging="420"/>
        <w:rPr>
          <w:sz w:val="24"/>
        </w:rPr>
      </w:pPr>
    </w:p>
    <w:p w14:paraId="2B3E1EAD">
      <w:pPr>
        <w:pStyle w:val="25"/>
        <w:numPr>
          <w:ilvl w:val="0"/>
          <w:numId w:val="20"/>
        </w:numPr>
        <w:spacing w:line="360" w:lineRule="auto"/>
        <w:ind w:left="851" w:firstLineChars="0"/>
        <w:rPr>
          <w:sz w:val="24"/>
        </w:rPr>
      </w:pPr>
      <w:r>
        <w:rPr>
          <w:rFonts w:hint="eastAsia"/>
          <w:sz w:val="24"/>
        </w:rPr>
        <w:t>接入层</w:t>
      </w:r>
      <w:r>
        <w:rPr>
          <w:sz w:val="24"/>
        </w:rPr>
        <w:t>24</w:t>
      </w:r>
      <w:r>
        <w:rPr>
          <w:rFonts w:hint="eastAsia"/>
          <w:sz w:val="24"/>
        </w:rPr>
        <w:t>口二层千兆交换机（电口）</w:t>
      </w:r>
    </w:p>
    <w:p w14:paraId="092B98AF">
      <w:pPr>
        <w:numPr>
          <w:ilvl w:val="0"/>
          <w:numId w:val="22"/>
        </w:numPr>
        <w:spacing w:line="360" w:lineRule="auto"/>
        <w:ind w:left="845"/>
        <w:rPr>
          <w:sz w:val="24"/>
        </w:rPr>
      </w:pPr>
      <w:r>
        <w:rPr>
          <w:rFonts w:hint="eastAsia"/>
          <w:sz w:val="24"/>
        </w:rPr>
        <w:t>交换容量：≥</w:t>
      </w:r>
      <w:r>
        <w:rPr>
          <w:sz w:val="24"/>
        </w:rPr>
        <w:t>128Gbps</w:t>
      </w:r>
      <w:r>
        <w:rPr>
          <w:rFonts w:hint="eastAsia"/>
          <w:sz w:val="24"/>
        </w:rPr>
        <w:t>；</w:t>
      </w:r>
    </w:p>
    <w:p w14:paraId="688D3023">
      <w:pPr>
        <w:numPr>
          <w:ilvl w:val="0"/>
          <w:numId w:val="22"/>
        </w:numPr>
        <w:spacing w:line="360" w:lineRule="auto"/>
        <w:ind w:left="845"/>
        <w:rPr>
          <w:sz w:val="24"/>
        </w:rPr>
      </w:pPr>
      <w:r>
        <w:rPr>
          <w:rFonts w:hint="eastAsia"/>
          <w:sz w:val="24"/>
        </w:rPr>
        <w:t>转发能力：≥</w:t>
      </w:r>
      <w:r>
        <w:rPr>
          <w:sz w:val="24"/>
        </w:rPr>
        <w:t>50Mpps</w:t>
      </w:r>
      <w:r>
        <w:rPr>
          <w:rFonts w:hint="eastAsia"/>
          <w:sz w:val="24"/>
        </w:rPr>
        <w:t>；</w:t>
      </w:r>
    </w:p>
    <w:p w14:paraId="0B7CA242">
      <w:pPr>
        <w:numPr>
          <w:ilvl w:val="0"/>
          <w:numId w:val="22"/>
        </w:numPr>
        <w:spacing w:line="360" w:lineRule="auto"/>
        <w:ind w:left="845"/>
        <w:rPr>
          <w:sz w:val="24"/>
        </w:rPr>
      </w:pPr>
      <w:r>
        <w:rPr>
          <w:rFonts w:hint="eastAsia"/>
          <w:sz w:val="24"/>
        </w:rPr>
        <w:t>端口数量：</w:t>
      </w:r>
      <w:r>
        <w:rPr>
          <w:sz w:val="24"/>
        </w:rPr>
        <w:t xml:space="preserve"> </w:t>
      </w:r>
      <w:r>
        <w:rPr>
          <w:rFonts w:hint="eastAsia"/>
          <w:sz w:val="24"/>
        </w:rPr>
        <w:t>≥</w:t>
      </w:r>
      <w:r>
        <w:rPr>
          <w:sz w:val="24"/>
        </w:rPr>
        <w:t>24</w:t>
      </w:r>
      <w:r>
        <w:rPr>
          <w:rFonts w:hint="eastAsia"/>
          <w:sz w:val="24"/>
        </w:rPr>
        <w:t>个</w:t>
      </w:r>
      <w:r>
        <w:rPr>
          <w:sz w:val="24"/>
        </w:rPr>
        <w:t>100/1000BASE-T</w:t>
      </w:r>
      <w:r>
        <w:rPr>
          <w:rFonts w:hint="eastAsia"/>
          <w:sz w:val="24"/>
        </w:rPr>
        <w:t>自适应以太网端口，≥</w:t>
      </w:r>
      <w:r>
        <w:rPr>
          <w:sz w:val="24"/>
        </w:rPr>
        <w:t>2</w:t>
      </w:r>
      <w:r>
        <w:rPr>
          <w:rFonts w:hint="eastAsia"/>
          <w:sz w:val="24"/>
        </w:rPr>
        <w:t>个</w:t>
      </w:r>
      <w:r>
        <w:rPr>
          <w:sz w:val="24"/>
        </w:rPr>
        <w:t>1GE SFP</w:t>
      </w:r>
      <w:r>
        <w:rPr>
          <w:rFonts w:hint="eastAsia"/>
          <w:sz w:val="24"/>
        </w:rPr>
        <w:t>光口；</w:t>
      </w:r>
    </w:p>
    <w:p w14:paraId="476974E6">
      <w:pPr>
        <w:numPr>
          <w:ilvl w:val="0"/>
          <w:numId w:val="22"/>
        </w:numPr>
        <w:spacing w:line="360" w:lineRule="auto"/>
        <w:ind w:left="845"/>
        <w:rPr>
          <w:sz w:val="24"/>
        </w:rPr>
      </w:pPr>
      <w:r>
        <w:rPr>
          <w:rFonts w:hint="eastAsia"/>
          <w:sz w:val="24"/>
        </w:rPr>
        <w:t>机架式安装，协议</w:t>
      </w:r>
      <w:r>
        <w:rPr>
          <w:sz w:val="24"/>
        </w:rPr>
        <w:t>-IPv4</w:t>
      </w:r>
      <w:r>
        <w:rPr>
          <w:rFonts w:hint="eastAsia"/>
          <w:sz w:val="24"/>
        </w:rPr>
        <w:t>、</w:t>
      </w:r>
      <w:r>
        <w:rPr>
          <w:sz w:val="24"/>
        </w:rPr>
        <w:t>IPv6</w:t>
      </w:r>
    </w:p>
    <w:p w14:paraId="33B67ADD">
      <w:pPr>
        <w:numPr>
          <w:ilvl w:val="255"/>
          <w:numId w:val="0"/>
        </w:numPr>
        <w:spacing w:line="360" w:lineRule="auto"/>
        <w:rPr>
          <w:sz w:val="24"/>
        </w:rPr>
      </w:pPr>
    </w:p>
    <w:p w14:paraId="7A944BEB">
      <w:pPr>
        <w:pStyle w:val="25"/>
        <w:numPr>
          <w:ilvl w:val="0"/>
          <w:numId w:val="20"/>
        </w:numPr>
        <w:spacing w:line="360" w:lineRule="auto"/>
        <w:ind w:left="851" w:firstLineChars="0"/>
        <w:rPr>
          <w:sz w:val="24"/>
        </w:rPr>
      </w:pPr>
      <w:r>
        <w:rPr>
          <w:rFonts w:hint="eastAsia"/>
          <w:sz w:val="24"/>
        </w:rPr>
        <w:t>接入层</w:t>
      </w:r>
      <w:r>
        <w:rPr>
          <w:sz w:val="24"/>
        </w:rPr>
        <w:t>24</w:t>
      </w:r>
      <w:r>
        <w:rPr>
          <w:rFonts w:hint="eastAsia"/>
          <w:sz w:val="24"/>
        </w:rPr>
        <w:t>口二层千兆交换机（光口）</w:t>
      </w:r>
    </w:p>
    <w:p w14:paraId="26317C32">
      <w:pPr>
        <w:numPr>
          <w:ilvl w:val="0"/>
          <w:numId w:val="23"/>
        </w:numPr>
        <w:spacing w:line="360" w:lineRule="auto"/>
        <w:ind w:left="845"/>
        <w:rPr>
          <w:sz w:val="24"/>
        </w:rPr>
      </w:pPr>
      <w:r>
        <w:rPr>
          <w:rFonts w:hint="eastAsia"/>
          <w:sz w:val="24"/>
        </w:rPr>
        <w:t>端口数量：≥</w:t>
      </w:r>
      <w:r>
        <w:rPr>
          <w:sz w:val="24"/>
        </w:rPr>
        <w:t>24</w:t>
      </w:r>
      <w:r>
        <w:rPr>
          <w:rFonts w:hint="eastAsia"/>
          <w:sz w:val="24"/>
        </w:rPr>
        <w:t>个千兆百兆自适应</w:t>
      </w:r>
      <w:r>
        <w:rPr>
          <w:sz w:val="24"/>
        </w:rPr>
        <w:t xml:space="preserve"> SFP</w:t>
      </w:r>
      <w:r>
        <w:rPr>
          <w:rFonts w:hint="eastAsia"/>
          <w:sz w:val="24"/>
        </w:rPr>
        <w:t>光口；</w:t>
      </w:r>
    </w:p>
    <w:p w14:paraId="53764D86">
      <w:pPr>
        <w:numPr>
          <w:ilvl w:val="0"/>
          <w:numId w:val="23"/>
        </w:numPr>
        <w:spacing w:line="360" w:lineRule="auto"/>
        <w:ind w:left="845"/>
        <w:rPr>
          <w:sz w:val="24"/>
        </w:rPr>
      </w:pPr>
      <w:r>
        <w:rPr>
          <w:sz w:val="24"/>
        </w:rPr>
        <w:t xml:space="preserve">VLAN: </w:t>
      </w:r>
      <w:r>
        <w:rPr>
          <w:rFonts w:hint="eastAsia"/>
          <w:sz w:val="24"/>
        </w:rPr>
        <w:t>支持</w:t>
      </w:r>
      <w:r>
        <w:rPr>
          <w:sz w:val="24"/>
        </w:rPr>
        <w:t>4K VLAN</w:t>
      </w:r>
      <w:r>
        <w:rPr>
          <w:rFonts w:hint="eastAsia"/>
          <w:sz w:val="24"/>
        </w:rPr>
        <w:t>；</w:t>
      </w:r>
    </w:p>
    <w:p w14:paraId="7C88F2D4">
      <w:pPr>
        <w:numPr>
          <w:ilvl w:val="0"/>
          <w:numId w:val="23"/>
        </w:numPr>
        <w:spacing w:line="360" w:lineRule="auto"/>
        <w:ind w:left="845"/>
        <w:rPr>
          <w:sz w:val="24"/>
        </w:rPr>
      </w:pPr>
      <w:r>
        <w:rPr>
          <w:rFonts w:hint="eastAsia"/>
          <w:sz w:val="24"/>
        </w:rPr>
        <w:t>机架式安装，协议</w:t>
      </w:r>
      <w:r>
        <w:rPr>
          <w:sz w:val="24"/>
        </w:rPr>
        <w:t>-IPv4</w:t>
      </w:r>
      <w:r>
        <w:rPr>
          <w:rFonts w:hint="eastAsia"/>
          <w:sz w:val="24"/>
        </w:rPr>
        <w:t>、</w:t>
      </w:r>
      <w:r>
        <w:rPr>
          <w:sz w:val="24"/>
        </w:rPr>
        <w:t>IPv6</w:t>
      </w:r>
    </w:p>
    <w:p w14:paraId="2CD8B776">
      <w:pPr>
        <w:pStyle w:val="36"/>
        <w:numPr>
          <w:ilvl w:val="0"/>
          <w:numId w:val="24"/>
        </w:numPr>
        <w:spacing w:line="360" w:lineRule="auto"/>
        <w:ind w:firstLineChars="0"/>
        <w:rPr>
          <w:sz w:val="24"/>
        </w:rPr>
      </w:pPr>
      <w:r>
        <w:rPr>
          <w:rFonts w:hint="eastAsia"/>
          <w:sz w:val="24"/>
        </w:rPr>
        <w:t>10G接入交换机</w:t>
      </w:r>
    </w:p>
    <w:p w14:paraId="1102FADE">
      <w:pPr>
        <w:pStyle w:val="36"/>
        <w:numPr>
          <w:ilvl w:val="0"/>
          <w:numId w:val="25"/>
        </w:numPr>
        <w:spacing w:line="360" w:lineRule="auto"/>
        <w:ind w:firstLineChars="0"/>
        <w:rPr>
          <w:sz w:val="24"/>
        </w:rPr>
      </w:pPr>
      <w:r>
        <w:rPr>
          <w:rFonts w:hint="eastAsia"/>
          <w:sz w:val="24"/>
        </w:rPr>
        <w:t>交换容量：≥</w:t>
      </w:r>
      <w:r>
        <w:rPr>
          <w:sz w:val="24"/>
        </w:rPr>
        <w:t>2.56</w:t>
      </w:r>
      <w:r>
        <w:t xml:space="preserve"> </w:t>
      </w:r>
      <w:r>
        <w:rPr>
          <w:sz w:val="24"/>
        </w:rPr>
        <w:t>Tbps</w:t>
      </w:r>
      <w:r>
        <w:rPr>
          <w:rFonts w:hint="eastAsia"/>
          <w:sz w:val="24"/>
        </w:rPr>
        <w:t>；</w:t>
      </w:r>
    </w:p>
    <w:p w14:paraId="3A5ED7B0">
      <w:pPr>
        <w:pStyle w:val="36"/>
        <w:numPr>
          <w:ilvl w:val="0"/>
          <w:numId w:val="25"/>
        </w:numPr>
        <w:spacing w:line="360" w:lineRule="auto"/>
        <w:ind w:firstLineChars="0"/>
        <w:rPr>
          <w:sz w:val="24"/>
        </w:rPr>
      </w:pPr>
      <w:r>
        <w:rPr>
          <w:rFonts w:hint="eastAsia"/>
          <w:sz w:val="24"/>
        </w:rPr>
        <w:t>转发能力：≥</w:t>
      </w:r>
      <w:r>
        <w:rPr>
          <w:sz w:val="24"/>
        </w:rPr>
        <w:t>126</w:t>
      </w:r>
      <w:r>
        <w:rPr>
          <w:rFonts w:hint="eastAsia"/>
          <w:sz w:val="24"/>
        </w:rPr>
        <w:t>0Mpps；</w:t>
      </w:r>
    </w:p>
    <w:p w14:paraId="638547E3">
      <w:pPr>
        <w:pStyle w:val="36"/>
        <w:numPr>
          <w:ilvl w:val="0"/>
          <w:numId w:val="25"/>
        </w:numPr>
        <w:spacing w:line="360" w:lineRule="auto"/>
        <w:ind w:firstLineChars="0"/>
        <w:rPr>
          <w:sz w:val="24"/>
        </w:rPr>
      </w:pPr>
      <w:r>
        <w:rPr>
          <w:rFonts w:hint="eastAsia"/>
          <w:sz w:val="24"/>
        </w:rPr>
        <w:t>端口数量：≥24个万兆SFP+光口，≥</w:t>
      </w:r>
      <w:r>
        <w:rPr>
          <w:sz w:val="24"/>
        </w:rPr>
        <w:t>6</w:t>
      </w:r>
      <w:r>
        <w:rPr>
          <w:rFonts w:hint="eastAsia"/>
          <w:sz w:val="24"/>
        </w:rPr>
        <w:t>个10</w:t>
      </w:r>
      <w:r>
        <w:rPr>
          <w:sz w:val="24"/>
        </w:rPr>
        <w:t>0</w:t>
      </w:r>
      <w:r>
        <w:rPr>
          <w:rFonts w:hint="eastAsia"/>
          <w:sz w:val="24"/>
        </w:rPr>
        <w:t>G光口</w:t>
      </w:r>
    </w:p>
    <w:p w14:paraId="0B23BE36">
      <w:pPr>
        <w:spacing w:line="360" w:lineRule="auto"/>
        <w:ind w:left="420"/>
        <w:rPr>
          <w:sz w:val="24"/>
        </w:rPr>
      </w:pPr>
    </w:p>
    <w:p w14:paraId="7544E2EC">
      <w:pPr>
        <w:pStyle w:val="36"/>
        <w:numPr>
          <w:ilvl w:val="0"/>
          <w:numId w:val="24"/>
        </w:numPr>
        <w:spacing w:line="360" w:lineRule="auto"/>
        <w:ind w:firstLineChars="0"/>
        <w:rPr>
          <w:sz w:val="24"/>
        </w:rPr>
      </w:pPr>
      <w:r>
        <w:rPr>
          <w:rFonts w:hint="eastAsia"/>
          <w:sz w:val="24"/>
        </w:rPr>
        <w:t>100G接入交换机</w:t>
      </w:r>
    </w:p>
    <w:p w14:paraId="6EC2789C">
      <w:pPr>
        <w:pStyle w:val="36"/>
        <w:numPr>
          <w:ilvl w:val="0"/>
          <w:numId w:val="26"/>
        </w:numPr>
        <w:spacing w:line="360" w:lineRule="auto"/>
        <w:ind w:firstLineChars="0"/>
        <w:rPr>
          <w:sz w:val="24"/>
        </w:rPr>
      </w:pPr>
      <w:r>
        <w:rPr>
          <w:rFonts w:hint="eastAsia"/>
          <w:sz w:val="24"/>
        </w:rPr>
        <w:t>交换容量：≥</w:t>
      </w:r>
      <w:r>
        <w:rPr>
          <w:sz w:val="24"/>
        </w:rPr>
        <w:t>4.8Tbps</w:t>
      </w:r>
      <w:r>
        <w:rPr>
          <w:rFonts w:hint="eastAsia"/>
          <w:sz w:val="24"/>
        </w:rPr>
        <w:t>；</w:t>
      </w:r>
    </w:p>
    <w:p w14:paraId="3599E2B2">
      <w:pPr>
        <w:pStyle w:val="36"/>
        <w:numPr>
          <w:ilvl w:val="0"/>
          <w:numId w:val="26"/>
        </w:numPr>
        <w:spacing w:line="360" w:lineRule="auto"/>
        <w:ind w:firstLineChars="0"/>
        <w:rPr>
          <w:sz w:val="24"/>
        </w:rPr>
      </w:pPr>
      <w:r>
        <w:rPr>
          <w:rFonts w:hint="eastAsia"/>
          <w:sz w:val="24"/>
        </w:rPr>
        <w:t>转发能力：≥</w:t>
      </w:r>
      <w:r>
        <w:rPr>
          <w:sz w:val="24"/>
        </w:rPr>
        <w:t>2000Mpps</w:t>
      </w:r>
      <w:r>
        <w:rPr>
          <w:rFonts w:hint="eastAsia"/>
          <w:sz w:val="24"/>
        </w:rPr>
        <w:t>；</w:t>
      </w:r>
    </w:p>
    <w:p w14:paraId="6B9AA166">
      <w:pPr>
        <w:pStyle w:val="36"/>
        <w:numPr>
          <w:ilvl w:val="0"/>
          <w:numId w:val="26"/>
        </w:numPr>
        <w:spacing w:line="360" w:lineRule="auto"/>
        <w:ind w:firstLineChars="0"/>
        <w:rPr>
          <w:sz w:val="24"/>
        </w:rPr>
      </w:pPr>
      <w:r>
        <w:rPr>
          <w:rFonts w:hint="eastAsia"/>
          <w:sz w:val="24"/>
        </w:rPr>
        <w:t>端口数量：≥48个25G SFP28光口，≥8个100G QSFP28光口；</w:t>
      </w:r>
    </w:p>
    <w:p w14:paraId="262EC4FC">
      <w:pPr>
        <w:pStyle w:val="36"/>
        <w:numPr>
          <w:ilvl w:val="0"/>
          <w:numId w:val="26"/>
        </w:numPr>
        <w:spacing w:line="360" w:lineRule="auto"/>
        <w:ind w:firstLineChars="0"/>
        <w:rPr>
          <w:sz w:val="24"/>
        </w:rPr>
      </w:pPr>
      <w:r>
        <w:rPr>
          <w:rFonts w:hint="eastAsia"/>
          <w:sz w:val="24"/>
        </w:rPr>
        <w:t>支持RDMA、ROCE；支持</w:t>
      </w:r>
      <w:r>
        <w:rPr>
          <w:rFonts w:hint="eastAsia"/>
          <w:sz w:val="24"/>
          <w:lang w:eastAsia="zh-CN"/>
        </w:rPr>
        <w:t>自主可控</w:t>
      </w:r>
      <w:r>
        <w:rPr>
          <w:rFonts w:hint="eastAsia"/>
          <w:sz w:val="24"/>
        </w:rPr>
        <w:t>CPU、转发芯片；</w:t>
      </w:r>
    </w:p>
    <w:p w14:paraId="6B47C5FF">
      <w:pPr>
        <w:spacing w:line="360" w:lineRule="auto"/>
        <w:ind w:left="420"/>
        <w:rPr>
          <w:sz w:val="24"/>
        </w:rPr>
      </w:pPr>
    </w:p>
    <w:p w14:paraId="3B83A84B">
      <w:pPr>
        <w:pStyle w:val="36"/>
        <w:numPr>
          <w:ilvl w:val="0"/>
          <w:numId w:val="24"/>
        </w:numPr>
        <w:spacing w:line="360" w:lineRule="auto"/>
        <w:ind w:firstLineChars="0"/>
        <w:rPr>
          <w:sz w:val="24"/>
        </w:rPr>
      </w:pPr>
      <w:r>
        <w:rPr>
          <w:rFonts w:hint="eastAsia"/>
          <w:sz w:val="24"/>
        </w:rPr>
        <w:t>200G交换机</w:t>
      </w:r>
    </w:p>
    <w:p w14:paraId="44DC2B60">
      <w:pPr>
        <w:pStyle w:val="36"/>
        <w:numPr>
          <w:ilvl w:val="0"/>
          <w:numId w:val="27"/>
        </w:numPr>
        <w:spacing w:line="360" w:lineRule="auto"/>
        <w:ind w:firstLineChars="0"/>
        <w:rPr>
          <w:sz w:val="24"/>
        </w:rPr>
      </w:pPr>
      <w:r>
        <w:rPr>
          <w:rFonts w:hint="eastAsia"/>
          <w:sz w:val="24"/>
        </w:rPr>
        <w:t>交换容量：≥</w:t>
      </w:r>
      <w:r>
        <w:rPr>
          <w:sz w:val="24"/>
        </w:rPr>
        <w:t>25.6Tbps</w:t>
      </w:r>
      <w:r>
        <w:rPr>
          <w:rFonts w:hint="eastAsia"/>
          <w:sz w:val="24"/>
        </w:rPr>
        <w:t>；</w:t>
      </w:r>
    </w:p>
    <w:p w14:paraId="4D78CB74">
      <w:pPr>
        <w:pStyle w:val="36"/>
        <w:numPr>
          <w:ilvl w:val="0"/>
          <w:numId w:val="27"/>
        </w:numPr>
        <w:spacing w:line="360" w:lineRule="auto"/>
        <w:ind w:firstLineChars="0"/>
        <w:rPr>
          <w:sz w:val="24"/>
        </w:rPr>
      </w:pPr>
      <w:r>
        <w:rPr>
          <w:rFonts w:hint="eastAsia"/>
          <w:sz w:val="24"/>
        </w:rPr>
        <w:t>转发能力：≥</w:t>
      </w:r>
      <w:r>
        <w:rPr>
          <w:sz w:val="24"/>
        </w:rPr>
        <w:t>8000Mpp</w:t>
      </w:r>
      <w:r>
        <w:rPr>
          <w:rFonts w:hint="eastAsia"/>
          <w:sz w:val="24"/>
        </w:rPr>
        <w:t>s；</w:t>
      </w:r>
    </w:p>
    <w:p w14:paraId="2E220938">
      <w:pPr>
        <w:pStyle w:val="36"/>
        <w:numPr>
          <w:ilvl w:val="0"/>
          <w:numId w:val="27"/>
        </w:numPr>
        <w:spacing w:line="360" w:lineRule="auto"/>
        <w:ind w:firstLineChars="0"/>
        <w:rPr>
          <w:sz w:val="24"/>
        </w:rPr>
      </w:pPr>
      <w:r>
        <w:rPr>
          <w:rFonts w:hint="eastAsia"/>
          <w:sz w:val="24"/>
        </w:rPr>
        <w:t>端口数量：≥32个200GE 光口；</w:t>
      </w:r>
    </w:p>
    <w:p w14:paraId="6AC86848">
      <w:pPr>
        <w:pStyle w:val="36"/>
        <w:numPr>
          <w:ilvl w:val="0"/>
          <w:numId w:val="27"/>
        </w:numPr>
        <w:spacing w:line="360" w:lineRule="auto"/>
        <w:ind w:firstLineChars="0"/>
        <w:rPr>
          <w:sz w:val="24"/>
        </w:rPr>
      </w:pPr>
      <w:r>
        <w:rPr>
          <w:rFonts w:hint="eastAsia"/>
          <w:sz w:val="24"/>
        </w:rPr>
        <w:t>支持RDMA、ROCE；支持</w:t>
      </w:r>
      <w:r>
        <w:rPr>
          <w:rFonts w:hint="eastAsia"/>
          <w:sz w:val="24"/>
          <w:lang w:eastAsia="zh-CN"/>
        </w:rPr>
        <w:t>自主可控</w:t>
      </w:r>
      <w:r>
        <w:rPr>
          <w:rFonts w:hint="eastAsia"/>
          <w:sz w:val="24"/>
        </w:rPr>
        <w:t>CPU和转发芯片；</w:t>
      </w:r>
    </w:p>
    <w:p w14:paraId="2555822D">
      <w:pPr>
        <w:spacing w:line="360" w:lineRule="auto"/>
        <w:rPr>
          <w:sz w:val="24"/>
        </w:rPr>
      </w:pPr>
    </w:p>
    <w:p w14:paraId="5C6FC11A">
      <w:pPr>
        <w:pStyle w:val="36"/>
        <w:numPr>
          <w:ilvl w:val="0"/>
          <w:numId w:val="28"/>
        </w:numPr>
        <w:spacing w:line="360" w:lineRule="auto"/>
        <w:ind w:firstLineChars="0"/>
        <w:rPr>
          <w:sz w:val="24"/>
        </w:rPr>
      </w:pPr>
      <w:r>
        <w:rPr>
          <w:rFonts w:hint="eastAsia"/>
          <w:sz w:val="24"/>
        </w:rPr>
        <w:t>200G 多模模块</w:t>
      </w:r>
      <w:r>
        <w:rPr>
          <w:rFonts w:hint="eastAsia"/>
          <w:sz w:val="24"/>
        </w:rPr>
        <w:tab/>
      </w:r>
    </w:p>
    <w:p w14:paraId="464FEA98">
      <w:pPr>
        <w:spacing w:line="360" w:lineRule="auto"/>
        <w:ind w:left="420"/>
        <w:rPr>
          <w:sz w:val="24"/>
        </w:rPr>
      </w:pPr>
      <w:r>
        <w:rPr>
          <w:rFonts w:hint="eastAsia"/>
          <w:sz w:val="24"/>
        </w:rPr>
        <w:t>光模块-QSFP56-200G-多模模块(850nm,0.1km,MPO)</w:t>
      </w:r>
    </w:p>
    <w:p w14:paraId="02E7B57F">
      <w:pPr>
        <w:spacing w:line="360" w:lineRule="auto"/>
        <w:ind w:left="420"/>
        <w:rPr>
          <w:sz w:val="24"/>
        </w:rPr>
      </w:pPr>
    </w:p>
    <w:p w14:paraId="0E2A684F">
      <w:pPr>
        <w:pStyle w:val="36"/>
        <w:numPr>
          <w:ilvl w:val="0"/>
          <w:numId w:val="28"/>
        </w:numPr>
        <w:spacing w:line="360" w:lineRule="auto"/>
        <w:ind w:firstLineChars="0"/>
        <w:rPr>
          <w:sz w:val="24"/>
        </w:rPr>
      </w:pPr>
      <w:r>
        <w:rPr>
          <w:rFonts w:hint="eastAsia"/>
          <w:sz w:val="24"/>
        </w:rPr>
        <w:t>100G多模模块</w:t>
      </w:r>
      <w:r>
        <w:rPr>
          <w:rFonts w:hint="eastAsia"/>
          <w:sz w:val="24"/>
        </w:rPr>
        <w:tab/>
      </w:r>
    </w:p>
    <w:p w14:paraId="0BF067C3">
      <w:pPr>
        <w:spacing w:line="360" w:lineRule="auto"/>
        <w:ind w:left="420"/>
        <w:rPr>
          <w:sz w:val="24"/>
        </w:rPr>
      </w:pPr>
      <w:r>
        <w:rPr>
          <w:rFonts w:hint="eastAsia"/>
          <w:sz w:val="24"/>
        </w:rPr>
        <w:t>光模块</w:t>
      </w:r>
      <w:r>
        <w:rPr>
          <w:sz w:val="24"/>
        </w:rPr>
        <w:t>-</w:t>
      </w:r>
      <w:r>
        <w:rPr>
          <w:rFonts w:hint="eastAsia"/>
          <w:sz w:val="24"/>
        </w:rPr>
        <w:t>QSFP28-100G-多模模块(850nm,0.1km,MPO)</w:t>
      </w:r>
    </w:p>
    <w:p w14:paraId="20C94BC7">
      <w:pPr>
        <w:spacing w:line="360" w:lineRule="auto"/>
        <w:ind w:left="420"/>
        <w:rPr>
          <w:sz w:val="24"/>
        </w:rPr>
      </w:pPr>
    </w:p>
    <w:p w14:paraId="656CE403">
      <w:pPr>
        <w:pStyle w:val="36"/>
        <w:numPr>
          <w:ilvl w:val="0"/>
          <w:numId w:val="28"/>
        </w:numPr>
        <w:spacing w:line="360" w:lineRule="auto"/>
        <w:ind w:firstLineChars="0"/>
        <w:rPr>
          <w:sz w:val="24"/>
        </w:rPr>
      </w:pPr>
      <w:r>
        <w:rPr>
          <w:rFonts w:hint="eastAsia"/>
          <w:sz w:val="24"/>
        </w:rPr>
        <w:t>25G多模模块</w:t>
      </w:r>
      <w:r>
        <w:rPr>
          <w:rFonts w:hint="eastAsia"/>
          <w:sz w:val="24"/>
        </w:rPr>
        <w:tab/>
      </w:r>
    </w:p>
    <w:p w14:paraId="1D743550">
      <w:pPr>
        <w:spacing w:line="360" w:lineRule="auto"/>
        <w:ind w:left="420"/>
        <w:rPr>
          <w:sz w:val="24"/>
        </w:rPr>
      </w:pPr>
      <w:r>
        <w:rPr>
          <w:rFonts w:hint="eastAsia"/>
          <w:sz w:val="24"/>
        </w:rPr>
        <w:t>光模块</w:t>
      </w:r>
      <w:r>
        <w:rPr>
          <w:sz w:val="24"/>
        </w:rPr>
        <w:t>-</w:t>
      </w:r>
      <w:r>
        <w:rPr>
          <w:rFonts w:hint="eastAsia"/>
          <w:sz w:val="24"/>
        </w:rPr>
        <w:t>25GBase-SR光模块-SFP28-</w:t>
      </w:r>
      <w:bookmarkStart w:id="210" w:name="_GoBack"/>
      <w:bookmarkEnd w:id="210"/>
      <w:r>
        <w:rPr>
          <w:rFonts w:hint="eastAsia"/>
          <w:sz w:val="24"/>
        </w:rPr>
        <w:t>25G多模模块(850nm,0.1km,LC)</w:t>
      </w:r>
    </w:p>
    <w:p w14:paraId="0E2DF8F6">
      <w:pPr>
        <w:spacing w:line="360" w:lineRule="auto"/>
        <w:ind w:left="420"/>
        <w:rPr>
          <w:sz w:val="24"/>
        </w:rPr>
      </w:pPr>
    </w:p>
    <w:p w14:paraId="14B4A001">
      <w:pPr>
        <w:pStyle w:val="25"/>
        <w:numPr>
          <w:ilvl w:val="0"/>
          <w:numId w:val="20"/>
        </w:numPr>
        <w:spacing w:line="360" w:lineRule="auto"/>
        <w:ind w:left="851" w:firstLineChars="0"/>
        <w:rPr>
          <w:sz w:val="24"/>
        </w:rPr>
      </w:pPr>
      <w:r>
        <w:rPr>
          <w:rFonts w:hint="eastAsia"/>
          <w:sz w:val="24"/>
        </w:rPr>
        <w:t>千兆单模模块</w:t>
      </w:r>
    </w:p>
    <w:p w14:paraId="706B0766">
      <w:pPr>
        <w:pStyle w:val="25"/>
        <w:numPr>
          <w:ilvl w:val="255"/>
          <w:numId w:val="0"/>
        </w:numPr>
        <w:spacing w:line="360" w:lineRule="auto"/>
        <w:ind w:firstLine="480" w:firstLineChars="200"/>
        <w:rPr>
          <w:sz w:val="24"/>
        </w:rPr>
      </w:pPr>
      <w:r>
        <w:rPr>
          <w:rFonts w:hint="eastAsia"/>
          <w:sz w:val="24"/>
        </w:rPr>
        <w:t>光模块</w:t>
      </w:r>
      <w:r>
        <w:rPr>
          <w:sz w:val="24"/>
        </w:rPr>
        <w:t>-SFP-GE-</w:t>
      </w:r>
      <w:r>
        <w:rPr>
          <w:rFonts w:hint="eastAsia"/>
          <w:sz w:val="24"/>
        </w:rPr>
        <w:t>单模模块</w:t>
      </w:r>
      <w:r>
        <w:rPr>
          <w:sz w:val="24"/>
        </w:rPr>
        <w:t>-(1310nm,10km,LC)</w:t>
      </w:r>
    </w:p>
    <w:p w14:paraId="5507C75E">
      <w:pPr>
        <w:pStyle w:val="25"/>
        <w:numPr>
          <w:ilvl w:val="255"/>
          <w:numId w:val="0"/>
        </w:numPr>
        <w:spacing w:line="360" w:lineRule="auto"/>
        <w:rPr>
          <w:b/>
          <w:sz w:val="24"/>
        </w:rPr>
      </w:pPr>
    </w:p>
    <w:p w14:paraId="26784FF8">
      <w:pPr>
        <w:pStyle w:val="25"/>
        <w:numPr>
          <w:ilvl w:val="0"/>
          <w:numId w:val="20"/>
        </w:numPr>
        <w:spacing w:line="360" w:lineRule="auto"/>
        <w:ind w:left="851" w:firstLineChars="0"/>
        <w:rPr>
          <w:sz w:val="24"/>
        </w:rPr>
      </w:pPr>
      <w:r>
        <w:rPr>
          <w:rFonts w:hint="eastAsia"/>
          <w:sz w:val="24"/>
        </w:rPr>
        <w:t>千兆多模模块</w:t>
      </w:r>
    </w:p>
    <w:p w14:paraId="70A0A95E">
      <w:pPr>
        <w:pStyle w:val="25"/>
        <w:numPr>
          <w:ilvl w:val="255"/>
          <w:numId w:val="0"/>
        </w:numPr>
        <w:spacing w:line="360" w:lineRule="auto"/>
        <w:ind w:firstLine="480" w:firstLineChars="200"/>
        <w:rPr>
          <w:sz w:val="24"/>
        </w:rPr>
      </w:pPr>
      <w:r>
        <w:rPr>
          <w:rFonts w:hint="eastAsia"/>
          <w:sz w:val="24"/>
        </w:rPr>
        <w:t>光模块</w:t>
      </w:r>
      <w:r>
        <w:rPr>
          <w:sz w:val="24"/>
        </w:rPr>
        <w:t>-SFP100M/155M-</w:t>
      </w:r>
      <w:r>
        <w:rPr>
          <w:rFonts w:hint="eastAsia"/>
          <w:sz w:val="24"/>
        </w:rPr>
        <w:t>单模模块</w:t>
      </w:r>
      <w:r>
        <w:rPr>
          <w:sz w:val="24"/>
        </w:rPr>
        <w:t>-(1310nm,15km,LC)</w:t>
      </w:r>
    </w:p>
    <w:p w14:paraId="5E8E77E7">
      <w:pPr>
        <w:pStyle w:val="25"/>
        <w:numPr>
          <w:ilvl w:val="255"/>
          <w:numId w:val="0"/>
        </w:numPr>
        <w:spacing w:line="360" w:lineRule="auto"/>
        <w:rPr>
          <w:b/>
          <w:sz w:val="24"/>
        </w:rPr>
      </w:pPr>
    </w:p>
    <w:p w14:paraId="1A9AC365">
      <w:pPr>
        <w:pStyle w:val="25"/>
        <w:numPr>
          <w:ilvl w:val="0"/>
          <w:numId w:val="20"/>
        </w:numPr>
        <w:spacing w:line="360" w:lineRule="auto"/>
        <w:ind w:left="851" w:firstLineChars="0"/>
        <w:rPr>
          <w:sz w:val="24"/>
        </w:rPr>
      </w:pPr>
      <w:r>
        <w:rPr>
          <w:rFonts w:hint="eastAsia"/>
          <w:sz w:val="24"/>
        </w:rPr>
        <w:t>万兆多模模块</w:t>
      </w:r>
    </w:p>
    <w:p w14:paraId="3E46B170">
      <w:pPr>
        <w:pStyle w:val="25"/>
        <w:numPr>
          <w:ilvl w:val="255"/>
          <w:numId w:val="0"/>
        </w:numPr>
        <w:spacing w:line="360" w:lineRule="auto"/>
        <w:ind w:firstLine="480" w:firstLineChars="200"/>
        <w:rPr>
          <w:sz w:val="24"/>
        </w:rPr>
      </w:pPr>
      <w:r>
        <w:rPr>
          <w:sz w:val="24"/>
        </w:rPr>
        <w:t xml:space="preserve">SFP+ </w:t>
      </w:r>
      <w:r>
        <w:rPr>
          <w:rFonts w:hint="eastAsia"/>
          <w:sz w:val="24"/>
        </w:rPr>
        <w:t>万兆模块</w:t>
      </w:r>
      <w:r>
        <w:rPr>
          <w:sz w:val="24"/>
        </w:rPr>
        <w:t>(850nm,300m,LC)</w:t>
      </w:r>
    </w:p>
    <w:p w14:paraId="3911F4EC">
      <w:pPr>
        <w:pStyle w:val="25"/>
        <w:numPr>
          <w:ilvl w:val="255"/>
          <w:numId w:val="0"/>
        </w:numPr>
        <w:spacing w:line="360" w:lineRule="auto"/>
        <w:rPr>
          <w:b/>
          <w:sz w:val="24"/>
        </w:rPr>
      </w:pPr>
    </w:p>
    <w:p w14:paraId="00EDD668">
      <w:pPr>
        <w:pStyle w:val="25"/>
        <w:numPr>
          <w:ilvl w:val="0"/>
          <w:numId w:val="20"/>
        </w:numPr>
        <w:spacing w:line="360" w:lineRule="auto"/>
        <w:ind w:left="851" w:firstLineChars="0"/>
        <w:rPr>
          <w:sz w:val="24"/>
        </w:rPr>
      </w:pPr>
      <w:r>
        <w:rPr>
          <w:rFonts w:hint="eastAsia"/>
          <w:sz w:val="24"/>
        </w:rPr>
        <w:t>万兆单模模块</w:t>
      </w:r>
    </w:p>
    <w:p w14:paraId="3F4710FF">
      <w:pPr>
        <w:pStyle w:val="25"/>
        <w:numPr>
          <w:ilvl w:val="255"/>
          <w:numId w:val="0"/>
        </w:numPr>
        <w:spacing w:line="360" w:lineRule="auto"/>
        <w:ind w:firstLine="480" w:firstLineChars="200"/>
        <w:rPr>
          <w:sz w:val="24"/>
        </w:rPr>
      </w:pPr>
      <w:r>
        <w:rPr>
          <w:sz w:val="24"/>
        </w:rPr>
        <w:t xml:space="preserve">SFP+ </w:t>
      </w:r>
      <w:r>
        <w:rPr>
          <w:rFonts w:hint="eastAsia"/>
          <w:sz w:val="24"/>
        </w:rPr>
        <w:t>万兆模块</w:t>
      </w:r>
      <w:r>
        <w:rPr>
          <w:sz w:val="24"/>
        </w:rPr>
        <w:t>(1310nm,10km,LC)</w:t>
      </w:r>
    </w:p>
    <w:p w14:paraId="2463EFD7">
      <w:pPr>
        <w:spacing w:line="360" w:lineRule="auto"/>
        <w:ind w:firstLine="420"/>
        <w:rPr>
          <w:sz w:val="24"/>
        </w:rPr>
      </w:pPr>
    </w:p>
    <w:p w14:paraId="28F4CAF2">
      <w:pPr>
        <w:pStyle w:val="24"/>
        <w:numPr>
          <w:ilvl w:val="0"/>
          <w:numId w:val="20"/>
        </w:numPr>
        <w:spacing w:line="360" w:lineRule="auto"/>
        <w:ind w:left="851" w:firstLineChars="0"/>
        <w:rPr>
          <w:b/>
          <w:sz w:val="24"/>
        </w:rPr>
      </w:pPr>
      <w:r>
        <w:rPr>
          <w:rFonts w:hint="eastAsia"/>
          <w:b/>
          <w:sz w:val="24"/>
        </w:rPr>
        <w:t>光纤收发器</w:t>
      </w:r>
    </w:p>
    <w:p w14:paraId="521A7676">
      <w:pPr>
        <w:spacing w:line="360" w:lineRule="auto"/>
        <w:ind w:firstLine="420"/>
        <w:rPr>
          <w:sz w:val="24"/>
        </w:rPr>
      </w:pPr>
      <w:r>
        <w:rPr>
          <w:rFonts w:hint="eastAsia"/>
          <w:sz w:val="24"/>
        </w:rPr>
        <w:t>光纤接口：标准</w:t>
      </w:r>
      <w:r>
        <w:rPr>
          <w:sz w:val="24"/>
        </w:rPr>
        <w:t>FC</w:t>
      </w:r>
      <w:r>
        <w:rPr>
          <w:rFonts w:hint="eastAsia"/>
          <w:sz w:val="24"/>
        </w:rPr>
        <w:t>接口；</w:t>
      </w:r>
    </w:p>
    <w:p w14:paraId="5C3F70D2">
      <w:pPr>
        <w:spacing w:line="360" w:lineRule="auto"/>
        <w:ind w:firstLine="420"/>
        <w:rPr>
          <w:sz w:val="24"/>
        </w:rPr>
      </w:pPr>
      <w:r>
        <w:rPr>
          <w:rFonts w:hint="eastAsia"/>
          <w:sz w:val="24"/>
        </w:rPr>
        <w:t>光纤芯数：单纤双向传输</w:t>
      </w:r>
      <w:r>
        <w:rPr>
          <w:sz w:val="24"/>
        </w:rPr>
        <w:t>,1</w:t>
      </w:r>
      <w:r>
        <w:rPr>
          <w:rFonts w:hint="eastAsia"/>
          <w:sz w:val="24"/>
        </w:rPr>
        <w:t>个千兆光口</w:t>
      </w:r>
    </w:p>
    <w:p w14:paraId="08D80DF8">
      <w:pPr>
        <w:spacing w:line="360" w:lineRule="auto"/>
        <w:ind w:firstLine="420"/>
        <w:rPr>
          <w:sz w:val="24"/>
        </w:rPr>
      </w:pPr>
      <w:r>
        <w:rPr>
          <w:rFonts w:hint="eastAsia"/>
          <w:sz w:val="24"/>
        </w:rPr>
        <w:t>工作波长：</w:t>
      </w:r>
      <w:r>
        <w:rPr>
          <w:sz w:val="24"/>
        </w:rPr>
        <w:t>1310nm</w:t>
      </w:r>
      <w:r>
        <w:rPr>
          <w:rFonts w:hint="eastAsia"/>
          <w:sz w:val="24"/>
        </w:rPr>
        <w:t>（</w:t>
      </w:r>
      <w:r>
        <w:rPr>
          <w:sz w:val="24"/>
        </w:rPr>
        <w:t>TX</w:t>
      </w:r>
      <w:r>
        <w:rPr>
          <w:rFonts w:hint="eastAsia"/>
          <w:sz w:val="24"/>
        </w:rPr>
        <w:t>）</w:t>
      </w:r>
      <w:r>
        <w:rPr>
          <w:sz w:val="24"/>
        </w:rPr>
        <w:t>/1550nm</w:t>
      </w:r>
      <w:r>
        <w:rPr>
          <w:rFonts w:hint="eastAsia"/>
          <w:sz w:val="24"/>
        </w:rPr>
        <w:t>（</w:t>
      </w:r>
      <w:r>
        <w:rPr>
          <w:sz w:val="24"/>
        </w:rPr>
        <w:t>RX</w:t>
      </w:r>
      <w:r>
        <w:rPr>
          <w:rFonts w:hint="eastAsia"/>
          <w:sz w:val="24"/>
        </w:rPr>
        <w:t>）；</w:t>
      </w:r>
    </w:p>
    <w:p w14:paraId="639CA93A">
      <w:pPr>
        <w:spacing w:line="360" w:lineRule="auto"/>
        <w:ind w:firstLine="420"/>
        <w:rPr>
          <w:sz w:val="24"/>
        </w:rPr>
      </w:pPr>
      <w:r>
        <w:rPr>
          <w:rFonts w:hint="eastAsia"/>
          <w:sz w:val="24"/>
        </w:rPr>
        <w:t>出纤光功率</w:t>
      </w:r>
      <w:r>
        <w:rPr>
          <w:sz w:val="24"/>
        </w:rPr>
        <w:t>LD</w:t>
      </w:r>
      <w:r>
        <w:rPr>
          <w:rFonts w:hint="eastAsia"/>
          <w:sz w:val="24"/>
        </w:rPr>
        <w:t>：光源</w:t>
      </w:r>
      <w:r>
        <w:rPr>
          <w:sz w:val="24"/>
        </w:rPr>
        <w:t>(-11</w:t>
      </w:r>
      <w:r>
        <w:rPr>
          <w:rFonts w:hint="eastAsia"/>
          <w:sz w:val="24"/>
        </w:rPr>
        <w:t>～</w:t>
      </w:r>
      <w:r>
        <w:rPr>
          <w:sz w:val="24"/>
        </w:rPr>
        <w:t>-4)dBm</w:t>
      </w:r>
      <w:r>
        <w:rPr>
          <w:rFonts w:hint="eastAsia"/>
          <w:sz w:val="24"/>
        </w:rPr>
        <w:t>；</w:t>
      </w:r>
    </w:p>
    <w:p w14:paraId="0C14F083">
      <w:pPr>
        <w:spacing w:line="360" w:lineRule="auto"/>
        <w:ind w:firstLine="420"/>
        <w:rPr>
          <w:sz w:val="24"/>
        </w:rPr>
      </w:pPr>
      <w:r>
        <w:rPr>
          <w:rFonts w:hint="eastAsia"/>
          <w:sz w:val="24"/>
        </w:rPr>
        <w:t>传输距离：不少于</w:t>
      </w:r>
      <w:r>
        <w:rPr>
          <w:sz w:val="24"/>
        </w:rPr>
        <w:t>15 km</w:t>
      </w:r>
    </w:p>
    <w:p w14:paraId="1A5B8E49">
      <w:pPr>
        <w:spacing w:line="360" w:lineRule="auto"/>
        <w:ind w:firstLine="420"/>
        <w:rPr>
          <w:sz w:val="24"/>
        </w:rPr>
      </w:pPr>
      <w:r>
        <w:rPr>
          <w:rFonts w:hint="eastAsia"/>
          <w:sz w:val="24"/>
        </w:rPr>
        <w:t>接收灵敏度：≥</w:t>
      </w:r>
      <w:r>
        <w:rPr>
          <w:sz w:val="24"/>
        </w:rPr>
        <w:t>-26dBm</w:t>
      </w:r>
      <w:r>
        <w:rPr>
          <w:rFonts w:hint="eastAsia"/>
          <w:sz w:val="24"/>
        </w:rPr>
        <w:t>；</w:t>
      </w:r>
    </w:p>
    <w:p w14:paraId="456E3EF1">
      <w:pPr>
        <w:spacing w:line="360" w:lineRule="auto"/>
        <w:ind w:firstLine="420"/>
        <w:rPr>
          <w:sz w:val="24"/>
        </w:rPr>
      </w:pPr>
      <w:r>
        <w:rPr>
          <w:rFonts w:hint="eastAsia"/>
          <w:sz w:val="24"/>
        </w:rPr>
        <w:t>网络接口：</w:t>
      </w:r>
      <w:r>
        <w:rPr>
          <w:sz w:val="24"/>
        </w:rPr>
        <w:t>RJ45</w:t>
      </w:r>
      <w:r>
        <w:rPr>
          <w:rFonts w:hint="eastAsia"/>
          <w:sz w:val="24"/>
        </w:rPr>
        <w:t>；电口：（</w:t>
      </w:r>
      <w:r>
        <w:rPr>
          <w:sz w:val="24"/>
        </w:rPr>
        <w:t>1</w:t>
      </w:r>
      <w:r>
        <w:rPr>
          <w:rFonts w:hint="eastAsia"/>
          <w:sz w:val="24"/>
        </w:rPr>
        <w:t>个千兆网口</w:t>
      </w:r>
      <w:r>
        <w:rPr>
          <w:sz w:val="24"/>
        </w:rPr>
        <w:t>3</w:t>
      </w:r>
      <w:r>
        <w:rPr>
          <w:rFonts w:hint="eastAsia"/>
          <w:sz w:val="24"/>
        </w:rPr>
        <w:t>个百兆电口）或电口：</w:t>
      </w:r>
      <w:r>
        <w:rPr>
          <w:sz w:val="24"/>
        </w:rPr>
        <w:t>1</w:t>
      </w:r>
      <w:r>
        <w:rPr>
          <w:rFonts w:hint="eastAsia"/>
          <w:sz w:val="24"/>
        </w:rPr>
        <w:t>个千兆网口</w:t>
      </w:r>
      <w:r>
        <w:rPr>
          <w:sz w:val="24"/>
        </w:rPr>
        <w:t xml:space="preserve"> </w:t>
      </w:r>
    </w:p>
    <w:p w14:paraId="317174C6">
      <w:pPr>
        <w:spacing w:line="360" w:lineRule="auto"/>
        <w:ind w:firstLine="420"/>
        <w:rPr>
          <w:sz w:val="24"/>
        </w:rPr>
      </w:pPr>
      <w:r>
        <w:rPr>
          <w:rFonts w:hint="eastAsia"/>
          <w:sz w:val="24"/>
        </w:rPr>
        <w:t>传输速率：≥</w:t>
      </w:r>
      <w:r>
        <w:rPr>
          <w:sz w:val="24"/>
        </w:rPr>
        <w:t>100Mbps</w:t>
      </w:r>
      <w:r>
        <w:rPr>
          <w:rFonts w:hint="eastAsia"/>
          <w:sz w:val="24"/>
        </w:rPr>
        <w:t>；</w:t>
      </w:r>
    </w:p>
    <w:p w14:paraId="6899A5DF">
      <w:pPr>
        <w:spacing w:line="360" w:lineRule="auto"/>
        <w:ind w:firstLine="420"/>
        <w:rPr>
          <w:sz w:val="24"/>
        </w:rPr>
      </w:pPr>
      <w:r>
        <w:rPr>
          <w:rFonts w:hint="eastAsia"/>
          <w:sz w:val="24"/>
        </w:rPr>
        <w:t>环境温度：</w:t>
      </w:r>
      <w:r>
        <w:rPr>
          <w:sz w:val="24"/>
        </w:rPr>
        <w:t>-10</w:t>
      </w:r>
      <w:r>
        <w:rPr>
          <w:rFonts w:hint="eastAsia"/>
          <w:sz w:val="24"/>
        </w:rPr>
        <w:t>℃～</w:t>
      </w:r>
      <w:r>
        <w:rPr>
          <w:sz w:val="24"/>
        </w:rPr>
        <w:t>+70</w:t>
      </w:r>
      <w:r>
        <w:rPr>
          <w:rFonts w:hint="eastAsia"/>
          <w:sz w:val="24"/>
        </w:rPr>
        <w:t>℃；</w:t>
      </w:r>
    </w:p>
    <w:p w14:paraId="697D42F6">
      <w:pPr>
        <w:spacing w:line="360" w:lineRule="auto"/>
        <w:ind w:firstLine="420"/>
        <w:rPr>
          <w:sz w:val="24"/>
        </w:rPr>
      </w:pPr>
      <w:r>
        <w:rPr>
          <w:rFonts w:hint="eastAsia"/>
          <w:sz w:val="24"/>
        </w:rPr>
        <w:t>环境湿度：</w:t>
      </w:r>
      <w:r>
        <w:rPr>
          <w:sz w:val="24"/>
        </w:rPr>
        <w:t>10%</w:t>
      </w:r>
      <w:r>
        <w:rPr>
          <w:rFonts w:hint="eastAsia"/>
          <w:sz w:val="24"/>
        </w:rPr>
        <w:t>～</w:t>
      </w:r>
      <w:r>
        <w:rPr>
          <w:sz w:val="24"/>
        </w:rPr>
        <w:t>95%RH</w:t>
      </w:r>
      <w:r>
        <w:rPr>
          <w:rFonts w:hint="eastAsia"/>
          <w:sz w:val="24"/>
        </w:rPr>
        <w:t>，无冷凝；</w:t>
      </w:r>
    </w:p>
    <w:p w14:paraId="057EC73D">
      <w:pPr>
        <w:spacing w:line="360" w:lineRule="auto"/>
        <w:ind w:firstLine="420"/>
        <w:rPr>
          <w:sz w:val="24"/>
        </w:rPr>
      </w:pPr>
      <w:r>
        <w:rPr>
          <w:rFonts w:hint="eastAsia"/>
          <w:sz w:val="24"/>
        </w:rPr>
        <w:t>安装方式：工业导轨式；</w:t>
      </w:r>
    </w:p>
    <w:p w14:paraId="6BAE29E7">
      <w:pPr>
        <w:spacing w:line="360" w:lineRule="auto"/>
        <w:ind w:firstLine="420"/>
        <w:rPr>
          <w:sz w:val="24"/>
        </w:rPr>
      </w:pPr>
      <w:r>
        <w:rPr>
          <w:rFonts w:hint="eastAsia"/>
          <w:sz w:val="24"/>
        </w:rPr>
        <w:t>电磁兼容要求：</w:t>
      </w:r>
      <w:r>
        <w:rPr>
          <w:sz w:val="24"/>
        </w:rPr>
        <w:t>EMC</w:t>
      </w:r>
      <w:r>
        <w:rPr>
          <w:rFonts w:hint="eastAsia"/>
          <w:sz w:val="24"/>
        </w:rPr>
        <w:t>相关指标应满足《远动终端设备》</w:t>
      </w:r>
      <w:r>
        <w:rPr>
          <w:sz w:val="24"/>
        </w:rPr>
        <w:t>GB/T13729-2002</w:t>
      </w:r>
      <w:r>
        <w:rPr>
          <w:rFonts w:hint="eastAsia"/>
          <w:sz w:val="24"/>
        </w:rPr>
        <w:t>规定中</w:t>
      </w:r>
      <w:r>
        <w:rPr>
          <w:sz w:val="24"/>
        </w:rPr>
        <w:t>4</w:t>
      </w:r>
      <w:r>
        <w:rPr>
          <w:rFonts w:hint="eastAsia"/>
          <w:sz w:val="24"/>
        </w:rPr>
        <w:t>级的要求。</w:t>
      </w:r>
    </w:p>
    <w:p w14:paraId="138A6C58">
      <w:pPr>
        <w:spacing w:line="360" w:lineRule="auto"/>
        <w:ind w:firstLine="420"/>
        <w:rPr>
          <w:sz w:val="24"/>
        </w:rPr>
      </w:pPr>
      <w:r>
        <w:rPr>
          <w:rFonts w:hint="eastAsia"/>
          <w:sz w:val="24"/>
        </w:rPr>
        <w:t>产品要求：工业级，</w:t>
      </w:r>
      <w:r>
        <w:rPr>
          <w:rFonts w:hint="eastAsia"/>
          <w:sz w:val="24"/>
          <w:lang w:eastAsia="zh-CN"/>
        </w:rPr>
        <w:t>自主可控</w:t>
      </w:r>
      <w:r>
        <w:rPr>
          <w:rFonts w:hint="eastAsia"/>
          <w:sz w:val="24"/>
        </w:rPr>
        <w:t>主流品牌；</w:t>
      </w:r>
    </w:p>
    <w:p w14:paraId="406B3553">
      <w:pPr>
        <w:spacing w:line="360" w:lineRule="auto"/>
        <w:ind w:firstLine="420"/>
        <w:rPr>
          <w:sz w:val="24"/>
        </w:rPr>
      </w:pPr>
      <w:r>
        <w:rPr>
          <w:rFonts w:hint="eastAsia"/>
          <w:sz w:val="24"/>
        </w:rPr>
        <w:t>安装要求：若摄像头需通过光纤收发器转换传输时，户外应安装密封良好的不锈钢端子箱内，确保长期运行可靠传输；</w:t>
      </w:r>
    </w:p>
    <w:p w14:paraId="6BE98452">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 xml:space="preserve">2.5.2 </w:t>
      </w:r>
      <w:r>
        <w:rPr>
          <w:rFonts w:hint="eastAsia" w:ascii="宋体" w:hAnsi="宋体" w:cs="宋体"/>
          <w:b/>
          <w:sz w:val="24"/>
        </w:rPr>
        <w:t>视频存储单元（</w:t>
      </w:r>
      <w:r>
        <w:rPr>
          <w:rFonts w:ascii="宋体" w:hAnsi="宋体" w:cs="宋体"/>
          <w:b/>
          <w:sz w:val="24"/>
        </w:rPr>
        <w:t>NVR）</w:t>
      </w:r>
    </w:p>
    <w:p w14:paraId="78862F74">
      <w:pPr>
        <w:numPr>
          <w:ilvl w:val="0"/>
          <w:numId w:val="29"/>
        </w:numPr>
        <w:spacing w:line="360" w:lineRule="auto"/>
        <w:rPr>
          <w:rFonts w:ascii="宋体" w:hAnsi="宋体"/>
          <w:sz w:val="24"/>
        </w:rPr>
      </w:pPr>
      <w:r>
        <w:rPr>
          <w:rFonts w:hint="eastAsia" w:ascii="宋体" w:hAnsi="宋体"/>
          <w:sz w:val="24"/>
        </w:rPr>
        <w:t>网络视频输入：</w:t>
      </w:r>
      <w:r>
        <w:rPr>
          <w:rFonts w:ascii="宋体" w:hAnsi="宋体"/>
          <w:sz w:val="24"/>
        </w:rPr>
        <w:t xml:space="preserve"> 64路；</w:t>
      </w:r>
    </w:p>
    <w:p w14:paraId="4ED7641C">
      <w:pPr>
        <w:numPr>
          <w:ilvl w:val="0"/>
          <w:numId w:val="29"/>
        </w:numPr>
        <w:spacing w:line="360" w:lineRule="auto"/>
        <w:rPr>
          <w:rFonts w:ascii="宋体" w:hAnsi="宋体"/>
          <w:sz w:val="24"/>
        </w:rPr>
      </w:pPr>
      <w:r>
        <w:rPr>
          <w:rFonts w:hint="eastAsia" w:ascii="宋体" w:hAnsi="宋体"/>
          <w:sz w:val="24"/>
        </w:rPr>
        <w:t>网络视频接入带宽：</w:t>
      </w:r>
      <w:r>
        <w:rPr>
          <w:rFonts w:ascii="宋体" w:hAnsi="宋体"/>
          <w:sz w:val="24"/>
        </w:rPr>
        <w:t>320Mbps；</w:t>
      </w:r>
    </w:p>
    <w:p w14:paraId="38286076">
      <w:pPr>
        <w:numPr>
          <w:ilvl w:val="0"/>
          <w:numId w:val="29"/>
        </w:numPr>
        <w:spacing w:line="360" w:lineRule="auto"/>
        <w:rPr>
          <w:rFonts w:ascii="宋体" w:hAnsi="宋体"/>
          <w:sz w:val="24"/>
        </w:rPr>
      </w:pPr>
      <w:r>
        <w:rPr>
          <w:rFonts w:hint="eastAsia" w:ascii="宋体" w:hAnsi="宋体"/>
          <w:sz w:val="24"/>
        </w:rPr>
        <w:t>支持不少于</w:t>
      </w:r>
      <w:r>
        <w:rPr>
          <w:rFonts w:ascii="宋体" w:hAnsi="宋体"/>
          <w:sz w:val="24"/>
        </w:rPr>
        <w:t>64路1080P视频预览、存储与回放；</w:t>
      </w:r>
    </w:p>
    <w:p w14:paraId="000963FD">
      <w:pPr>
        <w:numPr>
          <w:ilvl w:val="0"/>
          <w:numId w:val="29"/>
        </w:numPr>
        <w:spacing w:line="360" w:lineRule="auto"/>
        <w:rPr>
          <w:rFonts w:ascii="宋体" w:hAnsi="宋体"/>
          <w:sz w:val="24"/>
        </w:rPr>
      </w:pPr>
      <w:r>
        <w:rPr>
          <w:rFonts w:hint="eastAsia" w:ascii="宋体" w:hAnsi="宋体"/>
          <w:sz w:val="24"/>
        </w:rPr>
        <w:t>支持</w:t>
      </w:r>
      <w:r>
        <w:rPr>
          <w:rFonts w:ascii="宋体" w:hAnsi="宋体"/>
          <w:sz w:val="24"/>
        </w:rPr>
        <w:t>H.265、H.264编码前端自适应接入；</w:t>
      </w:r>
    </w:p>
    <w:p w14:paraId="034DA194">
      <w:pPr>
        <w:numPr>
          <w:ilvl w:val="0"/>
          <w:numId w:val="29"/>
        </w:numPr>
        <w:spacing w:line="360" w:lineRule="auto"/>
        <w:rPr>
          <w:rFonts w:ascii="宋体" w:hAnsi="宋体"/>
          <w:sz w:val="24"/>
        </w:rPr>
      </w:pPr>
      <w:r>
        <w:rPr>
          <w:rFonts w:hint="eastAsia" w:ascii="宋体" w:hAnsi="宋体"/>
          <w:sz w:val="24"/>
        </w:rPr>
        <w:t>支持</w:t>
      </w:r>
      <w:r>
        <w:rPr>
          <w:rFonts w:ascii="宋体" w:hAnsi="宋体"/>
          <w:sz w:val="24"/>
        </w:rPr>
        <w:t>IPC集中管理，包括IPC参数配置、信息的导入/导出和升级等功能；</w:t>
      </w:r>
    </w:p>
    <w:p w14:paraId="543C54E0">
      <w:pPr>
        <w:numPr>
          <w:ilvl w:val="0"/>
          <w:numId w:val="29"/>
        </w:numPr>
        <w:spacing w:line="360" w:lineRule="auto"/>
        <w:rPr>
          <w:rFonts w:ascii="宋体" w:hAnsi="宋体"/>
          <w:sz w:val="24"/>
        </w:rPr>
      </w:pPr>
      <w:r>
        <w:rPr>
          <w:rFonts w:hint="eastAsia" w:ascii="宋体" w:hAnsi="宋体"/>
          <w:sz w:val="24"/>
        </w:rPr>
        <w:t>持</w:t>
      </w:r>
      <w:r>
        <w:rPr>
          <w:rFonts w:ascii="宋体" w:hAnsi="宋体"/>
          <w:sz w:val="24"/>
        </w:rPr>
        <w:t>2个HDMI和2个VGA同时输出，其中HDMI1支持4K高清分辨率输出；</w:t>
      </w:r>
    </w:p>
    <w:p w14:paraId="29910005">
      <w:pPr>
        <w:numPr>
          <w:ilvl w:val="0"/>
          <w:numId w:val="29"/>
        </w:numPr>
        <w:spacing w:line="360" w:lineRule="auto"/>
        <w:rPr>
          <w:rFonts w:ascii="宋体" w:hAnsi="宋体"/>
          <w:sz w:val="24"/>
        </w:rPr>
      </w:pPr>
      <w:r>
        <w:rPr>
          <w:rFonts w:hint="eastAsia" w:ascii="宋体" w:hAnsi="宋体"/>
          <w:sz w:val="24"/>
        </w:rPr>
        <w:t>支持即时回放功能，在预览画面下对指定通道的当前录像进行回放，并且不影响其他通道预览；</w:t>
      </w:r>
    </w:p>
    <w:p w14:paraId="3ABA7DA2">
      <w:pPr>
        <w:numPr>
          <w:ilvl w:val="0"/>
          <w:numId w:val="29"/>
        </w:numPr>
        <w:spacing w:line="360" w:lineRule="auto"/>
        <w:rPr>
          <w:rFonts w:ascii="宋体" w:hAnsi="宋体"/>
          <w:sz w:val="24"/>
        </w:rPr>
      </w:pPr>
      <w:r>
        <w:rPr>
          <w:rFonts w:hint="eastAsia" w:ascii="宋体" w:hAnsi="宋体"/>
          <w:sz w:val="24"/>
        </w:rPr>
        <w:t>支持最大</w:t>
      </w:r>
      <w:r>
        <w:rPr>
          <w:rFonts w:ascii="宋体" w:hAnsi="宋体"/>
          <w:sz w:val="24"/>
        </w:rPr>
        <w:t>16路同步回放及多路同步倒放；</w:t>
      </w:r>
    </w:p>
    <w:p w14:paraId="1F728413">
      <w:pPr>
        <w:numPr>
          <w:ilvl w:val="0"/>
          <w:numId w:val="29"/>
        </w:numPr>
        <w:spacing w:line="360" w:lineRule="auto"/>
        <w:rPr>
          <w:rFonts w:ascii="宋体" w:hAnsi="宋体"/>
          <w:sz w:val="24"/>
        </w:rPr>
      </w:pPr>
      <w:r>
        <w:rPr>
          <w:rFonts w:hint="eastAsia" w:ascii="宋体" w:hAnsi="宋体"/>
          <w:sz w:val="24"/>
        </w:rPr>
        <w:t>支持</w:t>
      </w:r>
      <w:r>
        <w:rPr>
          <w:rFonts w:ascii="宋体" w:hAnsi="宋体"/>
          <w:sz w:val="24"/>
        </w:rPr>
        <w:t>8个SATA接口，1个eSATA盘库，可用于录像和备份，单个盘位支持容量最大6TB的硬盘；至少含8块6T硬盘；</w:t>
      </w:r>
    </w:p>
    <w:p w14:paraId="074186AD">
      <w:pPr>
        <w:numPr>
          <w:ilvl w:val="0"/>
          <w:numId w:val="29"/>
        </w:numPr>
        <w:spacing w:line="360" w:lineRule="auto"/>
        <w:rPr>
          <w:rFonts w:ascii="宋体" w:hAnsi="宋体"/>
          <w:sz w:val="24"/>
        </w:rPr>
      </w:pPr>
      <w:r>
        <w:rPr>
          <w:rFonts w:hint="eastAsia" w:ascii="宋体" w:hAnsi="宋体"/>
          <w:sz w:val="24"/>
        </w:rPr>
        <w:t>支持</w:t>
      </w:r>
      <w:r>
        <w:rPr>
          <w:rFonts w:ascii="宋体" w:hAnsi="宋体"/>
          <w:sz w:val="24"/>
        </w:rPr>
        <w:t>RAID0、RAID1、RAID5、RAID6和RAID10；</w:t>
      </w:r>
    </w:p>
    <w:p w14:paraId="77D8500B">
      <w:pPr>
        <w:numPr>
          <w:ilvl w:val="0"/>
          <w:numId w:val="29"/>
        </w:numPr>
        <w:spacing w:line="360" w:lineRule="auto"/>
        <w:rPr>
          <w:rFonts w:ascii="宋体" w:hAnsi="宋体"/>
          <w:sz w:val="24"/>
        </w:rPr>
      </w:pPr>
      <w:r>
        <w:rPr>
          <w:rFonts w:hint="eastAsia" w:ascii="宋体" w:hAnsi="宋体"/>
          <w:sz w:val="24"/>
        </w:rPr>
        <w:t>双千兆网卡，支持网络容错以及多址设定等应用；</w:t>
      </w:r>
    </w:p>
    <w:p w14:paraId="4083B4DA">
      <w:pPr>
        <w:numPr>
          <w:ilvl w:val="0"/>
          <w:numId w:val="29"/>
        </w:numPr>
        <w:spacing w:line="360" w:lineRule="auto"/>
        <w:rPr>
          <w:rFonts w:ascii="宋体" w:hAnsi="宋体"/>
          <w:sz w:val="24"/>
        </w:rPr>
      </w:pPr>
      <w:r>
        <w:rPr>
          <w:rFonts w:hint="eastAsia" w:ascii="宋体" w:hAnsi="宋体"/>
          <w:sz w:val="24"/>
        </w:rPr>
        <w:t>支持网络检测（网络流量监控、网络抓包、网络通畅）功能。</w:t>
      </w:r>
    </w:p>
    <w:p w14:paraId="17BDD69B">
      <w:pPr>
        <w:numPr>
          <w:ilvl w:val="0"/>
          <w:numId w:val="29"/>
        </w:numPr>
        <w:spacing w:line="360" w:lineRule="auto"/>
        <w:rPr>
          <w:rFonts w:ascii="宋体" w:hAnsi="宋体"/>
          <w:sz w:val="24"/>
        </w:rPr>
      </w:pPr>
      <w:r>
        <w:rPr>
          <w:rFonts w:hint="eastAsia" w:ascii="宋体" w:hAnsi="宋体"/>
          <w:sz w:val="24"/>
        </w:rPr>
        <w:t>负责与地区级主站、站端设备的通信、控制；</w:t>
      </w:r>
    </w:p>
    <w:p w14:paraId="68DEAFC1">
      <w:pPr>
        <w:tabs>
          <w:tab w:val="left" w:pos="420"/>
        </w:tabs>
        <w:spacing w:line="360" w:lineRule="auto"/>
        <w:ind w:left="840"/>
        <w:rPr>
          <w:sz w:val="24"/>
        </w:rPr>
      </w:pPr>
    </w:p>
    <w:p w14:paraId="420968D6">
      <w:pPr>
        <w:pStyle w:val="4"/>
        <w:rPr>
          <w:rFonts w:ascii="宋体" w:hAnsi="宋体" w:cs="宋体"/>
          <w:bCs w:val="0"/>
          <w:sz w:val="24"/>
          <w:szCs w:val="24"/>
        </w:rPr>
      </w:pPr>
      <w:r>
        <w:rPr>
          <w:rFonts w:ascii="宋体" w:hAnsi="宋体" w:cs="宋体"/>
          <w:bCs w:val="0"/>
          <w:sz w:val="24"/>
          <w:szCs w:val="24"/>
        </w:rPr>
        <w:t xml:space="preserve">2.5.3 智能视频处理单元 </w:t>
      </w:r>
    </w:p>
    <w:p w14:paraId="7E07BEE4">
      <w:pPr>
        <w:numPr>
          <w:ilvl w:val="0"/>
          <w:numId w:val="30"/>
        </w:numPr>
        <w:spacing w:line="360" w:lineRule="auto"/>
        <w:rPr>
          <w:rFonts w:ascii="宋体" w:hAnsi="宋体"/>
          <w:sz w:val="24"/>
        </w:rPr>
      </w:pPr>
      <w:r>
        <w:rPr>
          <w:rFonts w:ascii="宋体" w:hAnsi="宋体"/>
          <w:sz w:val="24"/>
        </w:rPr>
        <w:t>CPU： ARM或X86架构，不低于16核，主频不低于2.5GHz，自主可控，主流品牌</w:t>
      </w:r>
      <w:r>
        <w:rPr>
          <w:rFonts w:hint="eastAsia" w:ascii="宋体" w:hAnsi="宋体"/>
          <w:sz w:val="24"/>
        </w:rPr>
        <w:t>；</w:t>
      </w:r>
    </w:p>
    <w:p w14:paraId="0A333947">
      <w:pPr>
        <w:numPr>
          <w:ilvl w:val="0"/>
          <w:numId w:val="30"/>
        </w:numPr>
        <w:spacing w:line="360" w:lineRule="auto"/>
        <w:rPr>
          <w:rFonts w:ascii="宋体" w:hAnsi="宋体"/>
          <w:sz w:val="24"/>
        </w:rPr>
      </w:pPr>
      <w:r>
        <w:rPr>
          <w:rFonts w:hint="eastAsia" w:ascii="宋体" w:hAnsi="宋体"/>
          <w:sz w:val="24"/>
        </w:rPr>
        <w:t>内存：≥</w:t>
      </w:r>
      <w:r>
        <w:rPr>
          <w:rFonts w:ascii="宋体" w:hAnsi="宋体"/>
          <w:sz w:val="24"/>
        </w:rPr>
        <w:t>64GB DDR4；</w:t>
      </w:r>
    </w:p>
    <w:p w14:paraId="6A29036D">
      <w:pPr>
        <w:numPr>
          <w:ilvl w:val="0"/>
          <w:numId w:val="30"/>
        </w:numPr>
        <w:spacing w:line="360" w:lineRule="auto"/>
        <w:rPr>
          <w:rFonts w:ascii="宋体" w:hAnsi="宋体"/>
          <w:sz w:val="24"/>
        </w:rPr>
      </w:pPr>
      <w:r>
        <w:rPr>
          <w:rFonts w:hint="eastAsia" w:ascii="宋体" w:hAnsi="宋体"/>
          <w:sz w:val="24"/>
        </w:rPr>
        <w:t>硬盘：硬盘容量：≥</w:t>
      </w:r>
      <w:r>
        <w:rPr>
          <w:rFonts w:ascii="宋体" w:hAnsi="宋体"/>
          <w:sz w:val="24"/>
        </w:rPr>
        <w:t>1TB；</w:t>
      </w:r>
    </w:p>
    <w:p w14:paraId="42755400">
      <w:pPr>
        <w:numPr>
          <w:ilvl w:val="0"/>
          <w:numId w:val="30"/>
        </w:numPr>
        <w:spacing w:line="360" w:lineRule="auto"/>
        <w:rPr>
          <w:rFonts w:ascii="宋体" w:hAnsi="宋体"/>
          <w:sz w:val="24"/>
        </w:rPr>
      </w:pPr>
      <w:r>
        <w:rPr>
          <w:rFonts w:hint="eastAsia" w:ascii="宋体" w:hAnsi="宋体"/>
          <w:sz w:val="24"/>
        </w:rPr>
        <w:t>接口：≥</w:t>
      </w:r>
      <w:r>
        <w:rPr>
          <w:rFonts w:ascii="宋体" w:hAnsi="宋体"/>
          <w:sz w:val="24"/>
        </w:rPr>
        <w:t>2个千兆网口，≥1个VGA，≥4个USB接口；</w:t>
      </w:r>
    </w:p>
    <w:p w14:paraId="2A2450F4">
      <w:pPr>
        <w:numPr>
          <w:ilvl w:val="0"/>
          <w:numId w:val="30"/>
        </w:numPr>
        <w:spacing w:line="360" w:lineRule="auto"/>
        <w:rPr>
          <w:rFonts w:ascii="宋体" w:hAnsi="宋体"/>
          <w:sz w:val="24"/>
        </w:rPr>
      </w:pPr>
      <w:r>
        <w:rPr>
          <w:rFonts w:hint="eastAsia" w:ascii="宋体" w:hAnsi="宋体"/>
          <w:sz w:val="24"/>
        </w:rPr>
        <w:t>用于智能算法分析算力至少</w:t>
      </w:r>
      <w:r>
        <w:rPr>
          <w:rFonts w:ascii="宋体" w:hAnsi="宋体"/>
          <w:sz w:val="24"/>
        </w:rPr>
        <w:t>64 TOPS INT8或同等算力</w:t>
      </w:r>
    </w:p>
    <w:p w14:paraId="4E426905">
      <w:pPr>
        <w:numPr>
          <w:ilvl w:val="0"/>
          <w:numId w:val="30"/>
        </w:numPr>
        <w:spacing w:line="360" w:lineRule="auto"/>
        <w:rPr>
          <w:rFonts w:ascii="宋体" w:hAnsi="宋体"/>
          <w:sz w:val="24"/>
        </w:rPr>
      </w:pPr>
      <w:r>
        <w:rPr>
          <w:rFonts w:hint="eastAsia" w:ascii="宋体" w:hAnsi="宋体"/>
          <w:sz w:val="24"/>
        </w:rPr>
        <w:t>服务器大小可保证装进屏柜</w:t>
      </w:r>
      <w:r>
        <w:rPr>
          <w:rFonts w:ascii="宋体" w:hAnsi="宋体"/>
          <w:sz w:val="24"/>
        </w:rPr>
        <w:t>,深度小于600mm</w:t>
      </w:r>
    </w:p>
    <w:p w14:paraId="64C3D07D">
      <w:pPr>
        <w:numPr>
          <w:ilvl w:val="0"/>
          <w:numId w:val="30"/>
        </w:numPr>
        <w:spacing w:line="360" w:lineRule="auto"/>
        <w:rPr>
          <w:rFonts w:ascii="宋体" w:hAnsi="宋体"/>
          <w:sz w:val="24"/>
        </w:rPr>
      </w:pPr>
      <w:r>
        <w:rPr>
          <w:rFonts w:hint="eastAsia" w:ascii="宋体" w:hAnsi="宋体"/>
          <w:sz w:val="24"/>
        </w:rPr>
        <w:t>功能模块应：包含视频监控、智能控制、录像管理、场景监控、告警管理、视频诊断、安防环境巡视、环境信息采集处理等功能模块；</w:t>
      </w:r>
    </w:p>
    <w:p w14:paraId="472225EC">
      <w:pPr>
        <w:numPr>
          <w:ilvl w:val="0"/>
          <w:numId w:val="30"/>
        </w:numPr>
        <w:spacing w:line="360" w:lineRule="auto"/>
        <w:rPr>
          <w:rFonts w:ascii="宋体" w:hAnsi="宋体"/>
          <w:sz w:val="24"/>
        </w:rPr>
      </w:pPr>
      <w:r>
        <w:rPr>
          <w:rFonts w:hint="eastAsia" w:ascii="宋体" w:hAnsi="宋体"/>
          <w:sz w:val="24"/>
        </w:rPr>
        <w:t>满足</w:t>
      </w:r>
      <w:r>
        <w:rPr>
          <w:rFonts w:ascii="宋体" w:hAnsi="宋体"/>
          <w:sz w:val="24"/>
        </w:rPr>
        <w:t>2.4.4.9</w:t>
      </w:r>
      <w:r>
        <w:rPr>
          <w:rFonts w:hint="eastAsia" w:ascii="宋体" w:hAnsi="宋体"/>
          <w:sz w:val="24"/>
        </w:rPr>
        <w:t>要求</w:t>
      </w:r>
      <w:r>
        <w:rPr>
          <w:rFonts w:ascii="宋体" w:hAnsi="宋体"/>
          <w:sz w:val="24"/>
        </w:rPr>
        <w:t xml:space="preserve">算法运算要求。 </w:t>
      </w:r>
    </w:p>
    <w:p w14:paraId="0415B8C3">
      <w:pPr>
        <w:tabs>
          <w:tab w:val="left" w:pos="420"/>
        </w:tabs>
        <w:spacing w:line="360" w:lineRule="auto"/>
        <w:ind w:left="845"/>
        <w:rPr>
          <w:rFonts w:ascii="宋体" w:hAnsi="宋体"/>
          <w:sz w:val="24"/>
        </w:rPr>
      </w:pPr>
    </w:p>
    <w:p w14:paraId="505DC524">
      <w:pPr>
        <w:pStyle w:val="4"/>
        <w:rPr>
          <w:rFonts w:ascii="宋体" w:hAnsi="宋体" w:cs="宋体"/>
          <w:bCs w:val="0"/>
          <w:sz w:val="24"/>
          <w:szCs w:val="24"/>
        </w:rPr>
      </w:pPr>
      <w:r>
        <w:rPr>
          <w:rFonts w:hint="eastAsia" w:ascii="宋体" w:hAnsi="宋体" w:cs="宋体"/>
          <w:bCs w:val="0"/>
          <w:sz w:val="24"/>
          <w:szCs w:val="24"/>
        </w:rPr>
        <w:t>2</w:t>
      </w:r>
      <w:r>
        <w:rPr>
          <w:rFonts w:ascii="宋体" w:hAnsi="宋体" w:cs="宋体"/>
          <w:bCs w:val="0"/>
          <w:sz w:val="24"/>
          <w:szCs w:val="24"/>
        </w:rPr>
        <w:t>.5.4</w:t>
      </w:r>
      <w:r>
        <w:rPr>
          <w:rFonts w:hint="eastAsia" w:ascii="宋体" w:hAnsi="宋体" w:cs="宋体"/>
          <w:bCs w:val="0"/>
          <w:sz w:val="24"/>
          <w:szCs w:val="24"/>
        </w:rPr>
        <w:t>高级视频处理单元</w:t>
      </w:r>
    </w:p>
    <w:p w14:paraId="3860C7AD">
      <w:pPr>
        <w:numPr>
          <w:ilvl w:val="0"/>
          <w:numId w:val="31"/>
        </w:numPr>
        <w:spacing w:line="360" w:lineRule="auto"/>
        <w:rPr>
          <w:rFonts w:ascii="宋体" w:hAnsi="宋体"/>
          <w:sz w:val="24"/>
        </w:rPr>
      </w:pPr>
      <w:r>
        <w:rPr>
          <w:rFonts w:hint="eastAsia" w:ascii="宋体" w:hAnsi="宋体"/>
          <w:sz w:val="24"/>
        </w:rPr>
        <w:t>自主可控处理器，ARM架构，CPU频率：≥2.6GHz ，2 *24核</w:t>
      </w:r>
    </w:p>
    <w:p w14:paraId="73D90A44">
      <w:pPr>
        <w:numPr>
          <w:ilvl w:val="0"/>
          <w:numId w:val="31"/>
        </w:numPr>
        <w:spacing w:line="360" w:lineRule="auto"/>
        <w:rPr>
          <w:rFonts w:ascii="宋体" w:hAnsi="宋体"/>
          <w:sz w:val="24"/>
        </w:rPr>
      </w:pPr>
      <w:r>
        <w:rPr>
          <w:rFonts w:hint="eastAsia" w:ascii="宋体" w:hAnsi="宋体"/>
          <w:sz w:val="24"/>
        </w:rPr>
        <w:t>内存：≥256G；</w:t>
      </w:r>
    </w:p>
    <w:p w14:paraId="686BCB69">
      <w:pPr>
        <w:numPr>
          <w:ilvl w:val="0"/>
          <w:numId w:val="31"/>
        </w:numPr>
        <w:spacing w:line="360" w:lineRule="auto"/>
        <w:rPr>
          <w:rFonts w:ascii="宋体" w:hAnsi="宋体"/>
          <w:sz w:val="24"/>
        </w:rPr>
      </w:pPr>
      <w:r>
        <w:rPr>
          <w:rFonts w:hint="eastAsia" w:ascii="宋体" w:hAnsi="宋体"/>
          <w:sz w:val="24"/>
        </w:rPr>
        <w:t>硬盘容量：支持配置≥7</w:t>
      </w:r>
      <w:r>
        <w:rPr>
          <w:rFonts w:ascii="宋体" w:hAnsi="宋体"/>
          <w:sz w:val="24"/>
        </w:rPr>
        <w:t>.68T</w:t>
      </w:r>
      <w:r>
        <w:rPr>
          <w:rFonts w:hint="eastAsia" w:ascii="宋体" w:hAnsi="宋体"/>
          <w:sz w:val="24"/>
        </w:rPr>
        <w:t xml:space="preserve"> SSD，</w:t>
      </w:r>
      <w:r>
        <w:rPr>
          <w:rFonts w:ascii="宋体" w:hAnsi="宋体"/>
          <w:sz w:val="24"/>
        </w:rPr>
        <w:t>20T</w:t>
      </w:r>
      <w:r>
        <w:rPr>
          <w:rFonts w:hint="eastAsia" w:ascii="宋体" w:hAnsi="宋体"/>
          <w:sz w:val="24"/>
        </w:rPr>
        <w:t xml:space="preserve"> </w:t>
      </w:r>
      <w:r>
        <w:rPr>
          <w:rFonts w:ascii="宋体" w:hAnsi="宋体"/>
          <w:sz w:val="24"/>
        </w:rPr>
        <w:t>HDD</w:t>
      </w:r>
    </w:p>
    <w:p w14:paraId="0A676CF7">
      <w:pPr>
        <w:numPr>
          <w:ilvl w:val="0"/>
          <w:numId w:val="31"/>
        </w:numPr>
        <w:spacing w:line="360" w:lineRule="auto"/>
        <w:rPr>
          <w:rFonts w:ascii="宋体" w:hAnsi="宋体"/>
          <w:sz w:val="24"/>
        </w:rPr>
      </w:pPr>
      <w:r>
        <w:rPr>
          <w:rFonts w:hint="eastAsia" w:ascii="宋体" w:hAnsi="宋体"/>
          <w:sz w:val="24"/>
        </w:rPr>
        <w:t>网络接口：≥1个千兆电口，≥4个10G/25G光口</w:t>
      </w:r>
    </w:p>
    <w:p w14:paraId="3CCBEFD6">
      <w:pPr>
        <w:numPr>
          <w:ilvl w:val="0"/>
          <w:numId w:val="31"/>
        </w:numPr>
        <w:spacing w:line="360" w:lineRule="auto"/>
        <w:rPr>
          <w:rFonts w:ascii="宋体" w:hAnsi="宋体"/>
          <w:sz w:val="24"/>
        </w:rPr>
      </w:pPr>
      <w:r>
        <w:rPr>
          <w:rFonts w:hint="eastAsia" w:ascii="宋体" w:hAnsi="宋体"/>
          <w:sz w:val="24"/>
        </w:rPr>
        <w:t>机箱高度：2U</w:t>
      </w:r>
    </w:p>
    <w:p w14:paraId="76BCAFBE">
      <w:pPr>
        <w:numPr>
          <w:ilvl w:val="0"/>
          <w:numId w:val="31"/>
        </w:numPr>
        <w:spacing w:line="360" w:lineRule="auto"/>
        <w:rPr>
          <w:rFonts w:ascii="宋体" w:hAnsi="宋体"/>
          <w:sz w:val="24"/>
        </w:rPr>
      </w:pPr>
      <w:r>
        <w:rPr>
          <w:rFonts w:hint="eastAsia" w:ascii="宋体" w:hAnsi="宋体"/>
          <w:sz w:val="24"/>
        </w:rPr>
        <w:t>RAID ： 0/1/10/5/50/6/60等</w:t>
      </w:r>
    </w:p>
    <w:p w14:paraId="3FAF0568"/>
    <w:p w14:paraId="386F4A83">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2.5.5</w:t>
      </w:r>
      <w:r>
        <w:rPr>
          <w:rFonts w:hint="eastAsia" w:ascii="宋体" w:hAnsi="宋体" w:cs="宋体"/>
          <w:b/>
          <w:sz w:val="24"/>
        </w:rPr>
        <w:t>超融合一体机</w:t>
      </w:r>
    </w:p>
    <w:p w14:paraId="208A545D">
      <w:pPr>
        <w:pStyle w:val="36"/>
        <w:numPr>
          <w:ilvl w:val="0"/>
          <w:numId w:val="32"/>
        </w:numPr>
        <w:spacing w:line="360" w:lineRule="auto"/>
        <w:ind w:firstLineChars="0"/>
        <w:rPr>
          <w:rFonts w:ascii="宋体" w:hAnsi="宋体" w:cs="宋体"/>
          <w:sz w:val="24"/>
        </w:rPr>
      </w:pPr>
      <w:r>
        <w:rPr>
          <w:rFonts w:hint="eastAsia" w:ascii="宋体" w:hAnsi="宋体" w:cs="宋体"/>
          <w:sz w:val="24"/>
        </w:rPr>
        <w:t>自主可控处理器，ARM</w:t>
      </w:r>
      <w:r>
        <w:rPr>
          <w:rFonts w:ascii="宋体" w:hAnsi="宋体" w:cs="宋体"/>
          <w:sz w:val="24"/>
        </w:rPr>
        <w:t>架构，</w:t>
      </w:r>
      <w:r>
        <w:rPr>
          <w:rFonts w:hint="eastAsia" w:ascii="宋体" w:hAnsi="宋体" w:cs="宋体"/>
          <w:sz w:val="24"/>
        </w:rPr>
        <w:t>CPU频率：≥</w:t>
      </w:r>
      <w:r>
        <w:rPr>
          <w:rFonts w:ascii="宋体" w:hAnsi="宋体" w:cs="宋体"/>
          <w:sz w:val="24"/>
        </w:rPr>
        <w:t>2.5 GHz，</w:t>
      </w:r>
      <w:r>
        <w:rPr>
          <w:rFonts w:hint="eastAsia" w:ascii="宋体" w:hAnsi="宋体" w:cs="宋体"/>
          <w:sz w:val="24"/>
        </w:rPr>
        <w:t>2</w:t>
      </w:r>
      <w:r>
        <w:rPr>
          <w:rFonts w:ascii="宋体" w:hAnsi="宋体" w:cs="宋体"/>
          <w:sz w:val="24"/>
        </w:rPr>
        <w:t>*24核</w:t>
      </w:r>
    </w:p>
    <w:p w14:paraId="75D34647">
      <w:pPr>
        <w:pStyle w:val="36"/>
        <w:numPr>
          <w:ilvl w:val="0"/>
          <w:numId w:val="32"/>
        </w:numPr>
        <w:spacing w:line="360" w:lineRule="auto"/>
        <w:ind w:firstLineChars="0"/>
        <w:rPr>
          <w:rFonts w:ascii="宋体" w:hAnsi="宋体" w:cs="宋体"/>
          <w:sz w:val="24"/>
        </w:rPr>
      </w:pPr>
      <w:r>
        <w:rPr>
          <w:rFonts w:hint="eastAsia" w:ascii="宋体" w:hAnsi="宋体" w:cs="宋体"/>
          <w:sz w:val="24"/>
        </w:rPr>
        <w:t>内存：≥</w:t>
      </w:r>
      <w:r>
        <w:rPr>
          <w:rFonts w:ascii="宋体" w:hAnsi="宋体" w:cs="宋体"/>
          <w:sz w:val="24"/>
        </w:rPr>
        <w:t>16*32G</w:t>
      </w:r>
    </w:p>
    <w:p w14:paraId="453C1179">
      <w:pPr>
        <w:pStyle w:val="36"/>
        <w:numPr>
          <w:ilvl w:val="0"/>
          <w:numId w:val="32"/>
        </w:numPr>
        <w:spacing w:line="360" w:lineRule="auto"/>
        <w:ind w:firstLineChars="0"/>
        <w:rPr>
          <w:rFonts w:ascii="宋体" w:hAnsi="宋体" w:cs="宋体"/>
          <w:sz w:val="24"/>
        </w:rPr>
      </w:pPr>
      <w:r>
        <w:rPr>
          <w:rFonts w:hint="eastAsia" w:ascii="宋体" w:hAnsi="宋体" w:cs="宋体"/>
          <w:sz w:val="24"/>
        </w:rPr>
        <w:t>硬盘容量：≥12*8T HDD，4*3.84TB NVME SSD</w:t>
      </w:r>
    </w:p>
    <w:p w14:paraId="2C771637">
      <w:pPr>
        <w:pStyle w:val="36"/>
        <w:numPr>
          <w:ilvl w:val="0"/>
          <w:numId w:val="32"/>
        </w:numPr>
        <w:spacing w:line="360" w:lineRule="auto"/>
        <w:ind w:firstLineChars="0"/>
        <w:rPr>
          <w:rFonts w:ascii="宋体" w:hAnsi="宋体" w:cs="宋体"/>
          <w:sz w:val="24"/>
        </w:rPr>
      </w:pPr>
      <w:r>
        <w:rPr>
          <w:rFonts w:hint="eastAsia" w:ascii="宋体" w:hAnsi="宋体" w:cs="宋体"/>
          <w:sz w:val="24"/>
        </w:rPr>
        <w:t>网络接口：≥2个万兆光口，≥</w:t>
      </w:r>
      <w:r>
        <w:rPr>
          <w:rFonts w:ascii="宋体" w:hAnsi="宋体" w:cs="宋体"/>
          <w:sz w:val="24"/>
        </w:rPr>
        <w:t>2</w:t>
      </w:r>
      <w:r>
        <w:rPr>
          <w:rFonts w:hint="eastAsia" w:ascii="宋体" w:hAnsi="宋体" w:cs="宋体"/>
          <w:sz w:val="24"/>
        </w:rPr>
        <w:t>千兆电口</w:t>
      </w:r>
    </w:p>
    <w:p w14:paraId="6F9C0BDA">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2.5.6</w:t>
      </w:r>
      <w:r>
        <w:rPr>
          <w:rFonts w:hint="eastAsia" w:ascii="宋体" w:hAnsi="宋体" w:cs="宋体"/>
          <w:b/>
          <w:sz w:val="24"/>
        </w:rPr>
        <w:t>基础算力模块</w:t>
      </w:r>
    </w:p>
    <w:p w14:paraId="507F9C29">
      <w:pPr>
        <w:wordWrap w:val="0"/>
        <w:ind w:left="62" w:firstLine="420"/>
        <w:rPr>
          <w:rFonts w:ascii="宋体" w:hAnsi="宋体" w:cs="宋体"/>
          <w:sz w:val="24"/>
        </w:rPr>
      </w:pPr>
      <w:r>
        <w:rPr>
          <w:rFonts w:hint="eastAsia" w:ascii="宋体" w:hAnsi="宋体" w:cs="宋体"/>
          <w:sz w:val="24"/>
          <w:lang w:eastAsia="zh-CN"/>
        </w:rPr>
        <w:t>自主可控</w:t>
      </w:r>
      <w:r>
        <w:rPr>
          <w:rFonts w:hint="eastAsia" w:ascii="宋体" w:hAnsi="宋体" w:cs="宋体"/>
          <w:sz w:val="24"/>
        </w:rPr>
        <w:t>算力卡：算力≥140 TOPS INT8，70 TFLOPS FP16，尺寸≥169.5mm</w:t>
      </w:r>
      <w:r>
        <w:rPr>
          <w:rFonts w:ascii="宋体" w:hAnsi="宋体" w:cs="宋体"/>
          <w:sz w:val="24"/>
        </w:rPr>
        <w:t xml:space="preserve"> </w:t>
      </w:r>
      <w:r>
        <w:rPr>
          <w:rFonts w:hint="eastAsia" w:ascii="宋体" w:hAnsi="宋体" w:cs="宋体"/>
          <w:sz w:val="24"/>
        </w:rPr>
        <w:t>x18.45mm</w:t>
      </w:r>
      <w:r>
        <w:rPr>
          <w:rFonts w:ascii="宋体" w:hAnsi="宋体" w:cs="宋体"/>
          <w:sz w:val="24"/>
        </w:rPr>
        <w:t xml:space="preserve"> </w:t>
      </w:r>
      <w:r>
        <w:rPr>
          <w:rFonts w:hint="eastAsia" w:ascii="宋体" w:hAnsi="宋体" w:cs="宋体"/>
          <w:sz w:val="24"/>
        </w:rPr>
        <w:t>x68.9mm</w:t>
      </w:r>
    </w:p>
    <w:p w14:paraId="4A96B560">
      <w:pPr>
        <w:spacing w:line="360" w:lineRule="auto"/>
        <w:ind w:firstLine="482" w:firstLineChars="200"/>
        <w:outlineLvl w:val="2"/>
        <w:rPr>
          <w:rFonts w:ascii="宋体" w:hAnsi="宋体" w:cs="宋体"/>
          <w:b/>
          <w:sz w:val="24"/>
        </w:rPr>
      </w:pPr>
      <w:r>
        <w:rPr>
          <w:rFonts w:ascii="宋体" w:hAnsi="宋体" w:cs="宋体"/>
          <w:b/>
          <w:sz w:val="24"/>
        </w:rPr>
        <w:t>2.5.7</w:t>
      </w:r>
      <w:r>
        <w:rPr>
          <w:rFonts w:hint="eastAsia" w:ascii="宋体" w:hAnsi="宋体" w:cs="宋体"/>
          <w:b/>
          <w:sz w:val="24"/>
        </w:rPr>
        <w:t>高级算力模块</w:t>
      </w:r>
    </w:p>
    <w:p w14:paraId="12B8ED9C">
      <w:pPr>
        <w:wordWrap w:val="0"/>
        <w:spacing w:line="360" w:lineRule="auto"/>
        <w:ind w:left="62" w:firstLine="420"/>
        <w:rPr>
          <w:rFonts w:ascii="宋体" w:hAnsi="宋体" w:cs="宋体"/>
          <w:sz w:val="24"/>
        </w:rPr>
      </w:pPr>
      <w:r>
        <w:rPr>
          <w:rFonts w:hint="eastAsia" w:ascii="宋体" w:hAnsi="宋体" w:cs="宋体"/>
          <w:sz w:val="24"/>
          <w:lang w:eastAsia="zh-CN"/>
        </w:rPr>
        <w:t>自主可控</w:t>
      </w:r>
      <w:r>
        <w:rPr>
          <w:rFonts w:hint="eastAsia" w:ascii="宋体" w:hAnsi="宋体" w:cs="宋体"/>
          <w:sz w:val="24"/>
        </w:rPr>
        <w:t>算力卡：算力≥</w:t>
      </w:r>
      <w:r>
        <w:rPr>
          <w:rFonts w:ascii="宋体" w:hAnsi="宋体" w:cs="宋体"/>
          <w:sz w:val="24"/>
        </w:rPr>
        <w:t>280</w:t>
      </w:r>
      <w:r>
        <w:rPr>
          <w:rFonts w:hint="eastAsia" w:ascii="宋体" w:hAnsi="宋体" w:cs="宋体"/>
          <w:sz w:val="24"/>
        </w:rPr>
        <w:t xml:space="preserve"> TOPS INT8，</w:t>
      </w:r>
      <w:r>
        <w:rPr>
          <w:rFonts w:ascii="宋体" w:hAnsi="宋体" w:cs="宋体"/>
          <w:sz w:val="24"/>
        </w:rPr>
        <w:t>140</w:t>
      </w:r>
      <w:r>
        <w:rPr>
          <w:rFonts w:hint="eastAsia" w:ascii="宋体" w:hAnsi="宋体" w:cs="宋体"/>
          <w:sz w:val="24"/>
        </w:rPr>
        <w:t xml:space="preserve"> TFLOPS FP16，尺寸：≥266.7mm</w:t>
      </w:r>
      <w:r>
        <w:rPr>
          <w:rFonts w:ascii="宋体" w:hAnsi="宋体" w:cs="宋体"/>
          <w:sz w:val="24"/>
        </w:rPr>
        <w:t xml:space="preserve"> </w:t>
      </w:r>
      <w:r>
        <w:rPr>
          <w:rFonts w:hint="eastAsia" w:ascii="宋体" w:hAnsi="宋体" w:cs="宋体"/>
          <w:sz w:val="24"/>
        </w:rPr>
        <w:t>x111.15mm</w:t>
      </w:r>
      <w:r>
        <w:rPr>
          <w:rFonts w:ascii="宋体" w:hAnsi="宋体" w:cs="宋体"/>
          <w:sz w:val="24"/>
        </w:rPr>
        <w:t xml:space="preserve"> </w:t>
      </w:r>
      <w:r>
        <w:rPr>
          <w:rFonts w:hint="eastAsia" w:ascii="宋体" w:hAnsi="宋体" w:cs="宋体"/>
          <w:sz w:val="24"/>
        </w:rPr>
        <w:t>x18.46mm</w:t>
      </w:r>
    </w:p>
    <w:p w14:paraId="5B8022F5">
      <w:pPr>
        <w:spacing w:line="360" w:lineRule="auto"/>
        <w:ind w:firstLine="482" w:firstLineChars="200"/>
        <w:outlineLvl w:val="2"/>
        <w:rPr>
          <w:rFonts w:ascii="宋体" w:hAnsi="宋体" w:cs="宋体"/>
          <w:b/>
          <w:sz w:val="24"/>
        </w:rPr>
      </w:pPr>
      <w:r>
        <w:rPr>
          <w:rFonts w:hint="eastAsia" w:ascii="宋体" w:hAnsi="宋体" w:cs="宋体"/>
          <w:b/>
          <w:sz w:val="24"/>
        </w:rPr>
        <w:t>2</w:t>
      </w:r>
      <w:r>
        <w:rPr>
          <w:rFonts w:ascii="宋体" w:hAnsi="宋体" w:cs="宋体"/>
          <w:b/>
          <w:sz w:val="24"/>
        </w:rPr>
        <w:t>.5.8</w:t>
      </w:r>
      <w:r>
        <w:rPr>
          <w:rFonts w:hint="eastAsia" w:ascii="宋体" w:hAnsi="宋体" w:cs="宋体"/>
          <w:b/>
          <w:sz w:val="24"/>
        </w:rPr>
        <w:t>内存模块</w:t>
      </w:r>
    </w:p>
    <w:p w14:paraId="5DC9EE10">
      <w:pPr>
        <w:pStyle w:val="13"/>
        <w:rPr>
          <w:rFonts w:ascii="宋体" w:hAnsi="宋体"/>
        </w:rPr>
      </w:pPr>
      <w:r>
        <w:rPr>
          <w:rFonts w:hint="eastAsia" w:ascii="宋体" w:hAnsi="宋体"/>
        </w:rPr>
        <w:t>单条内存支持</w:t>
      </w:r>
      <w:r>
        <w:rPr>
          <w:rFonts w:ascii="宋体" w:hAnsi="宋体"/>
        </w:rPr>
        <w:t xml:space="preserve">128GB DDR4 </w:t>
      </w:r>
    </w:p>
    <w:p w14:paraId="26BECC95">
      <w:pPr>
        <w:spacing w:line="360" w:lineRule="auto"/>
        <w:ind w:firstLine="482" w:firstLineChars="200"/>
        <w:outlineLvl w:val="2"/>
        <w:rPr>
          <w:rFonts w:ascii="宋体" w:hAnsi="宋体" w:cs="宋体"/>
          <w:b/>
          <w:sz w:val="24"/>
        </w:rPr>
      </w:pPr>
      <w:r>
        <w:rPr>
          <w:rFonts w:hint="eastAsia" w:ascii="宋体" w:hAnsi="宋体" w:cs="宋体"/>
          <w:b/>
          <w:sz w:val="24"/>
        </w:rPr>
        <w:t>2</w:t>
      </w:r>
      <w:r>
        <w:rPr>
          <w:rFonts w:ascii="宋体" w:hAnsi="宋体" w:cs="宋体"/>
          <w:b/>
          <w:sz w:val="24"/>
        </w:rPr>
        <w:t>.5.9</w:t>
      </w:r>
      <w:r>
        <w:rPr>
          <w:rFonts w:hint="eastAsia" w:ascii="宋体" w:hAnsi="宋体" w:cs="宋体"/>
          <w:b/>
          <w:sz w:val="24"/>
        </w:rPr>
        <w:t>高速存储模块</w:t>
      </w:r>
    </w:p>
    <w:p w14:paraId="00BB31C5">
      <w:pPr>
        <w:spacing w:line="360" w:lineRule="auto"/>
        <w:ind w:firstLine="480" w:firstLineChars="200"/>
        <w:rPr>
          <w:rFonts w:ascii="宋体" w:hAnsi="宋体"/>
          <w:sz w:val="24"/>
        </w:rPr>
      </w:pPr>
      <w:r>
        <w:rPr>
          <w:rFonts w:hint="eastAsia" w:ascii="宋体" w:hAnsi="宋体"/>
          <w:sz w:val="24"/>
        </w:rPr>
        <w:t>固态硬盘： 单块容量</w:t>
      </w:r>
      <w:r>
        <w:rPr>
          <w:rFonts w:ascii="宋体" w:hAnsi="宋体"/>
          <w:sz w:val="24"/>
        </w:rPr>
        <w:t xml:space="preserve">7.68T </w:t>
      </w:r>
      <w:r>
        <w:rPr>
          <w:rFonts w:hint="eastAsia" w:ascii="宋体" w:hAnsi="宋体"/>
          <w:sz w:val="24"/>
        </w:rPr>
        <w:t>SSD，SATA接口，硬盘尺寸2.5英寸</w:t>
      </w:r>
    </w:p>
    <w:p w14:paraId="28710A8A">
      <w:pPr>
        <w:spacing w:line="360" w:lineRule="auto"/>
        <w:ind w:firstLine="482" w:firstLineChars="200"/>
        <w:outlineLvl w:val="2"/>
        <w:rPr>
          <w:rFonts w:ascii="宋体" w:hAnsi="宋体" w:cs="宋体"/>
          <w:b/>
          <w:sz w:val="24"/>
        </w:rPr>
      </w:pPr>
      <w:r>
        <w:rPr>
          <w:rFonts w:hint="eastAsia" w:ascii="宋体" w:hAnsi="宋体" w:cs="宋体"/>
          <w:b/>
          <w:sz w:val="24"/>
        </w:rPr>
        <w:t>2</w:t>
      </w:r>
      <w:r>
        <w:rPr>
          <w:rFonts w:ascii="宋体" w:hAnsi="宋体" w:cs="宋体"/>
          <w:b/>
          <w:sz w:val="24"/>
        </w:rPr>
        <w:t>.5.10</w:t>
      </w:r>
      <w:r>
        <w:rPr>
          <w:rFonts w:hint="eastAsia" w:ascii="宋体" w:hAnsi="宋体" w:cs="宋体"/>
          <w:b/>
          <w:sz w:val="24"/>
        </w:rPr>
        <w:t>标准存储模块</w:t>
      </w:r>
    </w:p>
    <w:p w14:paraId="13AE1DEA">
      <w:pPr>
        <w:spacing w:line="360" w:lineRule="auto"/>
        <w:ind w:firstLine="480" w:firstLineChars="200"/>
        <w:rPr>
          <w:rFonts w:ascii="宋体" w:hAnsi="宋体" w:cs="宋体"/>
          <w:sz w:val="24"/>
        </w:rPr>
      </w:pPr>
      <w:r>
        <w:rPr>
          <w:rFonts w:hint="eastAsia" w:ascii="宋体" w:hAnsi="宋体" w:cs="宋体"/>
          <w:sz w:val="24"/>
        </w:rPr>
        <w:t xml:space="preserve">机械硬盘：单块容量 </w:t>
      </w:r>
      <w:r>
        <w:rPr>
          <w:rFonts w:ascii="宋体" w:hAnsi="宋体" w:cs="宋体"/>
          <w:sz w:val="24"/>
        </w:rPr>
        <w:t>20</w:t>
      </w:r>
      <w:r>
        <w:rPr>
          <w:rFonts w:hint="eastAsia" w:ascii="宋体" w:hAnsi="宋体" w:cs="宋体"/>
          <w:sz w:val="24"/>
        </w:rPr>
        <w:t>T HDD，SATA接口，硬盘尺寸3.5英寸</w:t>
      </w:r>
    </w:p>
    <w:p w14:paraId="5590B6DF">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2.5.11高清摄像头和热成像</w:t>
      </w:r>
      <w:r>
        <w:rPr>
          <w:rFonts w:hint="eastAsia" w:ascii="宋体" w:hAnsi="宋体" w:cs="宋体"/>
          <w:b/>
          <w:sz w:val="24"/>
        </w:rPr>
        <w:t>双</w:t>
      </w:r>
      <w:r>
        <w:rPr>
          <w:rFonts w:ascii="宋体" w:hAnsi="宋体" w:cs="宋体"/>
          <w:b/>
          <w:sz w:val="24"/>
        </w:rPr>
        <w:t>光谱摄像头</w:t>
      </w:r>
    </w:p>
    <w:p w14:paraId="2BC45CDC">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视频系统选用</w:t>
      </w:r>
      <w:r>
        <w:rPr>
          <w:rFonts w:ascii="宋体" w:hAnsi="宋体" w:cs="宋体"/>
          <w:sz w:val="24"/>
        </w:rPr>
        <w:t>的高清摄像头，主要</w:t>
      </w:r>
      <w:r>
        <w:rPr>
          <w:rFonts w:hint="eastAsia" w:ascii="宋体" w:hAnsi="宋体" w:cs="宋体"/>
          <w:sz w:val="24"/>
        </w:rPr>
        <w:t>包括红外网络高清固定摄像头、红外网络高清高速球机、</w:t>
      </w:r>
      <w:bookmarkStart w:id="24" w:name="_Hlk68785820"/>
      <w:r>
        <w:rPr>
          <w:rFonts w:hint="eastAsia" w:ascii="宋体" w:hAnsi="宋体" w:cs="宋体"/>
          <w:sz w:val="24"/>
        </w:rPr>
        <w:t>高清白光灯一体化云台网络摄像头</w:t>
      </w:r>
      <w:bookmarkEnd w:id="24"/>
      <w:r>
        <w:rPr>
          <w:rFonts w:hint="eastAsia" w:ascii="宋体" w:hAnsi="宋体" w:cs="宋体"/>
          <w:sz w:val="24"/>
        </w:rPr>
        <w:t>、</w:t>
      </w:r>
      <w:bookmarkStart w:id="25" w:name="_Hlk68785972"/>
      <w:r>
        <w:rPr>
          <w:rFonts w:hint="eastAsia" w:ascii="宋体" w:hAnsi="宋体" w:cs="宋体"/>
          <w:sz w:val="24"/>
        </w:rPr>
        <w:t>高清红外补光一体化云台网络摄像头</w:t>
      </w:r>
      <w:bookmarkEnd w:id="25"/>
      <w:r>
        <w:rPr>
          <w:rFonts w:hint="eastAsia" w:ascii="宋体" w:hAnsi="宋体" w:cs="宋体"/>
          <w:sz w:val="24"/>
        </w:rPr>
        <w:t>、红外热成像球型摄像头、红外热成像云台摄像头、防爆固定摄像头、全景凝视摄像头、卡片摄像头等。室外安装摄像头网络接口要求为光口，室内安装的摄像头网络接口要求为电口，相关防护等级不低于</w:t>
      </w:r>
      <w:r>
        <w:rPr>
          <w:rFonts w:ascii="宋体" w:hAnsi="宋体" w:cs="宋体"/>
          <w:sz w:val="24"/>
        </w:rPr>
        <w:t>IP66级别要求</w:t>
      </w:r>
      <w:r>
        <w:rPr>
          <w:rFonts w:hint="eastAsia" w:ascii="宋体" w:hAnsi="宋体" w:cs="宋体"/>
          <w:sz w:val="24"/>
        </w:rPr>
        <w:t>，网络协议需同时支持IPv4/IPv6，电磁兼容性防护等级不低于</w:t>
      </w:r>
      <w:r>
        <w:rPr>
          <w:rFonts w:ascii="宋体" w:hAnsi="宋体" w:cs="宋体"/>
          <w:sz w:val="24"/>
        </w:rPr>
        <w:t>EMC4相关要求。</w:t>
      </w:r>
    </w:p>
    <w:p w14:paraId="272B2137">
      <w:pPr>
        <w:pStyle w:val="5"/>
        <w:tabs>
          <w:tab w:val="left" w:pos="1418"/>
        </w:tabs>
        <w:ind w:left="210" w:leftChars="100" w:firstLine="186" w:firstLineChars="77"/>
        <w:rPr>
          <w:rFonts w:ascii="宋体" w:hAnsi="宋体" w:cs="宋体"/>
          <w:b w:val="0"/>
          <w:bCs w:val="0"/>
          <w:sz w:val="24"/>
        </w:rPr>
      </w:pPr>
      <w:r>
        <w:rPr>
          <w:rFonts w:ascii="宋体" w:hAnsi="宋体" w:cs="宋体"/>
          <w:sz w:val="24"/>
        </w:rPr>
        <w:t>2.5.11.1普通固定筒型定焦</w:t>
      </w:r>
      <w:r>
        <w:rPr>
          <w:rFonts w:hint="eastAsia" w:ascii="宋体" w:hAnsi="宋体" w:cs="宋体"/>
          <w:sz w:val="24"/>
        </w:rPr>
        <w:t>摄像头</w:t>
      </w:r>
    </w:p>
    <w:p w14:paraId="3CA604C9">
      <w:pPr>
        <w:ind w:firstLine="120" w:firstLineChars="50"/>
        <w:rPr>
          <w:rFonts w:ascii="宋体" w:hAnsi="宋体" w:cs="宋体"/>
          <w:sz w:val="24"/>
        </w:rPr>
      </w:pPr>
      <w:r>
        <w:rPr>
          <w:rFonts w:ascii="宋体" w:hAnsi="宋体" w:cs="宋体"/>
          <w:sz w:val="24"/>
        </w:rPr>
        <w:t xml:space="preserve">200万 </w:t>
      </w:r>
      <w:r>
        <w:rPr>
          <w:rFonts w:hint="eastAsia" w:ascii="宋体" w:hAnsi="宋体" w:cs="宋体"/>
          <w:sz w:val="24"/>
        </w:rPr>
        <w:t>星光级白光全彩普通网络摄像机</w:t>
      </w:r>
      <w:r>
        <w:rPr>
          <w:rFonts w:ascii="宋体" w:hAnsi="宋体" w:cs="宋体"/>
          <w:sz w:val="24"/>
        </w:rPr>
        <w:cr/>
      </w:r>
    </w:p>
    <w:p w14:paraId="481269A3">
      <w:pPr>
        <w:numPr>
          <w:ilvl w:val="0"/>
          <w:numId w:val="33"/>
        </w:numPr>
        <w:spacing w:line="360" w:lineRule="auto"/>
        <w:rPr>
          <w:rFonts w:ascii="宋体" w:hAnsi="宋体"/>
          <w:sz w:val="24"/>
        </w:rPr>
      </w:pPr>
      <w:r>
        <w:rPr>
          <w:rFonts w:hint="eastAsia" w:ascii="宋体" w:hAnsi="宋体"/>
          <w:sz w:val="24"/>
        </w:rPr>
        <w:t>传感器：采用先进</w:t>
      </w:r>
      <w:r>
        <w:rPr>
          <w:rFonts w:ascii="宋体" w:hAnsi="宋体"/>
          <w:sz w:val="24"/>
        </w:rPr>
        <w:t>CMOS图像传感技术；</w:t>
      </w:r>
    </w:p>
    <w:p w14:paraId="056B6B29">
      <w:pPr>
        <w:numPr>
          <w:ilvl w:val="0"/>
          <w:numId w:val="33"/>
        </w:numPr>
        <w:spacing w:line="360" w:lineRule="auto"/>
        <w:rPr>
          <w:rFonts w:ascii="宋体" w:hAnsi="宋体"/>
          <w:sz w:val="24"/>
        </w:rPr>
      </w:pPr>
      <w:r>
        <w:rPr>
          <w:rFonts w:hint="eastAsia" w:ascii="宋体" w:hAnsi="宋体"/>
          <w:sz w:val="24"/>
        </w:rPr>
        <w:t>最大图像尺寸</w:t>
      </w:r>
      <w:r>
        <w:rPr>
          <w:rFonts w:ascii="宋体" w:hAnsi="宋体"/>
          <w:sz w:val="24"/>
        </w:rPr>
        <w:t>: 1920 × 1080</w:t>
      </w:r>
      <w:r>
        <w:rPr>
          <w:rFonts w:hint="eastAsia" w:ascii="宋体" w:hAnsi="宋体"/>
          <w:sz w:val="24"/>
        </w:rPr>
        <w:t>，</w:t>
      </w:r>
      <w:r>
        <w:rPr>
          <w:rFonts w:ascii="宋体" w:hAnsi="宋体"/>
          <w:sz w:val="24"/>
        </w:rPr>
        <w:t>200万像素</w:t>
      </w:r>
    </w:p>
    <w:p w14:paraId="04FAA850">
      <w:pPr>
        <w:numPr>
          <w:ilvl w:val="0"/>
          <w:numId w:val="33"/>
        </w:numPr>
        <w:spacing w:line="360" w:lineRule="auto"/>
        <w:rPr>
          <w:rFonts w:ascii="宋体" w:hAnsi="宋体"/>
          <w:sz w:val="24"/>
        </w:rPr>
      </w:pPr>
      <w:r>
        <w:rPr>
          <w:rFonts w:hint="eastAsia" w:ascii="宋体" w:hAnsi="宋体"/>
          <w:sz w:val="24"/>
        </w:rPr>
        <w:t>固定焦距：</w:t>
      </w:r>
      <w:r>
        <w:rPr>
          <w:rFonts w:ascii="宋体" w:hAnsi="宋体"/>
          <w:sz w:val="24"/>
        </w:rPr>
        <w:t xml:space="preserve"> </w:t>
      </w:r>
      <w:r>
        <w:rPr>
          <w:rFonts w:hint="eastAsia" w:ascii="宋体" w:hAnsi="宋体"/>
          <w:sz w:val="24"/>
        </w:rPr>
        <w:t>≥</w:t>
      </w:r>
      <w:r>
        <w:rPr>
          <w:rFonts w:ascii="宋体" w:hAnsi="宋体"/>
          <w:sz w:val="24"/>
        </w:rPr>
        <w:t>2.5mm</w:t>
      </w:r>
      <w:r>
        <w:rPr>
          <w:rFonts w:hint="eastAsia" w:ascii="宋体" w:hAnsi="宋体"/>
          <w:sz w:val="24"/>
        </w:rPr>
        <w:t>及≤</w:t>
      </w:r>
      <w:r>
        <w:rPr>
          <w:rFonts w:ascii="宋体" w:hAnsi="宋体"/>
          <w:sz w:val="24"/>
        </w:rPr>
        <w:t>4 mm</w:t>
      </w:r>
      <w:r>
        <w:rPr>
          <w:rFonts w:hint="eastAsia" w:ascii="宋体" w:hAnsi="宋体"/>
          <w:sz w:val="24"/>
        </w:rPr>
        <w:t>，</w:t>
      </w:r>
      <w:r>
        <w:rPr>
          <w:rFonts w:ascii="宋体" w:hAnsi="宋体"/>
          <w:sz w:val="24"/>
        </w:rPr>
        <w:t>固定焦距；</w:t>
      </w:r>
    </w:p>
    <w:p w14:paraId="1F17C32E">
      <w:pPr>
        <w:numPr>
          <w:ilvl w:val="0"/>
          <w:numId w:val="33"/>
        </w:numPr>
        <w:spacing w:line="360" w:lineRule="auto"/>
        <w:rPr>
          <w:rFonts w:ascii="宋体" w:hAnsi="宋体"/>
          <w:sz w:val="24"/>
        </w:rPr>
      </w:pPr>
      <w:r>
        <w:rPr>
          <w:rFonts w:hint="eastAsia" w:ascii="宋体" w:hAnsi="宋体"/>
          <w:sz w:val="24"/>
        </w:rPr>
        <w:t>红外距离</w:t>
      </w:r>
      <w:r>
        <w:rPr>
          <w:rFonts w:ascii="宋体" w:hAnsi="宋体"/>
          <w:sz w:val="24"/>
        </w:rPr>
        <w:t xml:space="preserve">: </w:t>
      </w:r>
      <w:r>
        <w:rPr>
          <w:rFonts w:hint="eastAsia" w:ascii="宋体" w:hAnsi="宋体"/>
          <w:sz w:val="24"/>
        </w:rPr>
        <w:t>最远可达</w:t>
      </w:r>
      <w:r>
        <w:rPr>
          <w:rFonts w:ascii="宋体" w:hAnsi="宋体"/>
          <w:sz w:val="24"/>
        </w:rPr>
        <w:t xml:space="preserve">50 m、白光距离: </w:t>
      </w:r>
      <w:r>
        <w:rPr>
          <w:rFonts w:hint="eastAsia" w:ascii="宋体" w:hAnsi="宋体"/>
          <w:sz w:val="24"/>
        </w:rPr>
        <w:t>最远可达</w:t>
      </w:r>
      <w:r>
        <w:rPr>
          <w:rFonts w:ascii="宋体" w:hAnsi="宋体"/>
          <w:sz w:val="24"/>
        </w:rPr>
        <w:t>30 m</w:t>
      </w:r>
    </w:p>
    <w:p w14:paraId="6DA78570">
      <w:pPr>
        <w:numPr>
          <w:ilvl w:val="0"/>
          <w:numId w:val="33"/>
        </w:numPr>
        <w:spacing w:line="360" w:lineRule="auto"/>
        <w:rPr>
          <w:rFonts w:ascii="宋体" w:hAnsi="宋体"/>
          <w:sz w:val="24"/>
        </w:rPr>
      </w:pPr>
      <w:r>
        <w:rPr>
          <w:rFonts w:hint="eastAsia" w:ascii="宋体" w:hAnsi="宋体"/>
          <w:sz w:val="24"/>
        </w:rPr>
        <w:t>最低照度</w:t>
      </w:r>
      <w:r>
        <w:rPr>
          <w:rFonts w:ascii="宋体" w:hAnsi="宋体"/>
          <w:sz w:val="24"/>
        </w:rPr>
        <w:t>:彩色：不高于0.005 Lux @（F1.2，AGC ON）</w:t>
      </w:r>
    </w:p>
    <w:p w14:paraId="4EB70FB3">
      <w:pPr>
        <w:pStyle w:val="24"/>
        <w:numPr>
          <w:ilvl w:val="0"/>
          <w:numId w:val="33"/>
        </w:numPr>
        <w:spacing w:line="360" w:lineRule="auto"/>
        <w:ind w:firstLineChars="0"/>
        <w:rPr>
          <w:rFonts w:ascii="宋体" w:hAnsi="宋体"/>
          <w:sz w:val="24"/>
        </w:rPr>
      </w:pPr>
      <w:r>
        <w:rPr>
          <w:rFonts w:hint="eastAsia" w:ascii="宋体" w:hAnsi="宋体"/>
          <w:sz w:val="24"/>
        </w:rPr>
        <w:t>宽动态范围：超宽动态范围达88</w:t>
      </w:r>
      <w:r>
        <w:rPr>
          <w:rFonts w:ascii="宋体" w:hAnsi="宋体"/>
          <w:sz w:val="24"/>
        </w:rPr>
        <w:t>dB，满足</w:t>
      </w:r>
      <w:r>
        <w:rPr>
          <w:rFonts w:hint="eastAsia" w:ascii="宋体" w:hAnsi="宋体"/>
          <w:sz w:val="24"/>
        </w:rPr>
        <w:t>室内</w:t>
      </w:r>
      <w:r>
        <w:rPr>
          <w:rFonts w:ascii="宋体" w:hAnsi="宋体"/>
          <w:sz w:val="24"/>
        </w:rPr>
        <w:t>逆光下</w:t>
      </w:r>
      <w:r>
        <w:rPr>
          <w:rFonts w:hint="eastAsia" w:ascii="宋体" w:hAnsi="宋体"/>
          <w:sz w:val="24"/>
        </w:rPr>
        <w:t>视频</w:t>
      </w:r>
      <w:r>
        <w:rPr>
          <w:rFonts w:ascii="宋体" w:hAnsi="宋体"/>
          <w:sz w:val="24"/>
        </w:rPr>
        <w:t>监控</w:t>
      </w:r>
      <w:r>
        <w:rPr>
          <w:rFonts w:hint="eastAsia" w:ascii="宋体" w:hAnsi="宋体"/>
          <w:sz w:val="24"/>
        </w:rPr>
        <w:t>；</w:t>
      </w:r>
    </w:p>
    <w:p w14:paraId="5FE22329">
      <w:pPr>
        <w:numPr>
          <w:ilvl w:val="0"/>
          <w:numId w:val="33"/>
        </w:numPr>
        <w:spacing w:line="360" w:lineRule="auto"/>
        <w:rPr>
          <w:rFonts w:ascii="宋体" w:hAnsi="宋体"/>
          <w:sz w:val="24"/>
        </w:rPr>
      </w:pPr>
      <w:r>
        <w:rPr>
          <w:rFonts w:hint="eastAsia" w:ascii="宋体" w:hAnsi="宋体"/>
          <w:sz w:val="24"/>
        </w:rPr>
        <w:t>视频压缩标准</w:t>
      </w:r>
      <w:r>
        <w:rPr>
          <w:rFonts w:ascii="宋体" w:hAnsi="宋体"/>
          <w:sz w:val="24"/>
        </w:rPr>
        <w:t>:H.265/H.264 / MJPEG</w:t>
      </w:r>
    </w:p>
    <w:p w14:paraId="016BD3A2">
      <w:pPr>
        <w:numPr>
          <w:ilvl w:val="0"/>
          <w:numId w:val="33"/>
        </w:numPr>
        <w:spacing w:line="360" w:lineRule="auto"/>
        <w:rPr>
          <w:rFonts w:ascii="宋体" w:hAnsi="宋体"/>
          <w:sz w:val="24"/>
        </w:rPr>
      </w:pPr>
      <w:r>
        <w:rPr>
          <w:rFonts w:hint="eastAsia" w:ascii="宋体" w:hAnsi="宋体"/>
          <w:sz w:val="24"/>
        </w:rPr>
        <w:t>宜内置麦克风，具备音频输入</w:t>
      </w:r>
      <w:r>
        <w:rPr>
          <w:rFonts w:ascii="宋体" w:hAnsi="宋体"/>
          <w:sz w:val="24"/>
        </w:rPr>
        <w:t>/输出口，方便</w:t>
      </w:r>
      <w:r>
        <w:rPr>
          <w:rFonts w:hint="eastAsia" w:ascii="宋体" w:hAnsi="宋体"/>
          <w:sz w:val="24"/>
        </w:rPr>
        <w:t>远程</w:t>
      </w:r>
      <w:r>
        <w:rPr>
          <w:rFonts w:ascii="宋体" w:hAnsi="宋体"/>
          <w:sz w:val="24"/>
        </w:rPr>
        <w:t>语音对话 ；</w:t>
      </w:r>
    </w:p>
    <w:p w14:paraId="20A2AB5F">
      <w:pPr>
        <w:numPr>
          <w:ilvl w:val="0"/>
          <w:numId w:val="33"/>
        </w:numPr>
        <w:spacing w:line="360" w:lineRule="auto"/>
        <w:rPr>
          <w:rFonts w:ascii="宋体" w:hAnsi="宋体"/>
          <w:sz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w:t>
      </w:r>
      <w:r>
        <w:rPr>
          <w:rFonts w:hint="eastAsia" w:ascii="宋体" w:hAnsi="宋体"/>
          <w:sz w:val="24"/>
        </w:rPr>
        <w:t>（读</w:t>
      </w:r>
      <w:r>
        <w:rPr>
          <w:rFonts w:ascii="宋体" w:hAnsi="宋体"/>
          <w:sz w:val="24"/>
        </w:rPr>
        <w:t>95MB/s</w:t>
      </w:r>
      <w:r>
        <w:rPr>
          <w:rFonts w:hint="eastAsia" w:ascii="宋体" w:hAnsi="宋体"/>
          <w:sz w:val="24"/>
        </w:rPr>
        <w:t>，写</w:t>
      </w:r>
      <w:r>
        <w:rPr>
          <w:rFonts w:ascii="宋体" w:hAnsi="宋体"/>
          <w:sz w:val="24"/>
        </w:rPr>
        <w:t>27MB/s</w:t>
      </w:r>
      <w:r>
        <w:rPr>
          <w:rFonts w:hint="eastAsia" w:ascii="宋体" w:hAnsi="宋体"/>
          <w:sz w:val="24"/>
        </w:rPr>
        <w:t>），</w:t>
      </w:r>
      <w:r>
        <w:rPr>
          <w:rFonts w:ascii="宋体" w:hAnsi="宋体"/>
          <w:sz w:val="24"/>
        </w:rPr>
        <w:t>TLC</w:t>
      </w:r>
      <w:r>
        <w:rPr>
          <w:rFonts w:hint="eastAsia" w:ascii="宋体" w:hAnsi="宋体"/>
          <w:sz w:val="24"/>
        </w:rPr>
        <w:t>晶元，擦写次数</w:t>
      </w:r>
      <w:r>
        <w:rPr>
          <w:rFonts w:ascii="宋体" w:hAnsi="宋体"/>
          <w:sz w:val="24"/>
        </w:rPr>
        <w:t>500</w:t>
      </w:r>
      <w:r>
        <w:rPr>
          <w:rFonts w:hint="eastAsia" w:ascii="宋体" w:hAnsi="宋体"/>
          <w:sz w:val="24"/>
        </w:rPr>
        <w:t>次；</w:t>
      </w:r>
    </w:p>
    <w:p w14:paraId="1B9513DD">
      <w:pPr>
        <w:numPr>
          <w:ilvl w:val="0"/>
          <w:numId w:val="33"/>
        </w:numPr>
        <w:spacing w:line="360" w:lineRule="auto"/>
        <w:rPr>
          <w:rFonts w:ascii="宋体" w:hAnsi="宋体"/>
          <w:sz w:val="24"/>
        </w:rPr>
      </w:pPr>
      <w:r>
        <w:rPr>
          <w:rFonts w:hint="eastAsia" w:ascii="宋体" w:hAnsi="宋体"/>
          <w:sz w:val="24"/>
        </w:rPr>
        <w:t>隐私遮挡区域：≥</w:t>
      </w:r>
      <w:r>
        <w:rPr>
          <w:rFonts w:ascii="宋体" w:hAnsi="宋体"/>
          <w:sz w:val="24"/>
        </w:rPr>
        <w:t>4个动态侦测：开/关可选，≥8</w:t>
      </w:r>
      <w:r>
        <w:rPr>
          <w:rFonts w:hint="eastAsia" w:ascii="宋体" w:hAnsi="宋体"/>
          <w:sz w:val="24"/>
        </w:rPr>
        <w:t>个可设置区域；</w:t>
      </w:r>
    </w:p>
    <w:p w14:paraId="4127B4AD">
      <w:pPr>
        <w:numPr>
          <w:ilvl w:val="0"/>
          <w:numId w:val="33"/>
        </w:numPr>
        <w:spacing w:line="360" w:lineRule="auto"/>
        <w:rPr>
          <w:rFonts w:ascii="宋体" w:hAnsi="宋体"/>
          <w:sz w:val="24"/>
        </w:rPr>
      </w:pPr>
      <w:r>
        <w:rPr>
          <w:rFonts w:hint="eastAsia" w:ascii="宋体" w:hAnsi="宋体"/>
          <w:sz w:val="24"/>
        </w:rPr>
        <w:t>防护等级：</w:t>
      </w:r>
      <w:r>
        <w:rPr>
          <w:rFonts w:ascii="宋体" w:hAnsi="宋体"/>
          <w:sz w:val="24"/>
        </w:rPr>
        <w:t>IP66，优先</w:t>
      </w:r>
      <w:r>
        <w:rPr>
          <w:rFonts w:hint="eastAsia" w:ascii="宋体" w:hAnsi="宋体"/>
          <w:sz w:val="24"/>
        </w:rPr>
        <w:t>选择</w:t>
      </w:r>
      <w:r>
        <w:rPr>
          <w:rFonts w:ascii="宋体" w:hAnsi="宋体"/>
          <w:sz w:val="24"/>
        </w:rPr>
        <w:t>IP67</w:t>
      </w:r>
      <w:r>
        <w:rPr>
          <w:rFonts w:hint="eastAsia" w:ascii="宋体" w:hAnsi="宋体"/>
          <w:sz w:val="24"/>
        </w:rPr>
        <w:t>；满足</w:t>
      </w:r>
      <w:r>
        <w:rPr>
          <w:rFonts w:ascii="宋体" w:hAnsi="宋体"/>
          <w:sz w:val="24"/>
        </w:rPr>
        <w:t xml:space="preserve">TVS 6000V </w:t>
      </w:r>
      <w:r>
        <w:rPr>
          <w:rFonts w:hint="eastAsia" w:ascii="宋体" w:hAnsi="宋体"/>
          <w:sz w:val="24"/>
        </w:rPr>
        <w:t>防雷、防浪涌、防突波，符合</w:t>
      </w:r>
      <w:r>
        <w:rPr>
          <w:rFonts w:ascii="宋体" w:hAnsi="宋体"/>
          <w:sz w:val="24"/>
        </w:rPr>
        <w:t>GB/T17626.5 EMC四级标准；</w:t>
      </w:r>
    </w:p>
    <w:p w14:paraId="2B4B3990">
      <w:pPr>
        <w:numPr>
          <w:ilvl w:val="0"/>
          <w:numId w:val="33"/>
        </w:numPr>
        <w:spacing w:line="360" w:lineRule="auto"/>
        <w:rPr>
          <w:rFonts w:ascii="宋体" w:hAnsi="宋体"/>
          <w:sz w:val="24"/>
        </w:rPr>
      </w:pPr>
      <w:r>
        <w:rPr>
          <w:rFonts w:hint="eastAsia" w:ascii="宋体" w:hAnsi="宋体"/>
          <w:sz w:val="24"/>
        </w:rPr>
        <w:t>网络接口</w:t>
      </w:r>
      <w:r>
        <w:rPr>
          <w:rFonts w:ascii="宋体" w:hAnsi="宋体"/>
          <w:sz w:val="24"/>
        </w:rPr>
        <w:t>: RJ45网口，自适应10 M/100 M网络数据，或光纤FC接口，允许使用</w:t>
      </w:r>
      <w:r>
        <w:rPr>
          <w:rFonts w:hint="eastAsia" w:ascii="宋体" w:hAnsi="宋体"/>
          <w:sz w:val="24"/>
        </w:rPr>
        <w:t>工业</w:t>
      </w:r>
      <w:r>
        <w:rPr>
          <w:rFonts w:ascii="宋体" w:hAnsi="宋体"/>
          <w:sz w:val="24"/>
        </w:rPr>
        <w:t>级</w:t>
      </w:r>
      <w:r>
        <w:rPr>
          <w:rFonts w:hint="eastAsia" w:ascii="宋体" w:hAnsi="宋体"/>
          <w:sz w:val="24"/>
        </w:rPr>
        <w:t>光纤</w:t>
      </w:r>
      <w:r>
        <w:rPr>
          <w:rFonts w:ascii="宋体" w:hAnsi="宋体"/>
          <w:sz w:val="24"/>
        </w:rPr>
        <w:t>收发器</w:t>
      </w:r>
      <w:r>
        <w:rPr>
          <w:rFonts w:hint="eastAsia" w:ascii="宋体" w:hAnsi="宋体"/>
          <w:sz w:val="24"/>
        </w:rPr>
        <w:t>转接。</w:t>
      </w:r>
    </w:p>
    <w:p w14:paraId="7FEC09E6">
      <w:pPr>
        <w:numPr>
          <w:ilvl w:val="0"/>
          <w:numId w:val="33"/>
        </w:numPr>
        <w:spacing w:line="360" w:lineRule="auto"/>
        <w:rPr>
          <w:rFonts w:ascii="宋体" w:hAnsi="宋体"/>
          <w:sz w:val="24"/>
        </w:rPr>
      </w:pPr>
      <w:r>
        <w:rPr>
          <w:rFonts w:hint="eastAsia" w:ascii="宋体" w:hAnsi="宋体"/>
          <w:sz w:val="24"/>
        </w:rPr>
        <w:t>摄像头</w:t>
      </w:r>
      <w:r>
        <w:rPr>
          <w:rFonts w:ascii="宋体" w:hAnsi="宋体"/>
          <w:sz w:val="24"/>
        </w:rPr>
        <w:t>内置PoE：802.3af/at，供电距离</w:t>
      </w:r>
      <w:r>
        <w:rPr>
          <w:rFonts w:hint="eastAsia"/>
          <w:sz w:val="24"/>
        </w:rPr>
        <w:t>≤</w:t>
      </w:r>
      <w:r>
        <w:rPr>
          <w:rFonts w:ascii="宋体" w:hAnsi="宋体"/>
          <w:sz w:val="24"/>
        </w:rPr>
        <w:t xml:space="preserve">100米 </w:t>
      </w:r>
      <w:r>
        <w:rPr>
          <w:rFonts w:hint="eastAsia" w:ascii="宋体" w:hAnsi="宋体"/>
          <w:sz w:val="24"/>
        </w:rPr>
        <w:t>或</w:t>
      </w:r>
      <w:r>
        <w:rPr>
          <w:rFonts w:ascii="宋体" w:hAnsi="宋体"/>
          <w:sz w:val="24"/>
        </w:rPr>
        <w:t xml:space="preserve"> </w:t>
      </w:r>
      <w:r>
        <w:rPr>
          <w:rFonts w:hint="eastAsia" w:ascii="宋体" w:hAnsi="宋体"/>
          <w:sz w:val="24"/>
        </w:rPr>
        <w:t>电源供应</w:t>
      </w:r>
      <w:r>
        <w:rPr>
          <w:rFonts w:ascii="宋体" w:hAnsi="宋体"/>
          <w:sz w:val="24"/>
        </w:rPr>
        <w:t xml:space="preserve">:DC：12V±20% </w:t>
      </w:r>
      <w:r>
        <w:rPr>
          <w:rFonts w:hint="eastAsia" w:ascii="宋体" w:hAnsi="宋体"/>
          <w:sz w:val="24"/>
        </w:rPr>
        <w:t>。</w:t>
      </w:r>
      <w:r>
        <w:rPr>
          <w:rFonts w:ascii="宋体" w:hAnsi="宋体"/>
          <w:sz w:val="24"/>
        </w:rPr>
        <w:t>按工程要求选择供电方式</w:t>
      </w:r>
      <w:r>
        <w:rPr>
          <w:rFonts w:hint="eastAsia" w:ascii="宋体" w:hAnsi="宋体"/>
          <w:sz w:val="24"/>
        </w:rPr>
        <w:t>；</w:t>
      </w:r>
    </w:p>
    <w:p w14:paraId="1D44AC6D">
      <w:pPr>
        <w:numPr>
          <w:ilvl w:val="0"/>
          <w:numId w:val="33"/>
        </w:numPr>
        <w:spacing w:line="360" w:lineRule="auto"/>
        <w:rPr>
          <w:rFonts w:ascii="宋体" w:hAnsi="宋体"/>
          <w:sz w:val="24"/>
        </w:rPr>
      </w:pPr>
      <w:r>
        <w:rPr>
          <w:rFonts w:hint="eastAsia" w:ascii="宋体" w:hAnsi="宋体"/>
          <w:sz w:val="24"/>
        </w:rPr>
        <w:t>宜支持电鸿物联操作系统</w:t>
      </w:r>
    </w:p>
    <w:p w14:paraId="6E978C6A">
      <w:pPr>
        <w:numPr>
          <w:ilvl w:val="0"/>
          <w:numId w:val="33"/>
        </w:numPr>
        <w:spacing w:line="360" w:lineRule="auto"/>
        <w:rPr>
          <w:rFonts w:ascii="宋体" w:hAnsi="宋体"/>
          <w:sz w:val="24"/>
        </w:rPr>
      </w:pPr>
      <w:r>
        <w:rPr>
          <w:rFonts w:hint="eastAsia" w:ascii="宋体" w:hAnsi="宋体"/>
          <w:sz w:val="24"/>
        </w:rPr>
        <w:t>适用范围</w:t>
      </w:r>
      <w:r>
        <w:rPr>
          <w:rFonts w:ascii="宋体" w:hAnsi="宋体"/>
          <w:sz w:val="24"/>
        </w:rPr>
        <w:t>：</w:t>
      </w:r>
      <w:r>
        <w:rPr>
          <w:rFonts w:hint="eastAsia" w:ascii="宋体" w:hAnsi="宋体"/>
          <w:sz w:val="24"/>
        </w:rPr>
        <w:t>适用</w:t>
      </w:r>
      <w:r>
        <w:rPr>
          <w:rFonts w:ascii="宋体" w:hAnsi="宋体"/>
          <w:sz w:val="24"/>
        </w:rPr>
        <w:t>于</w:t>
      </w:r>
      <w:r>
        <w:rPr>
          <w:rFonts w:hint="eastAsia" w:ascii="宋体" w:hAnsi="宋体"/>
          <w:sz w:val="24"/>
        </w:rPr>
        <w:t>设备</w:t>
      </w:r>
      <w:r>
        <w:rPr>
          <w:rFonts w:ascii="宋体" w:hAnsi="宋体"/>
          <w:sz w:val="24"/>
        </w:rPr>
        <w:t>功能室、楼道</w:t>
      </w:r>
      <w:r>
        <w:rPr>
          <w:rFonts w:hint="eastAsia" w:ascii="宋体" w:hAnsi="宋体"/>
          <w:sz w:val="24"/>
        </w:rPr>
        <w:t>、</w:t>
      </w:r>
      <w:r>
        <w:rPr>
          <w:rFonts w:ascii="宋体" w:hAnsi="宋体"/>
          <w:sz w:val="24"/>
        </w:rPr>
        <w:t>通道出入口</w:t>
      </w:r>
      <w:r>
        <w:rPr>
          <w:rFonts w:hint="eastAsia" w:ascii="宋体" w:hAnsi="宋体"/>
          <w:sz w:val="24"/>
        </w:rPr>
        <w:t>、</w:t>
      </w:r>
      <w:r>
        <w:rPr>
          <w:rFonts w:ascii="宋体" w:hAnsi="宋体"/>
          <w:sz w:val="24"/>
        </w:rPr>
        <w:t>地下电缆层</w:t>
      </w:r>
      <w:r>
        <w:rPr>
          <w:rFonts w:hint="eastAsia" w:ascii="宋体" w:hAnsi="宋体"/>
          <w:sz w:val="24"/>
        </w:rPr>
        <w:t>、</w:t>
      </w:r>
      <w:r>
        <w:rPr>
          <w:rFonts w:ascii="宋体" w:hAnsi="宋体"/>
          <w:sz w:val="24"/>
        </w:rPr>
        <w:t>水井观测、围墙</w:t>
      </w:r>
      <w:r>
        <w:rPr>
          <w:rFonts w:hint="eastAsia" w:ascii="宋体" w:hAnsi="宋体"/>
          <w:sz w:val="24"/>
        </w:rPr>
        <w:t>内外观测、</w:t>
      </w:r>
      <w:r>
        <w:rPr>
          <w:rFonts w:ascii="宋体" w:hAnsi="宋体"/>
          <w:sz w:val="24"/>
        </w:rPr>
        <w:t>天面楼顶</w:t>
      </w:r>
      <w:r>
        <w:rPr>
          <w:rFonts w:hint="eastAsia" w:ascii="宋体" w:hAnsi="宋体"/>
          <w:sz w:val="24"/>
        </w:rPr>
        <w:t>等定焦距固定</w:t>
      </w:r>
      <w:r>
        <w:rPr>
          <w:rFonts w:ascii="宋体" w:hAnsi="宋体"/>
          <w:sz w:val="24"/>
        </w:rPr>
        <w:t>监控</w:t>
      </w:r>
      <w:r>
        <w:rPr>
          <w:rFonts w:hint="eastAsia" w:ascii="宋体" w:hAnsi="宋体"/>
          <w:sz w:val="24"/>
        </w:rPr>
        <w:t>，一般可视、</w:t>
      </w:r>
      <w:r>
        <w:rPr>
          <w:rFonts w:ascii="宋体" w:hAnsi="宋体"/>
          <w:sz w:val="24"/>
        </w:rPr>
        <w:t>清晰要求不高场合</w:t>
      </w:r>
      <w:r>
        <w:rPr>
          <w:rFonts w:hint="eastAsia" w:ascii="宋体" w:hAnsi="宋体"/>
          <w:sz w:val="24"/>
        </w:rPr>
        <w:t>，也</w:t>
      </w:r>
      <w:r>
        <w:rPr>
          <w:rFonts w:ascii="宋体" w:hAnsi="宋体"/>
          <w:sz w:val="24"/>
        </w:rPr>
        <w:t>可用于</w:t>
      </w:r>
      <w:r>
        <w:rPr>
          <w:rFonts w:hint="eastAsia" w:ascii="宋体" w:hAnsi="宋体"/>
          <w:sz w:val="24"/>
        </w:rPr>
        <w:t>部分</w:t>
      </w:r>
      <w:r>
        <w:rPr>
          <w:rFonts w:ascii="宋体" w:hAnsi="宋体"/>
          <w:sz w:val="24"/>
        </w:rPr>
        <w:t>一般</w:t>
      </w:r>
      <w:r>
        <w:rPr>
          <w:rFonts w:hint="eastAsia" w:ascii="宋体" w:hAnsi="宋体"/>
          <w:sz w:val="24"/>
        </w:rPr>
        <w:t>固定</w:t>
      </w:r>
      <w:r>
        <w:rPr>
          <w:rFonts w:ascii="宋体" w:hAnsi="宋体"/>
          <w:sz w:val="24"/>
        </w:rPr>
        <w:t>焦距</w:t>
      </w:r>
      <w:r>
        <w:rPr>
          <w:rFonts w:hint="eastAsia" w:ascii="宋体" w:hAnsi="宋体"/>
          <w:sz w:val="24"/>
        </w:rPr>
        <w:t>设备</w:t>
      </w:r>
      <w:r>
        <w:rPr>
          <w:rFonts w:ascii="宋体" w:hAnsi="宋体"/>
          <w:sz w:val="24"/>
        </w:rPr>
        <w:t>外观</w:t>
      </w:r>
      <w:r>
        <w:rPr>
          <w:rFonts w:hint="eastAsia" w:ascii="宋体" w:hAnsi="宋体"/>
          <w:sz w:val="24"/>
        </w:rPr>
        <w:t>普通</w:t>
      </w:r>
      <w:r>
        <w:rPr>
          <w:rFonts w:ascii="宋体" w:hAnsi="宋体"/>
          <w:sz w:val="24"/>
        </w:rPr>
        <w:t>监控</w:t>
      </w:r>
      <w:r>
        <w:rPr>
          <w:rFonts w:hint="eastAsia" w:ascii="宋体" w:hAnsi="宋体"/>
          <w:sz w:val="24"/>
        </w:rPr>
        <w:t>。</w:t>
      </w:r>
    </w:p>
    <w:p w14:paraId="46F2AEE6">
      <w:pPr>
        <w:pStyle w:val="5"/>
        <w:tabs>
          <w:tab w:val="left" w:pos="1418"/>
        </w:tabs>
        <w:ind w:left="210" w:leftChars="100" w:firstLine="186" w:firstLineChars="77"/>
        <w:rPr>
          <w:rFonts w:ascii="宋体" w:hAnsi="宋体" w:cs="宋体"/>
          <w:b w:val="0"/>
          <w:bCs w:val="0"/>
          <w:sz w:val="24"/>
        </w:rPr>
      </w:pPr>
      <w:r>
        <w:rPr>
          <w:rFonts w:ascii="宋体" w:hAnsi="宋体" w:cs="宋体"/>
          <w:sz w:val="24"/>
        </w:rPr>
        <w:t xml:space="preserve">2.5.11.2 </w:t>
      </w:r>
      <w:r>
        <w:rPr>
          <w:rFonts w:hint="eastAsia" w:ascii="宋体" w:hAnsi="宋体" w:cs="宋体"/>
          <w:sz w:val="24"/>
        </w:rPr>
        <w:t>网络高清筒型广角摄像头</w:t>
      </w:r>
    </w:p>
    <w:p w14:paraId="672C9913">
      <w:pPr>
        <w:tabs>
          <w:tab w:val="left" w:pos="1440"/>
          <w:tab w:val="left" w:pos="3960"/>
        </w:tabs>
        <w:snapToGrid w:val="0"/>
        <w:spacing w:line="360" w:lineRule="auto"/>
        <w:ind w:firstLine="480" w:firstLineChars="200"/>
        <w:rPr>
          <w:rFonts w:ascii="宋体" w:hAnsi="宋体"/>
          <w:sz w:val="24"/>
        </w:rPr>
      </w:pPr>
      <w:r>
        <w:rPr>
          <w:rFonts w:ascii="宋体" w:hAnsi="宋体"/>
          <w:sz w:val="24"/>
        </w:rPr>
        <w:t xml:space="preserve">   400</w:t>
      </w:r>
      <w:r>
        <w:rPr>
          <w:rFonts w:hint="eastAsia" w:ascii="宋体" w:hAnsi="宋体"/>
          <w:sz w:val="24"/>
        </w:rPr>
        <w:t>万定焦广角全彩筒机</w:t>
      </w:r>
    </w:p>
    <w:p w14:paraId="34F960D8">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w:t>
      </w:r>
      <w:r>
        <w:rPr>
          <w:rFonts w:ascii="宋体" w:hAnsi="宋体"/>
          <w:sz w:val="24"/>
        </w:rPr>
        <w:t>1）传感器：采用先进CMOS图像传感技术</w:t>
      </w:r>
    </w:p>
    <w:p w14:paraId="5E050A5F">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w:t>
      </w:r>
      <w:r>
        <w:rPr>
          <w:rFonts w:ascii="宋体" w:hAnsi="宋体"/>
          <w:sz w:val="24"/>
        </w:rPr>
        <w:t xml:space="preserve">2）最大图像尺寸: 3040 </w:t>
      </w:r>
      <w:r>
        <w:rPr>
          <w:rFonts w:hint="eastAsia" w:ascii="宋体" w:hAnsi="宋体"/>
          <w:sz w:val="24"/>
        </w:rPr>
        <w:t>×</w:t>
      </w:r>
      <w:r>
        <w:rPr>
          <w:rFonts w:ascii="宋体" w:hAnsi="宋体"/>
          <w:sz w:val="24"/>
        </w:rPr>
        <w:t xml:space="preserve"> 1080</w:t>
      </w:r>
    </w:p>
    <w:p w14:paraId="026BB86E">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w:t>
      </w:r>
      <w:r>
        <w:rPr>
          <w:rFonts w:ascii="宋体" w:hAnsi="宋体"/>
          <w:sz w:val="24"/>
        </w:rPr>
        <w:t>3）焦距：4mm，水平视场角：1</w:t>
      </w:r>
      <w:r>
        <w:rPr>
          <w:rFonts w:hint="eastAsia" w:ascii="宋体" w:hAnsi="宋体"/>
          <w:sz w:val="24"/>
        </w:rPr>
        <w:t>80</w:t>
      </w:r>
      <w:r>
        <w:rPr>
          <w:rFonts w:ascii="宋体" w:hAnsi="宋体"/>
          <w:sz w:val="24"/>
        </w:rPr>
        <w:t>°</w:t>
      </w:r>
      <w:r>
        <w:rPr>
          <w:rFonts w:hint="eastAsia" w:ascii="宋体" w:hAnsi="宋体"/>
          <w:sz w:val="24"/>
        </w:rPr>
        <w:t>±</w:t>
      </w:r>
      <w:r>
        <w:rPr>
          <w:rFonts w:ascii="宋体" w:hAnsi="宋体"/>
          <w:sz w:val="24"/>
        </w:rPr>
        <w:t>10</w:t>
      </w:r>
      <w:r>
        <w:rPr>
          <w:rFonts w:hint="eastAsia" w:ascii="宋体" w:hAnsi="宋体"/>
          <w:sz w:val="24"/>
        </w:rPr>
        <w:t>°或</w:t>
      </w:r>
      <w:r>
        <w:rPr>
          <w:rFonts w:ascii="宋体" w:hAnsi="宋体"/>
          <w:sz w:val="24"/>
        </w:rPr>
        <w:t>165°</w:t>
      </w:r>
      <w:r>
        <w:rPr>
          <w:rFonts w:hint="eastAsia" w:ascii="宋体" w:hAnsi="宋体"/>
          <w:sz w:val="24"/>
        </w:rPr>
        <w:t>±</w:t>
      </w:r>
      <w:r>
        <w:rPr>
          <w:rFonts w:ascii="宋体" w:hAnsi="宋体"/>
          <w:sz w:val="24"/>
        </w:rPr>
        <w:t xml:space="preserve"> 10°，垂直视场角：47.4°</w:t>
      </w:r>
    </w:p>
    <w:p w14:paraId="798F063C">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w:t>
      </w:r>
      <w:r>
        <w:rPr>
          <w:rFonts w:ascii="宋体" w:hAnsi="宋体"/>
          <w:sz w:val="24"/>
        </w:rPr>
        <w:t>4）补光：柔光灯，最远</w:t>
      </w:r>
      <w:r>
        <w:rPr>
          <w:rFonts w:hint="eastAsia" w:ascii="宋体" w:hAnsi="宋体"/>
          <w:sz w:val="24"/>
        </w:rPr>
        <w:t>至少</w:t>
      </w:r>
      <w:r>
        <w:rPr>
          <w:rFonts w:ascii="宋体" w:hAnsi="宋体"/>
          <w:sz w:val="24"/>
        </w:rPr>
        <w:t>20 m</w:t>
      </w:r>
    </w:p>
    <w:p w14:paraId="7EEF276D">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w:t>
      </w:r>
      <w:r>
        <w:rPr>
          <w:rFonts w:ascii="宋体" w:hAnsi="宋体"/>
          <w:sz w:val="24"/>
        </w:rPr>
        <w:t xml:space="preserve">5）最低照度: </w:t>
      </w:r>
      <w:r>
        <w:rPr>
          <w:rFonts w:hint="eastAsia" w:ascii="宋体" w:hAnsi="宋体"/>
          <w:sz w:val="24"/>
        </w:rPr>
        <w:t>彩色：</w:t>
      </w:r>
      <w:r>
        <w:rPr>
          <w:rFonts w:ascii="宋体" w:hAnsi="宋体"/>
          <w:sz w:val="24"/>
        </w:rPr>
        <w:t>0.0005 Lux@（F1.0，AGC ON），0 Lux with Light</w:t>
      </w:r>
    </w:p>
    <w:p w14:paraId="37C88CA4">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w:t>
      </w:r>
      <w:r>
        <w:rPr>
          <w:rFonts w:ascii="宋体" w:hAnsi="宋体"/>
          <w:sz w:val="24"/>
        </w:rPr>
        <w:t xml:space="preserve">6）宽动态: </w:t>
      </w:r>
      <w:r>
        <w:rPr>
          <w:rFonts w:hint="eastAsia" w:ascii="宋体" w:hAnsi="宋体"/>
          <w:sz w:val="24"/>
        </w:rPr>
        <w:t>88</w:t>
      </w:r>
      <w:r>
        <w:rPr>
          <w:rFonts w:ascii="宋体" w:hAnsi="宋体"/>
          <w:sz w:val="24"/>
        </w:rPr>
        <w:t xml:space="preserve"> dB</w:t>
      </w:r>
    </w:p>
    <w:p w14:paraId="23C835CA">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w:t>
      </w:r>
      <w:r>
        <w:rPr>
          <w:rFonts w:ascii="宋体" w:hAnsi="宋体"/>
          <w:sz w:val="24"/>
        </w:rPr>
        <w:t xml:space="preserve">7）视频压缩标准: </w:t>
      </w:r>
      <w:r>
        <w:rPr>
          <w:rFonts w:hint="eastAsia" w:ascii="宋体" w:hAnsi="宋体"/>
          <w:sz w:val="24"/>
        </w:rPr>
        <w:t>主码流：</w:t>
      </w:r>
      <w:r>
        <w:rPr>
          <w:rFonts w:ascii="宋体" w:hAnsi="宋体"/>
          <w:sz w:val="24"/>
        </w:rPr>
        <w:t>H.265/H.264/MJPEG</w:t>
      </w:r>
    </w:p>
    <w:p w14:paraId="52C4416D">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w:t>
      </w:r>
      <w:r>
        <w:rPr>
          <w:rFonts w:ascii="宋体" w:hAnsi="宋体"/>
          <w:sz w:val="24"/>
        </w:rPr>
        <w:t xml:space="preserve">8）存储功能:支持Micro SD(即TF卡) </w:t>
      </w:r>
      <w:r>
        <w:rPr>
          <w:rFonts w:hint="eastAsia" w:ascii="宋体" w:hAnsi="宋体"/>
          <w:sz w:val="24"/>
        </w:rPr>
        <w:t>，具有断网本地存储及断网续传，配置≥</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TF卡，Class10（读95MB/s，写27MB/s），TLC晶元，擦写次数500次</w:t>
      </w:r>
    </w:p>
    <w:p w14:paraId="4E0ED188">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最低照度</w:t>
      </w:r>
      <w:r>
        <w:rPr>
          <w:rFonts w:ascii="宋体" w:hAnsi="宋体"/>
          <w:sz w:val="24"/>
        </w:rPr>
        <w:t xml:space="preserve">: </w:t>
      </w:r>
      <w:r>
        <w:rPr>
          <w:rFonts w:hint="eastAsia" w:ascii="宋体" w:hAnsi="宋体"/>
          <w:sz w:val="24"/>
        </w:rPr>
        <w:t>彩色：</w:t>
      </w:r>
      <w:r>
        <w:rPr>
          <w:rFonts w:ascii="宋体" w:hAnsi="宋体"/>
          <w:sz w:val="24"/>
        </w:rPr>
        <w:t>0.0005 Lux@（F1.0，AGC ON），0 Lux with Light</w:t>
      </w:r>
    </w:p>
    <w:p w14:paraId="29892D91">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w:t>
      </w:r>
      <w:r>
        <w:rPr>
          <w:rFonts w:ascii="宋体" w:hAnsi="宋体"/>
          <w:sz w:val="24"/>
        </w:rPr>
        <w:t>9）内置麦克风，内置扬声器，具备音频输入/输出口，方便远程语音对话</w:t>
      </w:r>
    </w:p>
    <w:p w14:paraId="0EA5E161">
      <w:pPr>
        <w:tabs>
          <w:tab w:val="left" w:pos="1440"/>
          <w:tab w:val="left" w:pos="3960"/>
        </w:tabs>
        <w:snapToGrid w:val="0"/>
        <w:spacing w:line="360" w:lineRule="auto"/>
        <w:ind w:firstLine="480" w:firstLineChars="200"/>
        <w:rPr>
          <w:rFonts w:ascii="宋体" w:hAnsi="宋体"/>
          <w:sz w:val="24"/>
        </w:rPr>
      </w:pPr>
      <w:r>
        <w:rPr>
          <w:rFonts w:ascii="宋体" w:hAnsi="宋体"/>
          <w:sz w:val="24"/>
        </w:rPr>
        <w:t xml:space="preserve">  (10)  隐私遮挡区域：≥4个动态侦测：开/关可选，≥8个可设置区域；</w:t>
      </w:r>
    </w:p>
    <w:p w14:paraId="0CC40794">
      <w:pPr>
        <w:tabs>
          <w:tab w:val="left" w:pos="1440"/>
          <w:tab w:val="left" w:pos="3960"/>
        </w:tabs>
        <w:snapToGrid w:val="0"/>
        <w:spacing w:line="360" w:lineRule="auto"/>
        <w:ind w:firstLine="480" w:firstLineChars="200"/>
        <w:rPr>
          <w:rFonts w:ascii="宋体" w:hAnsi="宋体"/>
          <w:sz w:val="24"/>
        </w:rPr>
      </w:pPr>
      <w:r>
        <w:rPr>
          <w:rFonts w:ascii="宋体" w:hAnsi="宋体"/>
          <w:sz w:val="24"/>
        </w:rPr>
        <w:t xml:space="preserve">  (11)  防护等级：IP66，优先选择IP67；</w:t>
      </w:r>
    </w:p>
    <w:p w14:paraId="57637B3A">
      <w:pPr>
        <w:tabs>
          <w:tab w:val="left" w:pos="1440"/>
          <w:tab w:val="left" w:pos="3960"/>
        </w:tabs>
        <w:snapToGrid w:val="0"/>
        <w:spacing w:line="360" w:lineRule="auto"/>
        <w:ind w:firstLine="480" w:firstLineChars="200"/>
        <w:rPr>
          <w:rFonts w:ascii="宋体" w:hAnsi="宋体"/>
          <w:sz w:val="24"/>
        </w:rPr>
      </w:pPr>
      <w:r>
        <w:rPr>
          <w:rFonts w:ascii="宋体" w:hAnsi="宋体"/>
          <w:sz w:val="24"/>
        </w:rPr>
        <w:t xml:space="preserve">  (12)  网络接口: RJ45网口，自适应10 M/100 M网络数据，或光纤FC接口，允许使用工业级光纤收发器转接。</w:t>
      </w:r>
    </w:p>
    <w:p w14:paraId="1E7B3E55">
      <w:pPr>
        <w:tabs>
          <w:tab w:val="left" w:pos="1440"/>
          <w:tab w:val="left" w:pos="3960"/>
        </w:tabs>
        <w:snapToGrid w:val="0"/>
        <w:spacing w:line="360" w:lineRule="auto"/>
        <w:ind w:firstLine="480" w:firstLineChars="200"/>
        <w:rPr>
          <w:rFonts w:ascii="宋体" w:hAnsi="宋体"/>
          <w:sz w:val="24"/>
        </w:rPr>
      </w:pPr>
      <w:r>
        <w:rPr>
          <w:rFonts w:ascii="宋体" w:hAnsi="宋体"/>
          <w:sz w:val="24"/>
        </w:rPr>
        <w:t xml:space="preserve">  (13)  摄像头内置PoE：802.3af/at，供电距离≤100米 或 电源供应:DC：12V±20% 。按工程要求选择供电方式；</w:t>
      </w:r>
    </w:p>
    <w:p w14:paraId="791309AF">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（1</w:t>
      </w:r>
      <w:r>
        <w:rPr>
          <w:rFonts w:ascii="宋体" w:hAnsi="宋体"/>
          <w:sz w:val="24"/>
        </w:rPr>
        <w:t>4</w:t>
      </w:r>
      <w:r>
        <w:rPr>
          <w:rFonts w:hint="eastAsia" w:ascii="宋体" w:hAnsi="宋体"/>
          <w:sz w:val="24"/>
        </w:rPr>
        <w:t>）宜支持电鸿物联操作系统</w:t>
      </w:r>
    </w:p>
    <w:p w14:paraId="6A67715D">
      <w:pPr>
        <w:tabs>
          <w:tab w:val="left" w:pos="1440"/>
          <w:tab w:val="left" w:pos="3960"/>
        </w:tabs>
        <w:snapToGrid w:val="0"/>
        <w:spacing w:line="360" w:lineRule="auto"/>
        <w:ind w:firstLine="480" w:firstLineChars="200"/>
        <w:rPr>
          <w:rFonts w:ascii="宋体" w:hAnsi="宋体"/>
          <w:sz w:val="24"/>
        </w:rPr>
      </w:pPr>
      <w:r>
        <w:rPr>
          <w:rFonts w:hint="eastAsia" w:ascii="宋体" w:hAnsi="宋体"/>
          <w:sz w:val="24"/>
        </w:rPr>
        <w:t>（1</w:t>
      </w:r>
      <w:r>
        <w:rPr>
          <w:rFonts w:ascii="宋体" w:hAnsi="宋体"/>
          <w:sz w:val="24"/>
        </w:rPr>
        <w:t>5</w:t>
      </w:r>
      <w:r>
        <w:rPr>
          <w:rFonts w:hint="eastAsia" w:ascii="宋体" w:hAnsi="宋体"/>
          <w:sz w:val="24"/>
        </w:rPr>
        <w:t>）</w:t>
      </w:r>
      <w:r>
        <w:rPr>
          <w:rFonts w:ascii="宋体" w:hAnsi="宋体"/>
          <w:sz w:val="24"/>
        </w:rPr>
        <w:t>适用范围：适用于设备功能室、楼道、通道出入口、地下电缆层、水井观测、围墙内外观测、天面楼顶等定焦距固定监控，一般可视、清晰要求不高场合，也可用于部分一般固定焦距设备外观</w:t>
      </w:r>
      <w:r>
        <w:rPr>
          <w:rFonts w:hint="eastAsia" w:ascii="宋体" w:hAnsi="宋体"/>
          <w:sz w:val="24"/>
        </w:rPr>
        <w:t>普通监控。</w:t>
      </w:r>
    </w:p>
    <w:p w14:paraId="1D74E11E">
      <w:pPr>
        <w:pStyle w:val="5"/>
        <w:tabs>
          <w:tab w:val="left" w:pos="1418"/>
        </w:tabs>
        <w:ind w:left="210" w:leftChars="100" w:firstLine="186" w:firstLineChars="77"/>
        <w:rPr>
          <w:rFonts w:ascii="宋体" w:hAnsi="宋体" w:cs="宋体"/>
          <w:b w:val="0"/>
          <w:bCs w:val="0"/>
          <w:sz w:val="24"/>
        </w:rPr>
      </w:pPr>
      <w:r>
        <w:rPr>
          <w:rFonts w:ascii="宋体" w:hAnsi="宋体" w:cs="宋体"/>
          <w:sz w:val="24"/>
        </w:rPr>
        <w:t>2.5.11.3</w:t>
      </w:r>
      <w:r>
        <w:rPr>
          <w:rFonts w:hint="eastAsia" w:ascii="宋体" w:hAnsi="宋体" w:cs="宋体"/>
          <w:sz w:val="24"/>
        </w:rPr>
        <w:t>网络高清固定筒型摄像头</w:t>
      </w:r>
    </w:p>
    <w:p w14:paraId="27ECF7B1">
      <w:pPr>
        <w:tabs>
          <w:tab w:val="left" w:pos="1440"/>
          <w:tab w:val="left" w:pos="3960"/>
        </w:tabs>
        <w:snapToGrid w:val="0"/>
        <w:spacing w:line="360" w:lineRule="auto"/>
        <w:ind w:firstLine="480" w:firstLineChars="200"/>
        <w:rPr>
          <w:rFonts w:ascii="宋体" w:hAnsi="宋体" w:cs="宋体"/>
          <w:b/>
          <w:bCs/>
          <w:sz w:val="24"/>
        </w:rPr>
      </w:pPr>
      <w:r>
        <w:rPr>
          <w:rFonts w:ascii="宋体" w:hAnsi="宋体"/>
          <w:sz w:val="24"/>
        </w:rPr>
        <w:t>400万 AI智能全彩或星光</w:t>
      </w:r>
      <w:r>
        <w:rPr>
          <w:rFonts w:hint="eastAsia" w:ascii="宋体" w:hAnsi="宋体"/>
          <w:sz w:val="24"/>
        </w:rPr>
        <w:t>变焦筒型网络摄像头</w:t>
      </w:r>
    </w:p>
    <w:p w14:paraId="48E71931">
      <w:pPr>
        <w:numPr>
          <w:ilvl w:val="0"/>
          <w:numId w:val="34"/>
        </w:numPr>
        <w:spacing w:line="360" w:lineRule="auto"/>
        <w:rPr>
          <w:rFonts w:ascii="宋体" w:hAnsi="宋体"/>
          <w:sz w:val="24"/>
        </w:rPr>
      </w:pPr>
      <w:r>
        <w:rPr>
          <w:rFonts w:hint="eastAsia" w:ascii="宋体" w:hAnsi="宋体"/>
          <w:sz w:val="24"/>
        </w:rPr>
        <w:t>传感器：采用先进</w:t>
      </w:r>
      <w:r>
        <w:rPr>
          <w:rFonts w:ascii="宋体" w:hAnsi="宋体"/>
          <w:sz w:val="24"/>
        </w:rPr>
        <w:t>CMOS图像传感技术；</w:t>
      </w:r>
    </w:p>
    <w:p w14:paraId="64BE491C">
      <w:pPr>
        <w:numPr>
          <w:ilvl w:val="0"/>
          <w:numId w:val="34"/>
        </w:numPr>
        <w:spacing w:line="360" w:lineRule="auto"/>
        <w:rPr>
          <w:rFonts w:ascii="宋体" w:hAnsi="宋体"/>
          <w:sz w:val="24"/>
        </w:rPr>
      </w:pPr>
      <w:r>
        <w:rPr>
          <w:rFonts w:hint="eastAsia" w:ascii="宋体" w:hAnsi="宋体"/>
          <w:sz w:val="24"/>
        </w:rPr>
        <w:t>最大图像尺寸</w:t>
      </w:r>
      <w:r>
        <w:rPr>
          <w:rFonts w:ascii="宋体" w:hAnsi="宋体"/>
          <w:sz w:val="24"/>
        </w:rPr>
        <w:t>:2560 × 1440</w:t>
      </w:r>
      <w:r>
        <w:rPr>
          <w:rFonts w:hint="eastAsia" w:ascii="宋体" w:hAnsi="宋体"/>
          <w:sz w:val="24"/>
        </w:rPr>
        <w:t>或同等</w:t>
      </w:r>
      <w:r>
        <w:rPr>
          <w:rFonts w:ascii="宋体" w:hAnsi="宋体"/>
          <w:sz w:val="24"/>
        </w:rPr>
        <w:t>400万像素</w:t>
      </w:r>
    </w:p>
    <w:p w14:paraId="7307AEFB">
      <w:pPr>
        <w:numPr>
          <w:ilvl w:val="0"/>
          <w:numId w:val="34"/>
        </w:numPr>
        <w:spacing w:line="360" w:lineRule="auto"/>
        <w:rPr>
          <w:rFonts w:ascii="宋体" w:hAnsi="宋体"/>
          <w:sz w:val="24"/>
        </w:rPr>
      </w:pPr>
      <w:r>
        <w:rPr>
          <w:rFonts w:hint="eastAsia" w:ascii="宋体" w:hAnsi="宋体"/>
          <w:sz w:val="24"/>
        </w:rPr>
        <w:t>焦距（可</w:t>
      </w:r>
      <w:r>
        <w:rPr>
          <w:rFonts w:ascii="宋体" w:hAnsi="宋体"/>
          <w:sz w:val="24"/>
        </w:rPr>
        <w:t>变</w:t>
      </w:r>
      <w:r>
        <w:rPr>
          <w:rFonts w:hint="eastAsia" w:ascii="宋体" w:hAnsi="宋体"/>
          <w:sz w:val="24"/>
        </w:rPr>
        <w:t>焦）：</w:t>
      </w:r>
      <w:r>
        <w:rPr>
          <w:rFonts w:ascii="宋体" w:hAnsi="宋体"/>
          <w:sz w:val="24"/>
        </w:rPr>
        <w:t xml:space="preserve"> 2.8 </w:t>
      </w:r>
      <w:r>
        <w:rPr>
          <w:rFonts w:hint="eastAsia" w:ascii="宋体" w:hAnsi="宋体"/>
          <w:sz w:val="24"/>
        </w:rPr>
        <w:t>～</w:t>
      </w:r>
      <w:r>
        <w:rPr>
          <w:rFonts w:ascii="宋体" w:hAnsi="宋体"/>
          <w:sz w:val="24"/>
        </w:rPr>
        <w:t>12mm</w:t>
      </w:r>
      <w:r>
        <w:rPr>
          <w:rFonts w:hint="eastAsia" w:ascii="宋体" w:hAnsi="宋体"/>
          <w:sz w:val="24"/>
        </w:rPr>
        <w:t>，</w:t>
      </w:r>
      <w:r>
        <w:rPr>
          <w:rFonts w:ascii="宋体" w:hAnsi="宋体"/>
          <w:sz w:val="24"/>
        </w:rPr>
        <w:t>出厂时按最少焦距设置。</w:t>
      </w:r>
    </w:p>
    <w:p w14:paraId="08D0BE09">
      <w:pPr>
        <w:numPr>
          <w:ilvl w:val="0"/>
          <w:numId w:val="34"/>
        </w:numPr>
        <w:spacing w:line="360" w:lineRule="auto"/>
        <w:rPr>
          <w:rFonts w:ascii="宋体" w:hAnsi="宋体"/>
          <w:sz w:val="24"/>
        </w:rPr>
      </w:pPr>
      <w:r>
        <w:rPr>
          <w:rFonts w:hint="eastAsia" w:ascii="宋体" w:hAnsi="宋体"/>
          <w:sz w:val="24"/>
        </w:rPr>
        <w:t>最低照度：</w:t>
      </w:r>
    </w:p>
    <w:p w14:paraId="4B1713A5">
      <w:pPr>
        <w:tabs>
          <w:tab w:val="left" w:pos="420"/>
        </w:tabs>
        <w:spacing w:line="360" w:lineRule="auto"/>
        <w:ind w:left="840"/>
        <w:rPr>
          <w:rFonts w:ascii="宋体" w:hAnsi="宋体"/>
          <w:sz w:val="24"/>
        </w:rPr>
      </w:pPr>
      <w:r>
        <w:rPr>
          <w:rFonts w:hint="eastAsia" w:ascii="宋体" w:hAnsi="宋体"/>
          <w:b/>
          <w:sz w:val="24"/>
        </w:rPr>
        <w:t>对于</w:t>
      </w:r>
      <w:r>
        <w:rPr>
          <w:rFonts w:ascii="宋体" w:hAnsi="宋体"/>
          <w:b/>
          <w:sz w:val="24"/>
        </w:rPr>
        <w:t>星光摄像头：</w:t>
      </w:r>
      <w:r>
        <w:rPr>
          <w:rFonts w:hint="eastAsia" w:ascii="宋体" w:hAnsi="宋体"/>
          <w:sz w:val="24"/>
        </w:rPr>
        <w:t>最低照度</w:t>
      </w:r>
      <w:r>
        <w:rPr>
          <w:rFonts w:ascii="宋体" w:hAnsi="宋体"/>
          <w:sz w:val="24"/>
        </w:rPr>
        <w:t xml:space="preserve">:彩色: 0.0005Lux @ (F1.2, AGC ON) </w:t>
      </w:r>
      <w:r>
        <w:rPr>
          <w:rFonts w:hint="eastAsia" w:ascii="宋体" w:hAnsi="宋体"/>
          <w:sz w:val="24"/>
        </w:rPr>
        <w:t>黑白</w:t>
      </w:r>
      <w:r>
        <w:rPr>
          <w:rFonts w:ascii="宋体" w:hAnsi="宋体"/>
          <w:sz w:val="24"/>
        </w:rPr>
        <w:t>: 0.0001 Lux @ (F1.2, AGC ON), 0 Lux with IR</w:t>
      </w:r>
    </w:p>
    <w:p w14:paraId="4F597982">
      <w:pPr>
        <w:tabs>
          <w:tab w:val="left" w:pos="420"/>
        </w:tabs>
        <w:spacing w:line="360" w:lineRule="auto"/>
        <w:ind w:left="840"/>
        <w:rPr>
          <w:rFonts w:ascii="宋体" w:hAnsi="宋体"/>
          <w:sz w:val="24"/>
        </w:rPr>
      </w:pPr>
      <w:r>
        <w:rPr>
          <w:rFonts w:hint="eastAsia" w:ascii="宋体" w:hAnsi="宋体"/>
          <w:b/>
          <w:sz w:val="24"/>
        </w:rPr>
        <w:t>对于</w:t>
      </w:r>
      <w:r>
        <w:rPr>
          <w:rFonts w:ascii="宋体" w:hAnsi="宋体"/>
          <w:b/>
          <w:sz w:val="24"/>
        </w:rPr>
        <w:t>全彩摄像头</w:t>
      </w:r>
      <w:r>
        <w:rPr>
          <w:rFonts w:hint="eastAsia" w:ascii="宋体" w:hAnsi="宋体"/>
          <w:b/>
          <w:sz w:val="24"/>
        </w:rPr>
        <w:t>：</w:t>
      </w:r>
      <w:r>
        <w:rPr>
          <w:rFonts w:hint="eastAsia" w:ascii="宋体" w:hAnsi="宋体"/>
          <w:sz w:val="24"/>
        </w:rPr>
        <w:t>最低照度</w:t>
      </w:r>
      <w:r>
        <w:rPr>
          <w:rFonts w:ascii="宋体" w:hAnsi="宋体"/>
          <w:sz w:val="24"/>
        </w:rPr>
        <w:t xml:space="preserve">: </w:t>
      </w:r>
      <w:r>
        <w:rPr>
          <w:rFonts w:hint="eastAsia" w:ascii="宋体" w:hAnsi="宋体"/>
          <w:sz w:val="24"/>
        </w:rPr>
        <w:t>彩色：</w:t>
      </w:r>
      <w:r>
        <w:rPr>
          <w:rFonts w:ascii="宋体" w:hAnsi="宋体"/>
          <w:sz w:val="24"/>
        </w:rPr>
        <w:t>0.0005 Lux @（F1.0，AGC ON）；黑白：0.0001 Lux @（F1.0，AGC ON），0 Lux with Light，光圈大小为F1.0，镜头支持电动变焦，并可对拍摄物体进行自动聚焦。</w:t>
      </w:r>
    </w:p>
    <w:p w14:paraId="36973E87">
      <w:pPr>
        <w:pStyle w:val="24"/>
        <w:numPr>
          <w:ilvl w:val="0"/>
          <w:numId w:val="34"/>
        </w:numPr>
        <w:spacing w:line="360" w:lineRule="auto"/>
        <w:ind w:firstLineChars="0"/>
        <w:rPr>
          <w:rFonts w:ascii="宋体" w:hAnsi="宋体"/>
          <w:sz w:val="24"/>
        </w:rPr>
      </w:pPr>
      <w:r>
        <w:rPr>
          <w:rFonts w:hint="eastAsia" w:ascii="宋体" w:hAnsi="宋体"/>
          <w:sz w:val="24"/>
        </w:rPr>
        <w:t>宽动态范围：超宽动态范围达88dB</w:t>
      </w:r>
      <w:r>
        <w:rPr>
          <w:rFonts w:ascii="宋体" w:hAnsi="宋体"/>
          <w:sz w:val="24"/>
        </w:rPr>
        <w:t>，满足</w:t>
      </w:r>
      <w:r>
        <w:rPr>
          <w:rFonts w:hint="eastAsia" w:ascii="宋体" w:hAnsi="宋体"/>
          <w:sz w:val="24"/>
        </w:rPr>
        <w:t>室内</w:t>
      </w:r>
      <w:r>
        <w:rPr>
          <w:rFonts w:ascii="宋体" w:hAnsi="宋体"/>
          <w:sz w:val="24"/>
        </w:rPr>
        <w:t>逆光下</w:t>
      </w:r>
      <w:r>
        <w:rPr>
          <w:rFonts w:hint="eastAsia" w:ascii="宋体" w:hAnsi="宋体"/>
          <w:sz w:val="24"/>
        </w:rPr>
        <w:t>视频</w:t>
      </w:r>
      <w:r>
        <w:rPr>
          <w:rFonts w:ascii="宋体" w:hAnsi="宋体"/>
          <w:sz w:val="24"/>
        </w:rPr>
        <w:t>监控</w:t>
      </w:r>
      <w:r>
        <w:rPr>
          <w:rFonts w:hint="eastAsia" w:ascii="宋体" w:hAnsi="宋体"/>
          <w:sz w:val="24"/>
        </w:rPr>
        <w:t>；</w:t>
      </w:r>
    </w:p>
    <w:p w14:paraId="634693C3">
      <w:pPr>
        <w:numPr>
          <w:ilvl w:val="0"/>
          <w:numId w:val="34"/>
        </w:numPr>
        <w:spacing w:line="360" w:lineRule="auto"/>
        <w:rPr>
          <w:rFonts w:ascii="宋体" w:hAnsi="宋体"/>
          <w:sz w:val="24"/>
        </w:rPr>
      </w:pPr>
      <w:r>
        <w:rPr>
          <w:rFonts w:hint="eastAsia" w:ascii="宋体" w:hAnsi="宋体"/>
          <w:sz w:val="24"/>
        </w:rPr>
        <w:t>具有背光补偿功能；</w:t>
      </w:r>
    </w:p>
    <w:p w14:paraId="259F8E10">
      <w:pPr>
        <w:numPr>
          <w:ilvl w:val="0"/>
          <w:numId w:val="34"/>
        </w:numPr>
        <w:spacing w:line="360" w:lineRule="auto"/>
        <w:rPr>
          <w:rFonts w:ascii="宋体" w:hAnsi="宋体"/>
          <w:sz w:val="24"/>
        </w:rPr>
      </w:pPr>
      <w:r>
        <w:rPr>
          <w:rFonts w:hint="eastAsia" w:ascii="宋体" w:hAnsi="宋体"/>
          <w:sz w:val="24"/>
        </w:rPr>
        <w:t>视频压缩标准</w:t>
      </w:r>
      <w:r>
        <w:rPr>
          <w:rFonts w:ascii="宋体" w:hAnsi="宋体"/>
          <w:sz w:val="24"/>
        </w:rPr>
        <w:t>:H.265/H.264 / MJPEG；</w:t>
      </w:r>
    </w:p>
    <w:p w14:paraId="7519B6B4">
      <w:pPr>
        <w:numPr>
          <w:ilvl w:val="0"/>
          <w:numId w:val="34"/>
        </w:numPr>
        <w:spacing w:line="360" w:lineRule="auto"/>
        <w:rPr>
          <w:rFonts w:ascii="宋体" w:hAnsi="宋体"/>
          <w:sz w:val="24"/>
        </w:rPr>
      </w:pPr>
      <w:r>
        <w:rPr>
          <w:rFonts w:hint="eastAsia" w:ascii="宋体" w:hAnsi="宋体"/>
          <w:sz w:val="24"/>
        </w:rPr>
        <w:t>红外灯照射距离（对于星光型）：≥</w:t>
      </w:r>
      <w:r>
        <w:rPr>
          <w:rFonts w:ascii="宋体" w:hAnsi="宋体"/>
          <w:sz w:val="24"/>
        </w:rPr>
        <w:t>30m；红外灯亮度调节：支持手动/自动调节。</w:t>
      </w:r>
    </w:p>
    <w:p w14:paraId="76830EC0">
      <w:pPr>
        <w:numPr>
          <w:ilvl w:val="0"/>
          <w:numId w:val="34"/>
        </w:numPr>
        <w:spacing w:line="360" w:lineRule="auto"/>
        <w:rPr>
          <w:rFonts w:ascii="宋体" w:hAnsi="宋体"/>
          <w:sz w:val="24"/>
        </w:rPr>
      </w:pPr>
      <w:r>
        <w:rPr>
          <w:rFonts w:hint="eastAsia" w:ascii="宋体" w:hAnsi="宋体"/>
          <w:sz w:val="24"/>
        </w:rPr>
        <w:t>内置麦克风，内置扬声器，具备音频输入</w:t>
      </w:r>
      <w:r>
        <w:rPr>
          <w:rFonts w:ascii="宋体" w:hAnsi="宋体"/>
          <w:sz w:val="24"/>
        </w:rPr>
        <w:t>/输出口，方便</w:t>
      </w:r>
      <w:r>
        <w:rPr>
          <w:rFonts w:hint="eastAsia" w:ascii="宋体" w:hAnsi="宋体"/>
          <w:sz w:val="24"/>
        </w:rPr>
        <w:t>远程</w:t>
      </w:r>
      <w:r>
        <w:rPr>
          <w:rFonts w:ascii="宋体" w:hAnsi="宋体"/>
          <w:sz w:val="24"/>
        </w:rPr>
        <w:t>语音对话 ；</w:t>
      </w:r>
    </w:p>
    <w:p w14:paraId="1CD9C33A">
      <w:pPr>
        <w:numPr>
          <w:ilvl w:val="0"/>
          <w:numId w:val="34"/>
        </w:numPr>
        <w:spacing w:line="360" w:lineRule="auto"/>
        <w:rPr>
          <w:rFonts w:ascii="宋体" w:hAnsi="宋体"/>
          <w:sz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TF卡，Class10（读95MB/s，写27MB/s），TLC晶元，擦写次数500次；</w:t>
      </w:r>
    </w:p>
    <w:p w14:paraId="69235C10">
      <w:pPr>
        <w:numPr>
          <w:ilvl w:val="0"/>
          <w:numId w:val="34"/>
        </w:numPr>
        <w:spacing w:line="360" w:lineRule="auto"/>
        <w:rPr>
          <w:rFonts w:ascii="宋体" w:hAnsi="宋体"/>
          <w:sz w:val="24"/>
        </w:rPr>
      </w:pPr>
      <w:r>
        <w:rPr>
          <w:rFonts w:hint="eastAsia" w:ascii="宋体" w:hAnsi="宋体"/>
          <w:sz w:val="24"/>
        </w:rPr>
        <w:t>隐私遮挡区域：≥</w:t>
      </w:r>
      <w:r>
        <w:rPr>
          <w:rFonts w:ascii="宋体" w:hAnsi="宋体"/>
          <w:sz w:val="24"/>
        </w:rPr>
        <w:t>4个动态侦测：开/关可选，≥8</w:t>
      </w:r>
      <w:r>
        <w:rPr>
          <w:rFonts w:hint="eastAsia" w:ascii="宋体" w:hAnsi="宋体"/>
          <w:sz w:val="24"/>
        </w:rPr>
        <w:t>个可设置区域；</w:t>
      </w:r>
    </w:p>
    <w:p w14:paraId="0C8FC368">
      <w:pPr>
        <w:numPr>
          <w:ilvl w:val="0"/>
          <w:numId w:val="34"/>
        </w:numPr>
        <w:spacing w:line="360" w:lineRule="auto"/>
        <w:rPr>
          <w:rFonts w:ascii="宋体" w:hAnsi="宋体"/>
          <w:sz w:val="24"/>
        </w:rPr>
      </w:pPr>
      <w:r>
        <w:rPr>
          <w:rFonts w:hint="eastAsia" w:ascii="宋体" w:hAnsi="宋体"/>
          <w:sz w:val="24"/>
        </w:rPr>
        <w:t>防护等级：</w:t>
      </w:r>
      <w:r>
        <w:rPr>
          <w:rFonts w:ascii="宋体" w:hAnsi="宋体"/>
          <w:sz w:val="24"/>
        </w:rPr>
        <w:t>IP66，优先</w:t>
      </w:r>
      <w:r>
        <w:rPr>
          <w:rFonts w:hint="eastAsia" w:ascii="宋体" w:hAnsi="宋体"/>
          <w:sz w:val="24"/>
        </w:rPr>
        <w:t>选择</w:t>
      </w:r>
      <w:r>
        <w:rPr>
          <w:rFonts w:ascii="宋体" w:hAnsi="宋体"/>
          <w:sz w:val="24"/>
        </w:rPr>
        <w:t>IP67</w:t>
      </w:r>
      <w:r>
        <w:rPr>
          <w:rFonts w:hint="eastAsia" w:ascii="宋体" w:hAnsi="宋体"/>
          <w:sz w:val="24"/>
        </w:rPr>
        <w:t>；满足</w:t>
      </w:r>
      <w:r>
        <w:rPr>
          <w:rFonts w:ascii="宋体" w:hAnsi="宋体"/>
          <w:sz w:val="24"/>
        </w:rPr>
        <w:t xml:space="preserve">TVS 6000V </w:t>
      </w:r>
      <w:r>
        <w:rPr>
          <w:rFonts w:hint="eastAsia" w:ascii="宋体" w:hAnsi="宋体"/>
          <w:sz w:val="24"/>
        </w:rPr>
        <w:t>防雷、防浪涌、防突波，符合</w:t>
      </w:r>
      <w:r>
        <w:rPr>
          <w:rFonts w:ascii="宋体" w:hAnsi="宋体"/>
          <w:sz w:val="24"/>
        </w:rPr>
        <w:t xml:space="preserve">GB/T17626.5 </w:t>
      </w:r>
      <w:r>
        <w:rPr>
          <w:rFonts w:hint="eastAsia" w:ascii="宋体" w:hAnsi="宋体"/>
          <w:sz w:val="24"/>
        </w:rPr>
        <w:t>四级标准；</w:t>
      </w:r>
    </w:p>
    <w:p w14:paraId="02482E59">
      <w:pPr>
        <w:numPr>
          <w:ilvl w:val="0"/>
          <w:numId w:val="34"/>
        </w:numPr>
        <w:spacing w:line="360" w:lineRule="auto"/>
        <w:rPr>
          <w:rFonts w:ascii="宋体" w:hAnsi="宋体"/>
          <w:sz w:val="24"/>
        </w:rPr>
      </w:pPr>
      <w:r>
        <w:rPr>
          <w:rFonts w:hint="eastAsia" w:ascii="宋体" w:hAnsi="宋体"/>
          <w:sz w:val="24"/>
        </w:rPr>
        <w:t>网络接口</w:t>
      </w:r>
      <w:r>
        <w:rPr>
          <w:rFonts w:ascii="宋体" w:hAnsi="宋体"/>
          <w:sz w:val="24"/>
        </w:rPr>
        <w:t>: RJ45网口，自适应10 M/100 M网络数据，或光纤FC接口，允许使用</w:t>
      </w:r>
      <w:r>
        <w:rPr>
          <w:rFonts w:hint="eastAsia" w:ascii="宋体" w:hAnsi="宋体"/>
          <w:sz w:val="24"/>
        </w:rPr>
        <w:t>工业</w:t>
      </w:r>
      <w:r>
        <w:rPr>
          <w:rFonts w:ascii="宋体" w:hAnsi="宋体"/>
          <w:sz w:val="24"/>
        </w:rPr>
        <w:t>级</w:t>
      </w:r>
      <w:r>
        <w:rPr>
          <w:rFonts w:hint="eastAsia" w:ascii="宋体" w:hAnsi="宋体"/>
          <w:sz w:val="24"/>
        </w:rPr>
        <w:t>光纤</w:t>
      </w:r>
      <w:r>
        <w:rPr>
          <w:rFonts w:ascii="宋体" w:hAnsi="宋体"/>
          <w:sz w:val="24"/>
        </w:rPr>
        <w:t>收发器</w:t>
      </w:r>
      <w:r>
        <w:rPr>
          <w:rFonts w:hint="eastAsia" w:ascii="宋体" w:hAnsi="宋体"/>
          <w:sz w:val="24"/>
        </w:rPr>
        <w:t>转接。</w:t>
      </w:r>
    </w:p>
    <w:p w14:paraId="2626BD56">
      <w:pPr>
        <w:numPr>
          <w:ilvl w:val="0"/>
          <w:numId w:val="34"/>
        </w:numPr>
        <w:spacing w:line="360" w:lineRule="auto"/>
        <w:rPr>
          <w:rFonts w:ascii="宋体" w:hAnsi="宋体"/>
          <w:sz w:val="24"/>
        </w:rPr>
      </w:pPr>
      <w:r>
        <w:rPr>
          <w:rFonts w:hint="eastAsia" w:ascii="宋体" w:hAnsi="宋体"/>
          <w:sz w:val="24"/>
        </w:rPr>
        <w:t>摄像头</w:t>
      </w:r>
      <w:r>
        <w:rPr>
          <w:rFonts w:ascii="宋体" w:hAnsi="宋体"/>
          <w:sz w:val="24"/>
        </w:rPr>
        <w:t>内置PoE：802.3af/at，供电距离</w:t>
      </w:r>
      <w:r>
        <w:rPr>
          <w:rFonts w:hint="eastAsia"/>
          <w:sz w:val="24"/>
        </w:rPr>
        <w:t>≤</w:t>
      </w:r>
      <w:r>
        <w:rPr>
          <w:rFonts w:ascii="宋体" w:hAnsi="宋体"/>
          <w:sz w:val="24"/>
        </w:rPr>
        <w:t xml:space="preserve">100米 </w:t>
      </w:r>
      <w:r>
        <w:rPr>
          <w:rFonts w:hint="eastAsia" w:ascii="宋体" w:hAnsi="宋体"/>
          <w:sz w:val="24"/>
        </w:rPr>
        <w:t>或</w:t>
      </w:r>
      <w:r>
        <w:rPr>
          <w:rFonts w:ascii="宋体" w:hAnsi="宋体"/>
          <w:sz w:val="24"/>
        </w:rPr>
        <w:t xml:space="preserve"> </w:t>
      </w:r>
      <w:r>
        <w:rPr>
          <w:rFonts w:hint="eastAsia" w:ascii="宋体" w:hAnsi="宋体"/>
          <w:sz w:val="24"/>
        </w:rPr>
        <w:t>电源供应</w:t>
      </w:r>
      <w:r>
        <w:rPr>
          <w:rFonts w:ascii="宋体" w:hAnsi="宋体"/>
          <w:sz w:val="24"/>
        </w:rPr>
        <w:t xml:space="preserve">:DC：12V±20% </w:t>
      </w:r>
      <w:r>
        <w:rPr>
          <w:rFonts w:hint="eastAsia" w:ascii="宋体" w:hAnsi="宋体"/>
          <w:sz w:val="24"/>
        </w:rPr>
        <w:t>。</w:t>
      </w:r>
      <w:r>
        <w:rPr>
          <w:rFonts w:ascii="宋体" w:hAnsi="宋体"/>
          <w:sz w:val="24"/>
        </w:rPr>
        <w:t>按工程要求选择供电方式</w:t>
      </w:r>
      <w:r>
        <w:rPr>
          <w:rFonts w:hint="eastAsia" w:ascii="宋体" w:hAnsi="宋体"/>
          <w:sz w:val="24"/>
        </w:rPr>
        <w:t>；</w:t>
      </w:r>
    </w:p>
    <w:p w14:paraId="373A5E24">
      <w:pPr>
        <w:numPr>
          <w:ilvl w:val="0"/>
          <w:numId w:val="34"/>
        </w:numPr>
        <w:spacing w:line="360" w:lineRule="auto"/>
        <w:rPr>
          <w:rFonts w:ascii="宋体" w:hAnsi="宋体"/>
          <w:sz w:val="24"/>
        </w:rPr>
      </w:pPr>
      <w:r>
        <w:rPr>
          <w:rFonts w:hint="eastAsia" w:ascii="宋体" w:hAnsi="宋体"/>
          <w:sz w:val="24"/>
        </w:rPr>
        <w:t>宜支持电鸿物联操作系统</w:t>
      </w:r>
    </w:p>
    <w:p w14:paraId="553A6A03">
      <w:pPr>
        <w:numPr>
          <w:ilvl w:val="0"/>
          <w:numId w:val="34"/>
        </w:numPr>
        <w:spacing w:line="360" w:lineRule="auto"/>
        <w:rPr>
          <w:rFonts w:ascii="宋体" w:hAnsi="宋体"/>
          <w:sz w:val="24"/>
        </w:rPr>
      </w:pPr>
      <w:r>
        <w:rPr>
          <w:rFonts w:hint="eastAsia" w:ascii="宋体" w:hAnsi="宋体"/>
          <w:sz w:val="24"/>
        </w:rPr>
        <w:t>适用范围</w:t>
      </w:r>
      <w:r>
        <w:rPr>
          <w:rFonts w:ascii="宋体" w:hAnsi="宋体"/>
          <w:sz w:val="24"/>
        </w:rPr>
        <w:t>：</w:t>
      </w:r>
      <w:r>
        <w:rPr>
          <w:rFonts w:hint="eastAsia" w:ascii="宋体" w:hAnsi="宋体"/>
          <w:sz w:val="24"/>
        </w:rPr>
        <w:t>适用</w:t>
      </w:r>
      <w:r>
        <w:rPr>
          <w:rFonts w:ascii="宋体" w:hAnsi="宋体"/>
          <w:sz w:val="24"/>
        </w:rPr>
        <w:t>于</w:t>
      </w:r>
      <w:r>
        <w:rPr>
          <w:rFonts w:hint="eastAsia" w:ascii="宋体" w:hAnsi="宋体"/>
          <w:sz w:val="24"/>
        </w:rPr>
        <w:t>站用变室、接地变室、工器具室、</w:t>
      </w:r>
      <w:r>
        <w:rPr>
          <w:rFonts w:ascii="宋体" w:hAnsi="宋体"/>
          <w:sz w:val="24"/>
        </w:rPr>
        <w:t>高压室</w:t>
      </w:r>
      <w:r>
        <w:rPr>
          <w:rFonts w:hint="eastAsia" w:ascii="宋体" w:hAnsi="宋体"/>
          <w:sz w:val="24"/>
        </w:rPr>
        <w:t>、</w:t>
      </w:r>
      <w:r>
        <w:rPr>
          <w:rFonts w:ascii="宋体" w:hAnsi="宋体"/>
          <w:sz w:val="24"/>
        </w:rPr>
        <w:t>楼道</w:t>
      </w:r>
      <w:r>
        <w:rPr>
          <w:rFonts w:hint="eastAsia" w:ascii="宋体" w:hAnsi="宋体"/>
          <w:sz w:val="24"/>
        </w:rPr>
        <w:t>、</w:t>
      </w:r>
      <w:r>
        <w:rPr>
          <w:rFonts w:ascii="宋体" w:hAnsi="宋体"/>
          <w:sz w:val="24"/>
        </w:rPr>
        <w:t>通道出入口</w:t>
      </w:r>
      <w:r>
        <w:rPr>
          <w:rFonts w:hint="eastAsia" w:ascii="宋体" w:hAnsi="宋体"/>
          <w:sz w:val="24"/>
        </w:rPr>
        <w:t>等固定</w:t>
      </w:r>
      <w:r>
        <w:rPr>
          <w:rFonts w:ascii="宋体" w:hAnsi="宋体"/>
          <w:sz w:val="24"/>
        </w:rPr>
        <w:t>监控</w:t>
      </w:r>
      <w:r>
        <w:rPr>
          <w:rFonts w:hint="eastAsia" w:ascii="宋体" w:hAnsi="宋体"/>
          <w:sz w:val="24"/>
        </w:rPr>
        <w:t>，</w:t>
      </w:r>
      <w:r>
        <w:rPr>
          <w:rFonts w:ascii="宋体" w:hAnsi="宋体"/>
          <w:sz w:val="24"/>
        </w:rPr>
        <w:t>以及GIS</w:t>
      </w:r>
      <w:r>
        <w:rPr>
          <w:rFonts w:hint="eastAsia" w:ascii="宋体" w:hAnsi="宋体"/>
          <w:sz w:val="24"/>
        </w:rPr>
        <w:t>室</w:t>
      </w:r>
      <w:r>
        <w:rPr>
          <w:rFonts w:ascii="宋体" w:hAnsi="宋体"/>
          <w:sz w:val="24"/>
        </w:rPr>
        <w:t>设备</w:t>
      </w:r>
      <w:r>
        <w:rPr>
          <w:rFonts w:hint="eastAsia" w:ascii="宋体" w:hAnsi="宋体"/>
          <w:sz w:val="24"/>
        </w:rPr>
        <w:t>间隔</w:t>
      </w:r>
      <w:r>
        <w:rPr>
          <w:rFonts w:ascii="宋体" w:hAnsi="宋体"/>
          <w:sz w:val="24"/>
        </w:rPr>
        <w:t>等设备</w:t>
      </w:r>
      <w:r>
        <w:rPr>
          <w:rFonts w:hint="eastAsia" w:ascii="宋体" w:hAnsi="宋体"/>
          <w:sz w:val="24"/>
        </w:rPr>
        <w:t>变焦固定</w:t>
      </w:r>
      <w:r>
        <w:rPr>
          <w:rFonts w:ascii="宋体" w:hAnsi="宋体"/>
          <w:sz w:val="24"/>
        </w:rPr>
        <w:t>监控</w:t>
      </w:r>
      <w:r>
        <w:rPr>
          <w:rFonts w:hint="eastAsia" w:ascii="宋体" w:hAnsi="宋体"/>
          <w:sz w:val="24"/>
        </w:rPr>
        <w:t>。</w:t>
      </w:r>
      <w:r>
        <w:rPr>
          <w:rFonts w:hint="eastAsia"/>
          <w:sz w:val="24"/>
        </w:rPr>
        <w:t>安装位置满足设备与设备室入口固定监控，满足设备间隔监控、设备定点监控；</w:t>
      </w:r>
    </w:p>
    <w:p w14:paraId="3D01D440">
      <w:pPr>
        <w:spacing w:line="360" w:lineRule="auto"/>
        <w:rPr>
          <w:rFonts w:ascii="宋体" w:hAnsi="宋体"/>
          <w:sz w:val="24"/>
        </w:rPr>
      </w:pPr>
    </w:p>
    <w:p w14:paraId="0A3868F4">
      <w:pPr>
        <w:pStyle w:val="5"/>
        <w:tabs>
          <w:tab w:val="left" w:pos="1418"/>
        </w:tabs>
        <w:ind w:left="210" w:leftChars="100" w:firstLine="186" w:firstLineChars="77"/>
        <w:rPr>
          <w:rFonts w:ascii="宋体" w:hAnsi="宋体" w:cs="宋体"/>
          <w:b w:val="0"/>
          <w:bCs w:val="0"/>
          <w:sz w:val="24"/>
        </w:rPr>
      </w:pPr>
      <w:r>
        <w:rPr>
          <w:rFonts w:ascii="宋体" w:hAnsi="宋体" w:cs="宋体"/>
          <w:sz w:val="24"/>
        </w:rPr>
        <w:t>2.5.11.4</w:t>
      </w:r>
      <w:r>
        <w:rPr>
          <w:rFonts w:hint="eastAsia" w:ascii="宋体" w:hAnsi="宋体" w:cs="宋体"/>
          <w:sz w:val="24"/>
        </w:rPr>
        <w:t>网络高清枪球</w:t>
      </w:r>
      <w:r>
        <w:rPr>
          <w:rFonts w:ascii="宋体" w:hAnsi="宋体" w:cs="宋体"/>
          <w:sz w:val="24"/>
        </w:rPr>
        <w:t>一体</w:t>
      </w:r>
      <w:r>
        <w:rPr>
          <w:rFonts w:hint="eastAsia" w:ascii="宋体" w:hAnsi="宋体" w:cs="宋体"/>
          <w:sz w:val="24"/>
        </w:rPr>
        <w:t>摄像</w:t>
      </w:r>
      <w:r>
        <w:rPr>
          <w:rFonts w:ascii="宋体" w:hAnsi="宋体" w:cs="宋体"/>
          <w:sz w:val="24"/>
        </w:rPr>
        <w:t xml:space="preserve">头 </w:t>
      </w:r>
    </w:p>
    <w:p w14:paraId="311F19FB">
      <w:pPr>
        <w:spacing w:line="360" w:lineRule="auto"/>
        <w:ind w:firstLine="360" w:firstLineChars="150"/>
        <w:rPr>
          <w:rFonts w:ascii="宋体" w:hAnsi="宋体"/>
          <w:sz w:val="24"/>
        </w:rPr>
      </w:pPr>
      <w:r>
        <w:rPr>
          <w:rFonts w:ascii="宋体" w:hAnsi="宋体"/>
          <w:sz w:val="24"/>
        </w:rPr>
        <w:t>400万  AI智能全彩枪球智能一体网络摄像头</w:t>
      </w:r>
    </w:p>
    <w:p w14:paraId="113474A6">
      <w:pPr>
        <w:numPr>
          <w:ilvl w:val="0"/>
          <w:numId w:val="35"/>
        </w:numPr>
        <w:spacing w:line="360" w:lineRule="auto"/>
        <w:rPr>
          <w:rFonts w:ascii="宋体" w:hAnsi="宋体"/>
          <w:sz w:val="24"/>
        </w:rPr>
      </w:pPr>
      <w:r>
        <w:rPr>
          <w:rFonts w:hint="eastAsia" w:ascii="宋体" w:hAnsi="宋体"/>
          <w:sz w:val="24"/>
        </w:rPr>
        <w:t>传感器：采用先进</w:t>
      </w:r>
      <w:r>
        <w:rPr>
          <w:rFonts w:ascii="宋体" w:hAnsi="宋体"/>
          <w:sz w:val="24"/>
        </w:rPr>
        <w:t>CMOS图像传感技术；</w:t>
      </w:r>
      <w:r>
        <w:rPr>
          <w:rFonts w:hint="eastAsia" w:ascii="宋体" w:hAnsi="宋体"/>
          <w:sz w:val="24"/>
        </w:rPr>
        <w:t>具体【全景】</w:t>
      </w:r>
      <w:r>
        <w:rPr>
          <w:rFonts w:ascii="宋体" w:hAnsi="宋体"/>
          <w:sz w:val="24"/>
        </w:rPr>
        <w:t>1/1.8＂progressive scan CMOS，【细节】1/2.8＂progressive scan CMOS</w:t>
      </w:r>
    </w:p>
    <w:p w14:paraId="246BBC34">
      <w:pPr>
        <w:numPr>
          <w:ilvl w:val="0"/>
          <w:numId w:val="35"/>
        </w:numPr>
        <w:spacing w:line="360" w:lineRule="auto"/>
        <w:rPr>
          <w:rFonts w:ascii="宋体" w:hAnsi="宋体"/>
          <w:sz w:val="24"/>
        </w:rPr>
      </w:pPr>
      <w:r>
        <w:rPr>
          <w:rFonts w:hint="eastAsia" w:ascii="宋体" w:hAnsi="宋体"/>
          <w:sz w:val="24"/>
        </w:rPr>
        <w:t>最大图像尺寸至少</w:t>
      </w:r>
      <w:r>
        <w:rPr>
          <w:rFonts w:ascii="宋体" w:hAnsi="宋体"/>
          <w:sz w:val="24"/>
        </w:rPr>
        <w:t xml:space="preserve">: 2560 </w:t>
      </w:r>
      <w:r>
        <w:rPr>
          <w:rFonts w:hint="eastAsia" w:ascii="宋体" w:hAnsi="宋体"/>
          <w:sz w:val="24"/>
        </w:rPr>
        <w:t>×</w:t>
      </w:r>
      <w:r>
        <w:rPr>
          <w:rFonts w:ascii="宋体" w:hAnsi="宋体"/>
          <w:sz w:val="24"/>
        </w:rPr>
        <w:t xml:space="preserve"> 1440，400 </w:t>
      </w:r>
      <w:r>
        <w:rPr>
          <w:rFonts w:hint="eastAsia" w:ascii="宋体" w:hAnsi="宋体"/>
          <w:sz w:val="24"/>
        </w:rPr>
        <w:t>万像素</w:t>
      </w:r>
    </w:p>
    <w:p w14:paraId="541FDDB2">
      <w:pPr>
        <w:numPr>
          <w:ilvl w:val="0"/>
          <w:numId w:val="35"/>
        </w:numPr>
        <w:spacing w:line="360" w:lineRule="auto"/>
        <w:rPr>
          <w:rFonts w:ascii="宋体" w:hAnsi="宋体"/>
          <w:sz w:val="24"/>
        </w:rPr>
      </w:pPr>
      <w:r>
        <w:rPr>
          <w:rFonts w:hint="eastAsia" w:ascii="宋体" w:hAnsi="宋体"/>
          <w:sz w:val="24"/>
        </w:rPr>
        <w:t>焦距（可变焦）：【全景】</w:t>
      </w:r>
      <w:r>
        <w:rPr>
          <w:rFonts w:ascii="宋体" w:hAnsi="宋体"/>
          <w:sz w:val="24"/>
        </w:rPr>
        <w:t>4 mm或者6mm；【细节】5.9 mm~188.8 mm或5-115mm</w:t>
      </w:r>
      <w:r>
        <w:rPr>
          <w:rFonts w:hint="eastAsia" w:ascii="宋体" w:hAnsi="宋体"/>
          <w:sz w:val="24"/>
        </w:rPr>
        <w:t>，</w:t>
      </w:r>
      <w:r>
        <w:rPr>
          <w:rFonts w:ascii="宋体" w:hAnsi="宋体"/>
          <w:sz w:val="24"/>
        </w:rPr>
        <w:t>32倍光学变倍</w:t>
      </w:r>
    </w:p>
    <w:p w14:paraId="6588E874">
      <w:pPr>
        <w:numPr>
          <w:ilvl w:val="0"/>
          <w:numId w:val="35"/>
        </w:numPr>
        <w:spacing w:line="360" w:lineRule="auto"/>
        <w:rPr>
          <w:rFonts w:ascii="宋体" w:hAnsi="宋体"/>
          <w:sz w:val="24"/>
        </w:rPr>
      </w:pPr>
      <w:r>
        <w:rPr>
          <w:rFonts w:hint="eastAsia"/>
          <w:sz w:val="24"/>
        </w:rPr>
        <w:t>内置</w:t>
      </w:r>
      <w:r>
        <w:rPr>
          <w:sz w:val="24"/>
        </w:rPr>
        <w:t>2</w:t>
      </w:r>
      <w:r>
        <w:rPr>
          <w:rFonts w:hint="eastAsia"/>
          <w:sz w:val="24"/>
        </w:rPr>
        <w:t>个镜头，达到至少</w:t>
      </w:r>
      <w:r>
        <w:rPr>
          <w:sz w:val="24"/>
        </w:rPr>
        <w:t>2</w:t>
      </w:r>
      <w:r>
        <w:rPr>
          <w:rFonts w:hint="eastAsia"/>
          <w:sz w:val="24"/>
        </w:rPr>
        <w:t>颗</w:t>
      </w:r>
      <w:r>
        <w:rPr>
          <w:sz w:val="24"/>
        </w:rPr>
        <w:t>GPU</w:t>
      </w:r>
      <w:r>
        <w:rPr>
          <w:rFonts w:hint="eastAsia"/>
          <w:sz w:val="24"/>
        </w:rPr>
        <w:t>芯片同等算力，可以输出两路视频图像，</w:t>
      </w:r>
      <w:r>
        <w:rPr>
          <w:sz w:val="24"/>
        </w:rPr>
        <w:t>1</w:t>
      </w:r>
      <w:r>
        <w:rPr>
          <w:rFonts w:hint="eastAsia"/>
          <w:sz w:val="24"/>
        </w:rPr>
        <w:t>路全景视频图像、</w:t>
      </w:r>
      <w:r>
        <w:rPr>
          <w:sz w:val="24"/>
        </w:rPr>
        <w:t>1</w:t>
      </w:r>
      <w:r>
        <w:rPr>
          <w:rFonts w:hint="eastAsia"/>
          <w:sz w:val="24"/>
        </w:rPr>
        <w:t>路细节视频图像；</w:t>
      </w:r>
    </w:p>
    <w:p w14:paraId="504A8E78">
      <w:pPr>
        <w:numPr>
          <w:ilvl w:val="0"/>
          <w:numId w:val="35"/>
        </w:numPr>
        <w:spacing w:line="360" w:lineRule="auto"/>
        <w:rPr>
          <w:rFonts w:ascii="宋体" w:hAnsi="宋体"/>
          <w:sz w:val="24"/>
        </w:rPr>
      </w:pPr>
      <w:r>
        <w:rPr>
          <w:rFonts w:hint="eastAsia" w:ascii="宋体" w:hAnsi="宋体"/>
          <w:sz w:val="24"/>
        </w:rPr>
        <w:t>最低照度：【细节】彩色：</w:t>
      </w:r>
      <w:r>
        <w:rPr>
          <w:rFonts w:ascii="宋体" w:hAnsi="宋体"/>
          <w:sz w:val="24"/>
        </w:rPr>
        <w:t>0.005 Lux @（F1.5，AGC ON），黑白：0.001 Lux @（F1.5，AGC ON），0 Lux with IR，【全景】0.0005 Lux @（F1.0，AGC ON），0 Lux with light</w:t>
      </w:r>
    </w:p>
    <w:p w14:paraId="574873C0">
      <w:pPr>
        <w:numPr>
          <w:ilvl w:val="0"/>
          <w:numId w:val="35"/>
        </w:numPr>
        <w:spacing w:line="360" w:lineRule="auto"/>
        <w:rPr>
          <w:rFonts w:ascii="宋体" w:hAnsi="宋体"/>
          <w:sz w:val="24"/>
        </w:rPr>
      </w:pPr>
      <w:r>
        <w:rPr>
          <w:rFonts w:hint="eastAsia" w:ascii="宋体" w:hAnsi="宋体"/>
          <w:sz w:val="24"/>
        </w:rPr>
        <w:t>视场角</w:t>
      </w:r>
      <w:r>
        <w:rPr>
          <w:rFonts w:ascii="宋体" w:hAnsi="宋体"/>
          <w:sz w:val="24"/>
        </w:rPr>
        <w:t xml:space="preserve">: </w:t>
      </w:r>
      <w:r>
        <w:rPr>
          <w:rFonts w:hint="eastAsia" w:ascii="宋体" w:hAnsi="宋体"/>
          <w:sz w:val="24"/>
        </w:rPr>
        <w:t>【全景】水平视场角：</w:t>
      </w:r>
      <w:r>
        <w:rPr>
          <w:rFonts w:ascii="宋体" w:hAnsi="宋体"/>
          <w:sz w:val="24"/>
        </w:rPr>
        <w:t>88.7°，垂直视场角：44.7°，【细节】水平视场角：60.2°~2.3°（广角~望远）</w:t>
      </w:r>
    </w:p>
    <w:p w14:paraId="118D64A5">
      <w:pPr>
        <w:numPr>
          <w:ilvl w:val="0"/>
          <w:numId w:val="35"/>
        </w:numPr>
        <w:spacing w:line="360" w:lineRule="auto"/>
        <w:rPr>
          <w:rFonts w:ascii="宋体" w:hAnsi="宋体"/>
          <w:sz w:val="24"/>
        </w:rPr>
      </w:pPr>
      <w:r>
        <w:rPr>
          <w:rFonts w:hint="eastAsia" w:ascii="宋体" w:hAnsi="宋体"/>
          <w:sz w:val="24"/>
        </w:rPr>
        <w:t>水平范围</w:t>
      </w:r>
      <w:r>
        <w:rPr>
          <w:rFonts w:ascii="宋体" w:hAnsi="宋体"/>
          <w:sz w:val="24"/>
        </w:rPr>
        <w:t>: 360°</w:t>
      </w:r>
    </w:p>
    <w:p w14:paraId="785AC3E3">
      <w:pPr>
        <w:numPr>
          <w:ilvl w:val="0"/>
          <w:numId w:val="35"/>
        </w:numPr>
        <w:spacing w:line="360" w:lineRule="auto"/>
        <w:rPr>
          <w:rFonts w:ascii="宋体" w:hAnsi="宋体"/>
          <w:sz w:val="24"/>
        </w:rPr>
      </w:pPr>
      <w:r>
        <w:rPr>
          <w:rFonts w:hint="eastAsia" w:ascii="宋体" w:hAnsi="宋体"/>
          <w:sz w:val="24"/>
        </w:rPr>
        <w:t>垂直范围</w:t>
      </w:r>
      <w:r>
        <w:rPr>
          <w:rFonts w:ascii="宋体" w:hAnsi="宋体"/>
          <w:sz w:val="24"/>
        </w:rPr>
        <w:t>: -15°~90°（自动翻转）</w:t>
      </w:r>
    </w:p>
    <w:p w14:paraId="4D19D346">
      <w:pPr>
        <w:numPr>
          <w:ilvl w:val="0"/>
          <w:numId w:val="35"/>
        </w:numPr>
        <w:spacing w:line="360" w:lineRule="auto"/>
        <w:rPr>
          <w:rFonts w:ascii="宋体" w:hAnsi="宋体"/>
          <w:sz w:val="24"/>
        </w:rPr>
      </w:pPr>
      <w:r>
        <w:rPr>
          <w:rFonts w:hint="eastAsia" w:ascii="宋体" w:hAnsi="宋体"/>
          <w:sz w:val="24"/>
        </w:rPr>
        <w:t>水平速度</w:t>
      </w:r>
      <w:r>
        <w:rPr>
          <w:rFonts w:ascii="宋体" w:hAnsi="宋体"/>
          <w:sz w:val="24"/>
        </w:rPr>
        <w:t xml:space="preserve">: </w:t>
      </w:r>
      <w:r>
        <w:rPr>
          <w:rFonts w:hint="eastAsia" w:ascii="宋体" w:hAnsi="宋体"/>
          <w:sz w:val="24"/>
        </w:rPr>
        <w:t>水平键控速度：</w:t>
      </w:r>
      <w:r>
        <w:rPr>
          <w:rFonts w:ascii="宋体" w:hAnsi="宋体"/>
          <w:sz w:val="24"/>
        </w:rPr>
        <w:t>0.1°~160°/s，速度可设；水平预置点速度：240°/s</w:t>
      </w:r>
    </w:p>
    <w:p w14:paraId="72CB0F59">
      <w:pPr>
        <w:numPr>
          <w:ilvl w:val="0"/>
          <w:numId w:val="35"/>
        </w:numPr>
        <w:spacing w:line="360" w:lineRule="auto"/>
        <w:rPr>
          <w:rFonts w:ascii="宋体" w:hAnsi="宋体"/>
          <w:sz w:val="24"/>
        </w:rPr>
      </w:pPr>
      <w:r>
        <w:rPr>
          <w:rFonts w:hint="eastAsia" w:ascii="宋体" w:hAnsi="宋体"/>
          <w:sz w:val="24"/>
        </w:rPr>
        <w:t>垂直速度</w:t>
      </w:r>
      <w:r>
        <w:rPr>
          <w:rFonts w:ascii="宋体" w:hAnsi="宋体"/>
          <w:sz w:val="24"/>
        </w:rPr>
        <w:t xml:space="preserve">: </w:t>
      </w:r>
      <w:r>
        <w:rPr>
          <w:rFonts w:hint="eastAsia" w:ascii="宋体" w:hAnsi="宋体"/>
          <w:sz w:val="24"/>
        </w:rPr>
        <w:t>垂直键控速度：</w:t>
      </w:r>
      <w:r>
        <w:rPr>
          <w:rFonts w:ascii="宋体" w:hAnsi="宋体"/>
          <w:sz w:val="24"/>
        </w:rPr>
        <w:t>0.1°~120°/s，速度可设；垂直预置点速度：200°/s</w:t>
      </w:r>
    </w:p>
    <w:p w14:paraId="7318D140">
      <w:pPr>
        <w:pStyle w:val="24"/>
        <w:numPr>
          <w:ilvl w:val="0"/>
          <w:numId w:val="35"/>
        </w:numPr>
        <w:spacing w:line="360" w:lineRule="auto"/>
        <w:ind w:firstLineChars="0"/>
        <w:rPr>
          <w:rFonts w:ascii="宋体" w:hAnsi="宋体"/>
          <w:b/>
          <w:sz w:val="24"/>
        </w:rPr>
      </w:pPr>
      <w:r>
        <w:rPr>
          <w:rFonts w:hint="eastAsia" w:ascii="宋体" w:hAnsi="宋体"/>
          <w:sz w:val="24"/>
        </w:rPr>
        <w:t>宽动态范围：超宽动态范围达88dB</w:t>
      </w:r>
      <w:r>
        <w:rPr>
          <w:rFonts w:ascii="宋体" w:hAnsi="宋体"/>
          <w:sz w:val="24"/>
        </w:rPr>
        <w:t>；</w:t>
      </w:r>
    </w:p>
    <w:p w14:paraId="1A207146">
      <w:pPr>
        <w:numPr>
          <w:ilvl w:val="0"/>
          <w:numId w:val="35"/>
        </w:numPr>
        <w:spacing w:line="360" w:lineRule="auto"/>
        <w:rPr>
          <w:rFonts w:ascii="宋体" w:hAnsi="宋体"/>
          <w:sz w:val="24"/>
        </w:rPr>
      </w:pPr>
      <w:r>
        <w:rPr>
          <w:rFonts w:hint="eastAsia" w:ascii="宋体" w:hAnsi="宋体"/>
          <w:sz w:val="24"/>
        </w:rPr>
        <w:t>视频压缩标准</w:t>
      </w:r>
      <w:r>
        <w:rPr>
          <w:rFonts w:ascii="宋体" w:hAnsi="宋体"/>
          <w:sz w:val="24"/>
        </w:rPr>
        <w:t>:H.265/H.264 / MJPEG；</w:t>
      </w:r>
    </w:p>
    <w:p w14:paraId="69A648FE">
      <w:pPr>
        <w:numPr>
          <w:ilvl w:val="0"/>
          <w:numId w:val="35"/>
        </w:numPr>
        <w:tabs>
          <w:tab w:val="left" w:pos="709"/>
        </w:tabs>
        <w:spacing w:line="360" w:lineRule="auto"/>
        <w:rPr>
          <w:rFonts w:ascii="宋体" w:hAnsi="宋体"/>
          <w:sz w:val="24"/>
        </w:rPr>
      </w:pPr>
      <w:r>
        <w:rPr>
          <w:rFonts w:hint="eastAsia" w:ascii="宋体" w:hAnsi="宋体"/>
          <w:sz w:val="24"/>
        </w:rPr>
        <w:t>补光</w:t>
      </w:r>
      <w:r>
        <w:rPr>
          <w:rFonts w:ascii="宋体" w:hAnsi="宋体"/>
          <w:sz w:val="24"/>
        </w:rPr>
        <w:t xml:space="preserve">: 1）白光照射距离: </w:t>
      </w:r>
      <w:r>
        <w:rPr>
          <w:rFonts w:hint="eastAsia" w:ascii="宋体" w:hAnsi="宋体"/>
          <w:sz w:val="24"/>
        </w:rPr>
        <w:t>【细节】</w:t>
      </w:r>
      <w:r>
        <w:rPr>
          <w:rFonts w:ascii="宋体" w:hAnsi="宋体"/>
          <w:sz w:val="24"/>
        </w:rPr>
        <w:t xml:space="preserve">30 m；【全景】30 m，2）红外照射距离: </w:t>
      </w:r>
      <w:r>
        <w:rPr>
          <w:rFonts w:hint="eastAsia" w:ascii="宋体" w:hAnsi="宋体"/>
          <w:sz w:val="24"/>
        </w:rPr>
        <w:t>【细节】</w:t>
      </w:r>
      <w:r>
        <w:rPr>
          <w:rFonts w:ascii="宋体" w:hAnsi="宋体"/>
          <w:sz w:val="24"/>
        </w:rPr>
        <w:t>150 m</w:t>
      </w:r>
    </w:p>
    <w:p w14:paraId="2B4B2BD0">
      <w:pPr>
        <w:numPr>
          <w:ilvl w:val="0"/>
          <w:numId w:val="35"/>
        </w:numPr>
        <w:tabs>
          <w:tab w:val="left" w:pos="709"/>
        </w:tabs>
        <w:spacing w:line="360" w:lineRule="auto"/>
        <w:rPr>
          <w:rFonts w:ascii="宋体" w:hAnsi="宋体"/>
          <w:sz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TF卡，Class10（读95MB/s，写27MB/s），TLC晶元，擦写次数500次；</w:t>
      </w:r>
    </w:p>
    <w:p w14:paraId="7DDCA7D8">
      <w:pPr>
        <w:numPr>
          <w:ilvl w:val="0"/>
          <w:numId w:val="35"/>
        </w:numPr>
        <w:spacing w:line="360" w:lineRule="auto"/>
        <w:rPr>
          <w:rFonts w:ascii="宋体" w:hAnsi="宋体"/>
          <w:sz w:val="24"/>
        </w:rPr>
      </w:pPr>
      <w:r>
        <w:rPr>
          <w:rFonts w:hint="eastAsia" w:ascii="宋体" w:hAnsi="宋体"/>
          <w:sz w:val="24"/>
        </w:rPr>
        <w:t>隐私遮挡区域：≥</w:t>
      </w:r>
      <w:r>
        <w:rPr>
          <w:rFonts w:ascii="宋体" w:hAnsi="宋体"/>
          <w:sz w:val="24"/>
        </w:rPr>
        <w:t>4个动态侦测：开/关可选，≥8个可设置区域；</w:t>
      </w:r>
    </w:p>
    <w:p w14:paraId="15200F25">
      <w:pPr>
        <w:numPr>
          <w:ilvl w:val="0"/>
          <w:numId w:val="35"/>
        </w:numPr>
        <w:spacing w:line="360" w:lineRule="auto"/>
        <w:rPr>
          <w:rFonts w:ascii="宋体" w:hAnsi="宋体"/>
          <w:sz w:val="24"/>
        </w:rPr>
      </w:pPr>
      <w:r>
        <w:rPr>
          <w:rFonts w:hint="eastAsia" w:ascii="宋体" w:hAnsi="宋体"/>
          <w:sz w:val="24"/>
        </w:rPr>
        <w:t>网络接口</w:t>
      </w:r>
      <w:r>
        <w:rPr>
          <w:rFonts w:ascii="宋体" w:hAnsi="宋体"/>
          <w:sz w:val="24"/>
        </w:rPr>
        <w:t>: RJ45网口，自适应10 M/100 M网络数据，或光纤FC接口，允许使用</w:t>
      </w:r>
      <w:r>
        <w:rPr>
          <w:rFonts w:hint="eastAsia" w:ascii="宋体" w:hAnsi="宋体"/>
          <w:sz w:val="24"/>
        </w:rPr>
        <w:t>工业</w:t>
      </w:r>
      <w:r>
        <w:rPr>
          <w:rFonts w:ascii="宋体" w:hAnsi="宋体"/>
          <w:sz w:val="24"/>
        </w:rPr>
        <w:t>级</w:t>
      </w:r>
      <w:r>
        <w:rPr>
          <w:rFonts w:hint="eastAsia" w:ascii="宋体" w:hAnsi="宋体"/>
          <w:sz w:val="24"/>
        </w:rPr>
        <w:t>光纤</w:t>
      </w:r>
      <w:r>
        <w:rPr>
          <w:rFonts w:ascii="宋体" w:hAnsi="宋体"/>
          <w:sz w:val="24"/>
        </w:rPr>
        <w:t>收发器</w:t>
      </w:r>
      <w:r>
        <w:rPr>
          <w:rFonts w:hint="eastAsia" w:ascii="宋体" w:hAnsi="宋体"/>
          <w:sz w:val="24"/>
        </w:rPr>
        <w:t>转接。</w:t>
      </w:r>
    </w:p>
    <w:p w14:paraId="09F1B3B8">
      <w:pPr>
        <w:numPr>
          <w:ilvl w:val="0"/>
          <w:numId w:val="35"/>
        </w:numPr>
        <w:spacing w:line="360" w:lineRule="auto"/>
        <w:rPr>
          <w:rFonts w:ascii="宋体" w:hAnsi="宋体"/>
          <w:sz w:val="24"/>
        </w:rPr>
      </w:pPr>
      <w:r>
        <w:rPr>
          <w:rFonts w:hint="eastAsia" w:ascii="宋体" w:hAnsi="宋体"/>
          <w:sz w:val="24"/>
        </w:rPr>
        <w:t>防护等级：</w:t>
      </w:r>
      <w:r>
        <w:rPr>
          <w:rFonts w:ascii="宋体" w:hAnsi="宋体"/>
          <w:sz w:val="24"/>
        </w:rPr>
        <w:t>IP66，优先</w:t>
      </w:r>
      <w:r>
        <w:rPr>
          <w:rFonts w:hint="eastAsia" w:ascii="宋体" w:hAnsi="宋体"/>
          <w:sz w:val="24"/>
        </w:rPr>
        <w:t>选择</w:t>
      </w:r>
      <w:r>
        <w:rPr>
          <w:rFonts w:ascii="宋体" w:hAnsi="宋体"/>
          <w:sz w:val="24"/>
        </w:rPr>
        <w:t>IP67</w:t>
      </w:r>
      <w:r>
        <w:rPr>
          <w:rFonts w:hint="eastAsia" w:ascii="宋体" w:hAnsi="宋体"/>
          <w:sz w:val="24"/>
        </w:rPr>
        <w:t>；满足</w:t>
      </w:r>
      <w:r>
        <w:rPr>
          <w:rFonts w:ascii="宋体" w:hAnsi="宋体"/>
          <w:sz w:val="24"/>
        </w:rPr>
        <w:t xml:space="preserve">TVS 6000V </w:t>
      </w:r>
      <w:r>
        <w:rPr>
          <w:rFonts w:hint="eastAsia" w:ascii="宋体" w:hAnsi="宋体"/>
          <w:sz w:val="24"/>
        </w:rPr>
        <w:t>防雷、防浪涌、防突波，符合</w:t>
      </w:r>
      <w:r>
        <w:rPr>
          <w:rFonts w:ascii="宋体" w:hAnsi="宋体"/>
          <w:sz w:val="24"/>
        </w:rPr>
        <w:t xml:space="preserve">GB/T17626.5 </w:t>
      </w:r>
      <w:r>
        <w:rPr>
          <w:rFonts w:hint="eastAsia" w:ascii="宋体" w:hAnsi="宋体"/>
          <w:sz w:val="24"/>
        </w:rPr>
        <w:t>四级标准；</w:t>
      </w:r>
    </w:p>
    <w:p w14:paraId="188852F1">
      <w:pPr>
        <w:numPr>
          <w:ilvl w:val="0"/>
          <w:numId w:val="35"/>
        </w:numPr>
        <w:spacing w:line="360" w:lineRule="auto"/>
        <w:rPr>
          <w:rFonts w:ascii="宋体" w:hAnsi="宋体"/>
          <w:sz w:val="24"/>
        </w:rPr>
      </w:pPr>
      <w:r>
        <w:rPr>
          <w:rFonts w:hint="eastAsia" w:ascii="宋体" w:hAnsi="宋体"/>
          <w:sz w:val="24"/>
        </w:rPr>
        <w:t>供电方式</w:t>
      </w:r>
      <w:r>
        <w:rPr>
          <w:rFonts w:ascii="宋体" w:hAnsi="宋体"/>
          <w:sz w:val="24"/>
        </w:rPr>
        <w:t xml:space="preserve">: DC36 V </w:t>
      </w:r>
      <w:r>
        <w:rPr>
          <w:rFonts w:hint="eastAsia" w:ascii="宋体" w:hAnsi="宋体"/>
          <w:sz w:val="24"/>
        </w:rPr>
        <w:t>或</w:t>
      </w:r>
      <w:r>
        <w:rPr>
          <w:rFonts w:ascii="宋体" w:hAnsi="宋体"/>
          <w:sz w:val="24"/>
        </w:rPr>
        <w:t xml:space="preserve">DC  24V </w:t>
      </w:r>
      <w:r>
        <w:rPr>
          <w:rFonts w:hint="eastAsia" w:ascii="宋体" w:hAnsi="宋体"/>
          <w:sz w:val="24"/>
        </w:rPr>
        <w:t>等；</w:t>
      </w:r>
    </w:p>
    <w:p w14:paraId="40E2AAC3">
      <w:pPr>
        <w:numPr>
          <w:ilvl w:val="0"/>
          <w:numId w:val="35"/>
        </w:numPr>
        <w:tabs>
          <w:tab w:val="left" w:pos="709"/>
        </w:tabs>
        <w:spacing w:line="360" w:lineRule="auto"/>
        <w:rPr>
          <w:rFonts w:ascii="宋体" w:hAnsi="宋体"/>
          <w:sz w:val="24"/>
        </w:rPr>
      </w:pPr>
      <w:r>
        <w:rPr>
          <w:rFonts w:hint="eastAsia" w:ascii="宋体" w:hAnsi="宋体"/>
          <w:sz w:val="24"/>
        </w:rPr>
        <w:t>宜支持电鸿物联操作系统</w:t>
      </w:r>
    </w:p>
    <w:p w14:paraId="52BDD20E">
      <w:pPr>
        <w:numPr>
          <w:ilvl w:val="0"/>
          <w:numId w:val="35"/>
        </w:numPr>
        <w:spacing w:line="360" w:lineRule="auto"/>
        <w:rPr>
          <w:rFonts w:ascii="宋体" w:hAnsi="宋体"/>
          <w:sz w:val="24"/>
        </w:rPr>
      </w:pPr>
      <w:r>
        <w:rPr>
          <w:rFonts w:hint="eastAsia" w:ascii="宋体" w:hAnsi="宋体"/>
          <w:sz w:val="24"/>
        </w:rPr>
        <w:t>适用范围</w:t>
      </w:r>
      <w:r>
        <w:rPr>
          <w:rFonts w:ascii="宋体" w:hAnsi="宋体"/>
          <w:sz w:val="24"/>
        </w:rPr>
        <w:t>：</w:t>
      </w:r>
      <w:r>
        <w:rPr>
          <w:rFonts w:hint="eastAsia" w:ascii="宋体" w:hAnsi="宋体"/>
          <w:sz w:val="24"/>
        </w:rPr>
        <w:t>户内</w:t>
      </w:r>
      <w:r>
        <w:rPr>
          <w:rFonts w:ascii="宋体" w:hAnsi="宋体"/>
          <w:sz w:val="24"/>
        </w:rPr>
        <w:t>GIS</w:t>
      </w:r>
      <w:r>
        <w:rPr>
          <w:rFonts w:hint="eastAsia" w:ascii="宋体" w:hAnsi="宋体"/>
          <w:sz w:val="24"/>
        </w:rPr>
        <w:t>设备室、</w:t>
      </w:r>
      <w:r>
        <w:rPr>
          <w:rFonts w:ascii="宋体" w:hAnsi="宋体"/>
          <w:sz w:val="24"/>
        </w:rPr>
        <w:t>高压开关柜配电室</w:t>
      </w:r>
      <w:r>
        <w:rPr>
          <w:rFonts w:hint="eastAsia" w:ascii="宋体" w:hAnsi="宋体"/>
          <w:sz w:val="24"/>
        </w:rPr>
        <w:t>、主控室继电保护</w:t>
      </w:r>
      <w:r>
        <w:rPr>
          <w:rFonts w:ascii="宋体" w:hAnsi="宋体"/>
          <w:sz w:val="24"/>
        </w:rPr>
        <w:t>室</w:t>
      </w:r>
      <w:r>
        <w:rPr>
          <w:rFonts w:hint="eastAsia" w:ascii="宋体" w:hAnsi="宋体"/>
          <w:sz w:val="24"/>
        </w:rPr>
        <w:t>等，球</w:t>
      </w:r>
      <w:r>
        <w:rPr>
          <w:rFonts w:ascii="宋体" w:hAnsi="宋体"/>
          <w:sz w:val="24"/>
        </w:rPr>
        <w:t>枪一体功能</w:t>
      </w:r>
      <w:r>
        <w:rPr>
          <w:rFonts w:hint="eastAsia" w:ascii="宋体" w:hAnsi="宋体"/>
          <w:sz w:val="24"/>
        </w:rPr>
        <w:t>，全景枪机固定</w:t>
      </w:r>
      <w:r>
        <w:rPr>
          <w:rFonts w:ascii="宋体" w:hAnsi="宋体"/>
          <w:sz w:val="24"/>
        </w:rPr>
        <w:t>监视入口，</w:t>
      </w:r>
      <w:r>
        <w:rPr>
          <w:rFonts w:hint="eastAsia" w:ascii="宋体" w:hAnsi="宋体"/>
          <w:sz w:val="24"/>
        </w:rPr>
        <w:t>球机观测环境监测</w:t>
      </w:r>
      <w:r>
        <w:rPr>
          <w:rFonts w:ascii="宋体" w:hAnsi="宋体"/>
          <w:sz w:val="24"/>
        </w:rPr>
        <w:t>和</w:t>
      </w:r>
      <w:r>
        <w:rPr>
          <w:rFonts w:hint="eastAsia" w:ascii="宋体" w:hAnsi="宋体"/>
          <w:sz w:val="24"/>
        </w:rPr>
        <w:t>设备</w:t>
      </w:r>
      <w:r>
        <w:rPr>
          <w:rFonts w:ascii="宋体" w:hAnsi="宋体"/>
          <w:sz w:val="24"/>
        </w:rPr>
        <w:t>细节；</w:t>
      </w:r>
      <w:r>
        <w:rPr>
          <w:rFonts w:hint="eastAsia"/>
          <w:sz w:val="24"/>
        </w:rPr>
        <w:t>安装位置满足设备场地与设备室入口监控，兼顾设备观测；</w:t>
      </w:r>
    </w:p>
    <w:p w14:paraId="57304D68">
      <w:pPr>
        <w:pStyle w:val="5"/>
        <w:tabs>
          <w:tab w:val="left" w:pos="1418"/>
        </w:tabs>
        <w:ind w:left="210" w:leftChars="100" w:firstLine="186" w:firstLineChars="77"/>
        <w:rPr>
          <w:rFonts w:ascii="宋体" w:hAnsi="宋体" w:cs="宋体"/>
          <w:b w:val="0"/>
          <w:bCs w:val="0"/>
          <w:sz w:val="24"/>
        </w:rPr>
      </w:pPr>
      <w:r>
        <w:rPr>
          <w:rFonts w:ascii="宋体" w:hAnsi="宋体" w:cs="宋体"/>
          <w:sz w:val="24"/>
        </w:rPr>
        <w:t xml:space="preserve">2.5.11.5 </w:t>
      </w:r>
      <w:r>
        <w:rPr>
          <w:rFonts w:hint="eastAsia" w:ascii="宋体" w:hAnsi="宋体" w:cs="宋体"/>
          <w:sz w:val="24"/>
        </w:rPr>
        <w:t>网络高清广角枪球一体摄像头</w:t>
      </w:r>
    </w:p>
    <w:p w14:paraId="73168551">
      <w:pPr>
        <w:spacing w:line="360" w:lineRule="auto"/>
        <w:ind w:firstLine="360" w:firstLineChars="150"/>
        <w:rPr>
          <w:rFonts w:ascii="宋体" w:hAnsi="宋体"/>
          <w:sz w:val="24"/>
        </w:rPr>
      </w:pPr>
      <w:r>
        <w:rPr>
          <w:rFonts w:ascii="宋体" w:hAnsi="宋体"/>
          <w:sz w:val="24"/>
        </w:rPr>
        <w:t>400万  AI智能全彩广角枪球一体网络摄像头</w:t>
      </w:r>
    </w:p>
    <w:p w14:paraId="42055BE7">
      <w:pPr>
        <w:pStyle w:val="13"/>
      </w:pPr>
      <w:r>
        <w:t xml:space="preserve">(1) </w:t>
      </w:r>
      <w:r>
        <w:rPr>
          <w:rFonts w:hint="eastAsia"/>
        </w:rPr>
        <w:t>传感器：采用先进</w:t>
      </w:r>
      <w:r>
        <w:t>CMOS</w:t>
      </w:r>
      <w:r>
        <w:rPr>
          <w:rFonts w:hint="eastAsia"/>
        </w:rPr>
        <w:t>图像传感技术；具体【全景】</w:t>
      </w:r>
      <w:r>
        <w:t>1/1.8</w:t>
      </w:r>
      <w:r>
        <w:rPr>
          <w:rFonts w:hint="eastAsia"/>
        </w:rPr>
        <w:t>＂</w:t>
      </w:r>
      <w:r>
        <w:t>progressive scan CMOS</w:t>
      </w:r>
      <w:r>
        <w:rPr>
          <w:rFonts w:hint="eastAsia"/>
        </w:rPr>
        <w:t>，【细节】</w:t>
      </w:r>
      <w:r>
        <w:t>1/1.8</w:t>
      </w:r>
      <w:r>
        <w:rPr>
          <w:rFonts w:hint="eastAsia"/>
        </w:rPr>
        <w:t>＂</w:t>
      </w:r>
      <w:r>
        <w:t>progressive scan CMOS</w:t>
      </w:r>
    </w:p>
    <w:p w14:paraId="62A380E9">
      <w:pPr>
        <w:pStyle w:val="13"/>
      </w:pPr>
      <w:r>
        <w:t xml:space="preserve">(2) </w:t>
      </w:r>
      <w:r>
        <w:rPr>
          <w:rFonts w:hint="eastAsia"/>
        </w:rPr>
        <w:t>最大图像尺寸至少</w:t>
      </w:r>
      <w:r>
        <w:t xml:space="preserve">: </w:t>
      </w:r>
      <w:r>
        <w:rPr>
          <w:rFonts w:hint="eastAsia"/>
        </w:rPr>
        <w:t>【全景】</w:t>
      </w:r>
      <w:r>
        <w:t xml:space="preserve">3840 </w:t>
      </w:r>
      <w:r>
        <w:rPr>
          <w:rFonts w:hint="eastAsia"/>
        </w:rPr>
        <w:t>×</w:t>
      </w:r>
      <w:r>
        <w:t xml:space="preserve"> 1080  </w:t>
      </w:r>
      <w:r>
        <w:rPr>
          <w:rFonts w:hint="eastAsia"/>
        </w:rPr>
        <w:t>【细节】</w:t>
      </w:r>
      <w:r>
        <w:t xml:space="preserve">2560 </w:t>
      </w:r>
      <w:r>
        <w:rPr>
          <w:rFonts w:hint="eastAsia"/>
        </w:rPr>
        <w:t>×</w:t>
      </w:r>
      <w:r>
        <w:t xml:space="preserve"> 1440</w:t>
      </w:r>
    </w:p>
    <w:p w14:paraId="35955C3D">
      <w:pPr>
        <w:pStyle w:val="13"/>
      </w:pPr>
      <w:r>
        <w:t xml:space="preserve">(3) </w:t>
      </w:r>
      <w:r>
        <w:rPr>
          <w:rFonts w:hint="eastAsia"/>
        </w:rPr>
        <w:t>焦距（可变焦）：【全景】</w:t>
      </w:r>
      <w:r>
        <w:t>2.8 mm</w:t>
      </w:r>
      <w:r>
        <w:rPr>
          <w:rFonts w:hint="eastAsia"/>
        </w:rPr>
        <w:t>；【细节】</w:t>
      </w:r>
      <w:r>
        <w:t>5.9 mm~188.8 mm</w:t>
      </w:r>
      <w:r>
        <w:rPr>
          <w:rFonts w:hint="eastAsia"/>
        </w:rPr>
        <w:t>，</w:t>
      </w:r>
      <w:r>
        <w:t>32</w:t>
      </w:r>
      <w:r>
        <w:rPr>
          <w:rFonts w:hint="eastAsia"/>
        </w:rPr>
        <w:t>倍光学变倍</w:t>
      </w:r>
    </w:p>
    <w:p w14:paraId="3E0051B9">
      <w:pPr>
        <w:pStyle w:val="13"/>
      </w:pPr>
      <w:r>
        <w:t xml:space="preserve">(4) </w:t>
      </w:r>
      <w:r>
        <w:rPr>
          <w:rFonts w:hint="eastAsia"/>
        </w:rPr>
        <w:t>内置</w:t>
      </w:r>
      <w:r>
        <w:t>2</w:t>
      </w:r>
      <w:r>
        <w:rPr>
          <w:rFonts w:hint="eastAsia"/>
        </w:rPr>
        <w:t>个镜头，达到至少</w:t>
      </w:r>
      <w:r>
        <w:t>2</w:t>
      </w:r>
      <w:r>
        <w:rPr>
          <w:rFonts w:hint="eastAsia"/>
        </w:rPr>
        <w:t>颗</w:t>
      </w:r>
      <w:r>
        <w:t>GPU</w:t>
      </w:r>
      <w:r>
        <w:rPr>
          <w:rFonts w:hint="eastAsia"/>
        </w:rPr>
        <w:t>芯片同等算力，可以输出两路视频图像，</w:t>
      </w:r>
      <w:r>
        <w:t>1</w:t>
      </w:r>
      <w:r>
        <w:rPr>
          <w:rFonts w:hint="eastAsia"/>
        </w:rPr>
        <w:t>路全景视频图像、</w:t>
      </w:r>
      <w:r>
        <w:t>1</w:t>
      </w:r>
      <w:r>
        <w:rPr>
          <w:rFonts w:hint="eastAsia"/>
        </w:rPr>
        <w:t>路细节视频图像；</w:t>
      </w:r>
    </w:p>
    <w:p w14:paraId="2D4BFD93">
      <w:pPr>
        <w:pStyle w:val="13"/>
      </w:pPr>
      <w:r>
        <w:t xml:space="preserve">(5) </w:t>
      </w:r>
      <w:r>
        <w:rPr>
          <w:rFonts w:hint="eastAsia"/>
        </w:rPr>
        <w:t>最低照度：【全景】彩色：</w:t>
      </w:r>
      <w:r>
        <w:t>0.0005 Lux @</w:t>
      </w:r>
      <w:r>
        <w:rPr>
          <w:rFonts w:hint="eastAsia"/>
        </w:rPr>
        <w:t>（</w:t>
      </w:r>
      <w:r>
        <w:t>F1.0</w:t>
      </w:r>
      <w:r>
        <w:rPr>
          <w:rFonts w:hint="eastAsia"/>
        </w:rPr>
        <w:t>，</w:t>
      </w:r>
      <w:r>
        <w:t>AGC ON</w:t>
      </w:r>
      <w:r>
        <w:rPr>
          <w:rFonts w:hint="eastAsia"/>
        </w:rPr>
        <w:t>），黑白：</w:t>
      </w:r>
      <w:r>
        <w:t>0.0001 Lux @</w:t>
      </w:r>
      <w:r>
        <w:rPr>
          <w:rFonts w:hint="eastAsia"/>
        </w:rPr>
        <w:t>（</w:t>
      </w:r>
      <w:r>
        <w:t>F1.0</w:t>
      </w:r>
      <w:r>
        <w:rPr>
          <w:rFonts w:hint="eastAsia"/>
        </w:rPr>
        <w:t>，</w:t>
      </w:r>
      <w:r>
        <w:t>AGC ON</w:t>
      </w:r>
      <w:r>
        <w:rPr>
          <w:rFonts w:hint="eastAsia"/>
        </w:rPr>
        <w:t>），</w:t>
      </w:r>
      <w:r>
        <w:t>0 Lux with Light</w:t>
      </w:r>
      <w:r>
        <w:rPr>
          <w:rFonts w:hint="eastAsia"/>
        </w:rPr>
        <w:t>；【细节】彩色：</w:t>
      </w:r>
      <w:r>
        <w:t>0.0005 Lux @</w:t>
      </w:r>
      <w:r>
        <w:rPr>
          <w:rFonts w:hint="eastAsia"/>
        </w:rPr>
        <w:t>（</w:t>
      </w:r>
      <w:r>
        <w:t>F1.5</w:t>
      </w:r>
      <w:r>
        <w:rPr>
          <w:rFonts w:hint="eastAsia"/>
        </w:rPr>
        <w:t>，</w:t>
      </w:r>
      <w:r>
        <w:t>AGC ON</w:t>
      </w:r>
      <w:r>
        <w:rPr>
          <w:rFonts w:hint="eastAsia"/>
        </w:rPr>
        <w:t>），黑白：</w:t>
      </w:r>
      <w:r>
        <w:t>0.0001 Lux @</w:t>
      </w:r>
      <w:r>
        <w:rPr>
          <w:rFonts w:hint="eastAsia"/>
        </w:rPr>
        <w:t>（</w:t>
      </w:r>
      <w:r>
        <w:t>F1.5</w:t>
      </w:r>
      <w:r>
        <w:rPr>
          <w:rFonts w:hint="eastAsia"/>
        </w:rPr>
        <w:t>，</w:t>
      </w:r>
      <w:r>
        <w:t>AGC ON</w:t>
      </w:r>
      <w:r>
        <w:rPr>
          <w:rFonts w:hint="eastAsia"/>
        </w:rPr>
        <w:t>），</w:t>
      </w:r>
      <w:r>
        <w:t>0 Lux with IR</w:t>
      </w:r>
    </w:p>
    <w:p w14:paraId="574BC24C">
      <w:pPr>
        <w:pStyle w:val="13"/>
      </w:pPr>
      <w:r>
        <w:t xml:space="preserve">(6) </w:t>
      </w:r>
      <w:r>
        <w:rPr>
          <w:rFonts w:hint="eastAsia"/>
        </w:rPr>
        <w:t>视场角</w:t>
      </w:r>
      <w:r>
        <w:t xml:space="preserve">: </w:t>
      </w:r>
      <w:r>
        <w:rPr>
          <w:rFonts w:hint="eastAsia"/>
        </w:rPr>
        <w:t>【全景】</w:t>
      </w:r>
      <w:r>
        <w:t>190</w:t>
      </w:r>
      <w:r>
        <w:rPr>
          <w:rFonts w:hint="eastAsia"/>
        </w:rPr>
        <w:t>°</w:t>
      </w:r>
      <w:r>
        <w:t xml:space="preserve"> </w:t>
      </w:r>
      <w:r>
        <w:rPr>
          <w:rFonts w:hint="eastAsia"/>
        </w:rPr>
        <w:t>±</w:t>
      </w:r>
      <w:r>
        <w:t xml:space="preserve"> 5</w:t>
      </w:r>
      <w:r>
        <w:rPr>
          <w:rFonts w:hint="eastAsia"/>
        </w:rPr>
        <w:t>°；【细节】</w:t>
      </w:r>
      <w:r>
        <w:t>60.2</w:t>
      </w:r>
      <w:r>
        <w:rPr>
          <w:rFonts w:hint="eastAsia"/>
        </w:rPr>
        <w:t>°</w:t>
      </w:r>
      <w:r>
        <w:t>~2.3</w:t>
      </w:r>
      <w:r>
        <w:rPr>
          <w:rFonts w:hint="eastAsia"/>
        </w:rPr>
        <w:t>°</w:t>
      </w:r>
    </w:p>
    <w:p w14:paraId="1069CBE8">
      <w:pPr>
        <w:pStyle w:val="13"/>
      </w:pPr>
      <w:r>
        <w:t xml:space="preserve">(7) </w:t>
      </w:r>
      <w:r>
        <w:rPr>
          <w:rFonts w:hint="eastAsia"/>
        </w:rPr>
        <w:t>水平范围</w:t>
      </w:r>
      <w:r>
        <w:t>: 360°</w:t>
      </w:r>
    </w:p>
    <w:p w14:paraId="45C04525">
      <w:pPr>
        <w:pStyle w:val="13"/>
      </w:pPr>
      <w:r>
        <w:t xml:space="preserve">(8) </w:t>
      </w:r>
      <w:r>
        <w:rPr>
          <w:rFonts w:hint="eastAsia"/>
        </w:rPr>
        <w:t>垂直范围</w:t>
      </w:r>
      <w:r>
        <w:t>: -15</w:t>
      </w:r>
      <w:r>
        <w:rPr>
          <w:rFonts w:hint="eastAsia"/>
        </w:rPr>
        <w:t>°</w:t>
      </w:r>
      <w:r>
        <w:t>~90</w:t>
      </w:r>
      <w:r>
        <w:rPr>
          <w:rFonts w:hint="eastAsia"/>
        </w:rPr>
        <w:t>°（自动翻转）</w:t>
      </w:r>
    </w:p>
    <w:p w14:paraId="7C296951">
      <w:pPr>
        <w:pStyle w:val="13"/>
      </w:pPr>
      <w:r>
        <w:t xml:space="preserve">(9) </w:t>
      </w:r>
      <w:r>
        <w:rPr>
          <w:rFonts w:hint="eastAsia"/>
        </w:rPr>
        <w:t>水平速度</w:t>
      </w:r>
      <w:r>
        <w:t xml:space="preserve">: </w:t>
      </w:r>
      <w:r>
        <w:rPr>
          <w:rFonts w:hint="eastAsia"/>
        </w:rPr>
        <w:t>水平键控速度：</w:t>
      </w:r>
      <w:r>
        <w:t>0.1</w:t>
      </w:r>
      <w:r>
        <w:rPr>
          <w:rFonts w:hint="eastAsia"/>
        </w:rPr>
        <w:t>°</w:t>
      </w:r>
      <w:r>
        <w:t>~160</w:t>
      </w:r>
      <w:r>
        <w:rPr>
          <w:rFonts w:hint="eastAsia"/>
        </w:rPr>
        <w:t>°</w:t>
      </w:r>
      <w:r>
        <w:t>/s</w:t>
      </w:r>
      <w:r>
        <w:rPr>
          <w:rFonts w:hint="eastAsia"/>
        </w:rPr>
        <w:t>，速度可设；水平预置点速度：</w:t>
      </w:r>
      <w:r>
        <w:t>240</w:t>
      </w:r>
      <w:r>
        <w:rPr>
          <w:rFonts w:hint="eastAsia"/>
        </w:rPr>
        <w:t>°</w:t>
      </w:r>
      <w:r>
        <w:t>/s</w:t>
      </w:r>
    </w:p>
    <w:p w14:paraId="5BBA3033">
      <w:pPr>
        <w:pStyle w:val="13"/>
      </w:pPr>
      <w:r>
        <w:t xml:space="preserve">(10) </w:t>
      </w:r>
      <w:r>
        <w:rPr>
          <w:rFonts w:hint="eastAsia"/>
        </w:rPr>
        <w:t>垂直速度</w:t>
      </w:r>
      <w:r>
        <w:t xml:space="preserve">: </w:t>
      </w:r>
      <w:r>
        <w:rPr>
          <w:rFonts w:hint="eastAsia"/>
        </w:rPr>
        <w:t>垂直键控速度：</w:t>
      </w:r>
      <w:r>
        <w:t>0.1</w:t>
      </w:r>
      <w:r>
        <w:rPr>
          <w:rFonts w:hint="eastAsia"/>
        </w:rPr>
        <w:t>°</w:t>
      </w:r>
      <w:r>
        <w:t>~120</w:t>
      </w:r>
      <w:r>
        <w:rPr>
          <w:rFonts w:hint="eastAsia"/>
        </w:rPr>
        <w:t>°</w:t>
      </w:r>
      <w:r>
        <w:t>/s</w:t>
      </w:r>
      <w:r>
        <w:rPr>
          <w:rFonts w:hint="eastAsia"/>
        </w:rPr>
        <w:t>，速度可设；垂直预置点速度：</w:t>
      </w:r>
      <w:r>
        <w:t>200</w:t>
      </w:r>
      <w:r>
        <w:rPr>
          <w:rFonts w:hint="eastAsia"/>
        </w:rPr>
        <w:t>°</w:t>
      </w:r>
      <w:r>
        <w:t>/s</w:t>
      </w:r>
    </w:p>
    <w:p w14:paraId="10D80466">
      <w:pPr>
        <w:pStyle w:val="13"/>
      </w:pPr>
      <w:r>
        <w:t xml:space="preserve">(11) </w:t>
      </w:r>
      <w:r>
        <w:rPr>
          <w:rFonts w:hint="eastAsia"/>
        </w:rPr>
        <w:t>宽动态范围：超宽动态范围达88dB；</w:t>
      </w:r>
    </w:p>
    <w:p w14:paraId="4A2D77CC">
      <w:pPr>
        <w:pStyle w:val="13"/>
      </w:pPr>
      <w:r>
        <w:t xml:space="preserve">(12) </w:t>
      </w:r>
      <w:r>
        <w:rPr>
          <w:rFonts w:hint="eastAsia"/>
        </w:rPr>
        <w:t>视频压缩标准</w:t>
      </w:r>
      <w:r>
        <w:t>:H.265/H.264/MJPEG</w:t>
      </w:r>
      <w:r>
        <w:rPr>
          <w:rFonts w:hint="eastAsia"/>
        </w:rPr>
        <w:t>；</w:t>
      </w:r>
    </w:p>
    <w:p w14:paraId="4D59B688">
      <w:pPr>
        <w:pStyle w:val="13"/>
      </w:pPr>
      <w:r>
        <w:t xml:space="preserve">(13) </w:t>
      </w:r>
      <w:r>
        <w:rPr>
          <w:rFonts w:hint="eastAsia"/>
        </w:rPr>
        <w:t>补光</w:t>
      </w:r>
      <w:r>
        <w:t>: 1</w:t>
      </w:r>
      <w:r>
        <w:rPr>
          <w:rFonts w:hint="eastAsia"/>
        </w:rPr>
        <w:t>）白光照射距离</w:t>
      </w:r>
      <w:r>
        <w:t>: 30 m</w:t>
      </w:r>
      <w:r>
        <w:rPr>
          <w:rFonts w:hint="eastAsia"/>
        </w:rPr>
        <w:t>；红外照射距离【全景】</w:t>
      </w:r>
      <w:r>
        <w:t>30 m</w:t>
      </w:r>
      <w:r>
        <w:rPr>
          <w:rFonts w:hint="eastAsia"/>
        </w:rPr>
        <w:t>【细节】</w:t>
      </w:r>
      <w:r>
        <w:t>200 m</w:t>
      </w:r>
    </w:p>
    <w:p w14:paraId="05BC6F0E">
      <w:pPr>
        <w:pStyle w:val="13"/>
      </w:pPr>
      <w:r>
        <w:t xml:space="preserve">(14) </w:t>
      </w:r>
      <w:r>
        <w:rPr>
          <w:rFonts w:hint="eastAsia"/>
        </w:rPr>
        <w:t>存储功能</w:t>
      </w:r>
      <w:r>
        <w:t>:</w:t>
      </w:r>
      <w:r>
        <w:rPr>
          <w:rFonts w:hint="eastAsia"/>
        </w:rPr>
        <w:t>支持</w:t>
      </w:r>
      <w:r>
        <w:t>Micro SD(</w:t>
      </w:r>
      <w:r>
        <w:rPr>
          <w:rFonts w:hint="eastAsia"/>
        </w:rPr>
        <w:t>即</w:t>
      </w:r>
      <w:r>
        <w:t>TF</w:t>
      </w:r>
      <w:r>
        <w:rPr>
          <w:rFonts w:hint="eastAsia"/>
        </w:rPr>
        <w:t>卡</w:t>
      </w:r>
      <w:r>
        <w:t xml:space="preserve">) </w:t>
      </w:r>
      <w:r>
        <w:rPr>
          <w:rFonts w:hint="eastAsia"/>
        </w:rPr>
        <w:t>，具有断网本地存储及断网续传，配置≥</w:t>
      </w:r>
      <w:r>
        <w:t xml:space="preserve">128G </w:t>
      </w:r>
      <w:r>
        <w:rPr>
          <w:rFonts w:hint="eastAsia"/>
        </w:rPr>
        <w:t>存储</w:t>
      </w:r>
      <w:r>
        <w:t>TF</w:t>
      </w:r>
      <w:r>
        <w:rPr>
          <w:rFonts w:hint="eastAsia"/>
        </w:rPr>
        <w:t>卡，</w:t>
      </w:r>
      <w:r>
        <w:t>Class10</w:t>
      </w:r>
      <w:r>
        <w:rPr>
          <w:rFonts w:hint="eastAsia"/>
        </w:rPr>
        <w:t>（读</w:t>
      </w:r>
      <w:r>
        <w:t>95MB/s</w:t>
      </w:r>
      <w:r>
        <w:rPr>
          <w:rFonts w:hint="eastAsia"/>
        </w:rPr>
        <w:t>，写</w:t>
      </w:r>
      <w:r>
        <w:t>27MB/s</w:t>
      </w:r>
      <w:r>
        <w:rPr>
          <w:rFonts w:hint="eastAsia"/>
        </w:rPr>
        <w:t>），</w:t>
      </w:r>
      <w:r>
        <w:t>TLC</w:t>
      </w:r>
      <w:r>
        <w:rPr>
          <w:rFonts w:hint="eastAsia"/>
        </w:rPr>
        <w:t>晶元，擦写次数</w:t>
      </w:r>
      <w:r>
        <w:t>500</w:t>
      </w:r>
      <w:r>
        <w:rPr>
          <w:rFonts w:hint="eastAsia"/>
        </w:rPr>
        <w:t>次；</w:t>
      </w:r>
    </w:p>
    <w:p w14:paraId="28FD11ED">
      <w:pPr>
        <w:pStyle w:val="13"/>
      </w:pPr>
      <w:r>
        <w:t xml:space="preserve">(15) </w:t>
      </w:r>
      <w:r>
        <w:rPr>
          <w:rFonts w:hint="eastAsia"/>
        </w:rPr>
        <w:t>隐私遮挡区域：≥</w:t>
      </w:r>
      <w:r>
        <w:t>4</w:t>
      </w:r>
      <w:r>
        <w:rPr>
          <w:rFonts w:hint="eastAsia"/>
        </w:rPr>
        <w:t>个动态侦测：开</w:t>
      </w:r>
      <w:r>
        <w:t>/</w:t>
      </w:r>
      <w:r>
        <w:rPr>
          <w:rFonts w:hint="eastAsia"/>
        </w:rPr>
        <w:t>关可选，≥</w:t>
      </w:r>
      <w:r>
        <w:t>8</w:t>
      </w:r>
      <w:r>
        <w:rPr>
          <w:rFonts w:hint="eastAsia"/>
        </w:rPr>
        <w:t>个可设置区域；</w:t>
      </w:r>
    </w:p>
    <w:p w14:paraId="0FA58086">
      <w:pPr>
        <w:pStyle w:val="13"/>
      </w:pPr>
      <w:r>
        <w:t xml:space="preserve">(16) </w:t>
      </w:r>
      <w:r>
        <w:rPr>
          <w:rFonts w:hint="eastAsia"/>
        </w:rPr>
        <w:t>网络接口</w:t>
      </w:r>
      <w:r>
        <w:t>: RJ45</w:t>
      </w:r>
      <w:r>
        <w:rPr>
          <w:rFonts w:hint="eastAsia"/>
        </w:rPr>
        <w:t>网口，自适应</w:t>
      </w:r>
      <w:r>
        <w:t>10 M/100 M</w:t>
      </w:r>
      <w:r>
        <w:rPr>
          <w:rFonts w:hint="eastAsia"/>
        </w:rPr>
        <w:t>网络数据，或光纤</w:t>
      </w:r>
      <w:r>
        <w:t>FC</w:t>
      </w:r>
      <w:r>
        <w:rPr>
          <w:rFonts w:hint="eastAsia"/>
        </w:rPr>
        <w:t>接口，允许使用工业级光纤收发器转接。</w:t>
      </w:r>
    </w:p>
    <w:p w14:paraId="5B405CD6">
      <w:pPr>
        <w:pStyle w:val="13"/>
      </w:pPr>
      <w:r>
        <w:t xml:space="preserve">(17) </w:t>
      </w:r>
      <w:r>
        <w:rPr>
          <w:rFonts w:hint="eastAsia"/>
        </w:rPr>
        <w:t>防护等级：</w:t>
      </w:r>
      <w:r>
        <w:t>IP66</w:t>
      </w:r>
      <w:r>
        <w:rPr>
          <w:rFonts w:hint="eastAsia"/>
        </w:rPr>
        <w:t>，优先选择</w:t>
      </w:r>
      <w:r>
        <w:t>IP67</w:t>
      </w:r>
      <w:r>
        <w:rPr>
          <w:rFonts w:hint="eastAsia"/>
        </w:rPr>
        <w:t>；</w:t>
      </w:r>
    </w:p>
    <w:p w14:paraId="4F365482">
      <w:pPr>
        <w:pStyle w:val="13"/>
      </w:pPr>
      <w:r>
        <w:t xml:space="preserve">(18) </w:t>
      </w:r>
      <w:r>
        <w:rPr>
          <w:rFonts w:hint="eastAsia"/>
        </w:rPr>
        <w:t>供电方式</w:t>
      </w:r>
      <w:r>
        <w:t xml:space="preserve">: DC36 V </w:t>
      </w:r>
      <w:r>
        <w:rPr>
          <w:rFonts w:hint="eastAsia"/>
        </w:rPr>
        <w:t>或</w:t>
      </w:r>
      <w:r>
        <w:t xml:space="preserve">DC  24V </w:t>
      </w:r>
      <w:r>
        <w:rPr>
          <w:rFonts w:hint="eastAsia"/>
        </w:rPr>
        <w:t>等；</w:t>
      </w:r>
    </w:p>
    <w:p w14:paraId="7254E61A">
      <w:pPr>
        <w:spacing w:line="360" w:lineRule="auto"/>
        <w:ind w:firstLine="240" w:firstLineChars="100"/>
        <w:rPr>
          <w:rFonts w:ascii="宋体" w:hAnsi="宋体"/>
          <w:sz w:val="24"/>
        </w:rPr>
      </w:pPr>
      <w:r>
        <w:rPr>
          <w:rFonts w:hint="eastAsia"/>
          <w:sz w:val="24"/>
        </w:rPr>
        <w:t>（1</w:t>
      </w:r>
      <w:r>
        <w:rPr>
          <w:sz w:val="24"/>
        </w:rPr>
        <w:t>9</w:t>
      </w:r>
      <w:r>
        <w:rPr>
          <w:rFonts w:hint="eastAsia"/>
          <w:sz w:val="24"/>
        </w:rPr>
        <w:t>）</w:t>
      </w:r>
      <w:r>
        <w:rPr>
          <w:rFonts w:hint="eastAsia" w:ascii="宋体" w:hAnsi="宋体"/>
          <w:sz w:val="24"/>
        </w:rPr>
        <w:t>宜支持电鸿物联操作系统</w:t>
      </w:r>
    </w:p>
    <w:p w14:paraId="3E0C5C58">
      <w:pPr>
        <w:pStyle w:val="13"/>
      </w:pPr>
      <w:r>
        <w:t xml:space="preserve">(20) </w:t>
      </w:r>
      <w:r>
        <w:rPr>
          <w:rFonts w:hint="eastAsia"/>
        </w:rPr>
        <w:t>适用范围：户内</w:t>
      </w:r>
      <w:r>
        <w:t>GIS</w:t>
      </w:r>
      <w:r>
        <w:rPr>
          <w:rFonts w:hint="eastAsia"/>
        </w:rPr>
        <w:t>设备室、高压开关柜配电室、主控室继电保护室等，球枪一体功能，全景枪机固定监视入口，球机观测环境监测和设备细节；安装位置满足设备场地与设备室入口监控，兼顾设备观测；</w:t>
      </w:r>
    </w:p>
    <w:p w14:paraId="7B3F8132">
      <w:pPr>
        <w:pStyle w:val="5"/>
        <w:tabs>
          <w:tab w:val="left" w:pos="1418"/>
        </w:tabs>
        <w:ind w:left="210" w:leftChars="100" w:firstLine="186" w:firstLineChars="77"/>
        <w:rPr>
          <w:rFonts w:ascii="宋体" w:hAnsi="宋体" w:cs="宋体"/>
          <w:b w:val="0"/>
          <w:bCs w:val="0"/>
          <w:sz w:val="24"/>
        </w:rPr>
      </w:pPr>
      <w:r>
        <w:rPr>
          <w:rFonts w:ascii="宋体" w:hAnsi="宋体" w:cs="宋体"/>
          <w:sz w:val="24"/>
        </w:rPr>
        <w:t>2.5.11.6</w:t>
      </w:r>
      <w:r>
        <w:rPr>
          <w:rFonts w:hint="eastAsia" w:ascii="宋体" w:hAnsi="宋体" w:cs="宋体"/>
          <w:sz w:val="24"/>
        </w:rPr>
        <w:t>网络高清全彩球型摄像头</w:t>
      </w:r>
    </w:p>
    <w:p w14:paraId="4E4C4437">
      <w:pPr>
        <w:pStyle w:val="13"/>
      </w:pPr>
      <w:r>
        <w:t>400</w:t>
      </w:r>
      <w:r>
        <w:rPr>
          <w:rFonts w:hint="eastAsia"/>
        </w:rPr>
        <w:t>万网络高清全彩球型摄像头</w:t>
      </w:r>
    </w:p>
    <w:p w14:paraId="5EE1BEEE">
      <w:pPr>
        <w:pStyle w:val="13"/>
      </w:pPr>
      <w:r>
        <w:t xml:space="preserve">(1) </w:t>
      </w:r>
      <w:r>
        <w:rPr>
          <w:rFonts w:hint="eastAsia"/>
        </w:rPr>
        <w:t>传感器：采用先进</w:t>
      </w:r>
      <w:r>
        <w:t>CMOS</w:t>
      </w:r>
      <w:r>
        <w:rPr>
          <w:rFonts w:hint="eastAsia"/>
        </w:rPr>
        <w:t>图像传感技术</w:t>
      </w:r>
    </w:p>
    <w:p w14:paraId="15669F35">
      <w:pPr>
        <w:pStyle w:val="13"/>
      </w:pPr>
      <w:r>
        <w:t xml:space="preserve">(2) </w:t>
      </w:r>
      <w:r>
        <w:rPr>
          <w:rFonts w:hint="eastAsia"/>
        </w:rPr>
        <w:t>最大图像尺寸：至少</w:t>
      </w:r>
      <w:r>
        <w:t xml:space="preserve">2560 </w:t>
      </w:r>
      <w:r>
        <w:rPr>
          <w:rFonts w:hint="eastAsia"/>
        </w:rPr>
        <w:t>×</w:t>
      </w:r>
      <w:r>
        <w:t xml:space="preserve"> 1440</w:t>
      </w:r>
      <w:r>
        <w:rPr>
          <w:rFonts w:hint="eastAsia"/>
        </w:rPr>
        <w:t>或同等</w:t>
      </w:r>
      <w:r>
        <w:t>400</w:t>
      </w:r>
      <w:r>
        <w:rPr>
          <w:rFonts w:hint="eastAsia"/>
        </w:rPr>
        <w:t>万像素</w:t>
      </w:r>
    </w:p>
    <w:p w14:paraId="1CF67991">
      <w:pPr>
        <w:pStyle w:val="13"/>
      </w:pPr>
      <w:r>
        <w:t xml:space="preserve">(3) </w:t>
      </w:r>
      <w:r>
        <w:rPr>
          <w:rFonts w:hint="eastAsia"/>
        </w:rPr>
        <w:t>焦距（可变焦）：</w:t>
      </w:r>
      <w:r>
        <w:t xml:space="preserve"> 5.9~1</w:t>
      </w:r>
      <w:r>
        <w:rPr>
          <w:rFonts w:hint="eastAsia"/>
        </w:rPr>
        <w:t>88.8</w:t>
      </w:r>
      <w:r>
        <w:t>mm</w:t>
      </w:r>
      <w:r>
        <w:rPr>
          <w:rFonts w:hint="eastAsia"/>
        </w:rPr>
        <w:t>或</w:t>
      </w:r>
      <w:r>
        <w:rPr>
          <w:rFonts w:ascii="Segoe UI" w:hAnsi="Segoe UI" w:cs="Segoe UI"/>
          <w:sz w:val="21"/>
          <w:szCs w:val="21"/>
          <w:shd w:val="clear" w:color="auto" w:fill="FFFFFF"/>
        </w:rPr>
        <w:t>4.5~148.5mm</w:t>
      </w:r>
      <w:r>
        <w:rPr>
          <w:rFonts w:hint="eastAsia"/>
        </w:rPr>
        <w:t>，</w:t>
      </w:r>
      <w:r>
        <w:t>32</w:t>
      </w:r>
      <w:r>
        <w:rPr>
          <w:rFonts w:hint="eastAsia"/>
        </w:rPr>
        <w:t>倍光学变倍</w:t>
      </w:r>
    </w:p>
    <w:p w14:paraId="36A263D4">
      <w:pPr>
        <w:pStyle w:val="13"/>
      </w:pPr>
      <w:r>
        <w:t xml:space="preserve">(4) </w:t>
      </w:r>
      <w:r>
        <w:rPr>
          <w:rFonts w:hint="eastAsia"/>
        </w:rPr>
        <w:t>最低照度：彩色：</w:t>
      </w:r>
      <w:r>
        <w:t>0.005 Lux @</w:t>
      </w:r>
      <w:r>
        <w:rPr>
          <w:rFonts w:hint="eastAsia"/>
        </w:rPr>
        <w:t>（</w:t>
      </w:r>
      <w:r>
        <w:t>F1.5</w:t>
      </w:r>
      <w:r>
        <w:rPr>
          <w:rFonts w:hint="eastAsia"/>
        </w:rPr>
        <w:t>，</w:t>
      </w:r>
      <w:r>
        <w:t>AGC ON</w:t>
      </w:r>
      <w:r>
        <w:rPr>
          <w:rFonts w:hint="eastAsia"/>
        </w:rPr>
        <w:t>），黑白：</w:t>
      </w:r>
      <w:r>
        <w:t>0.001 Lux @</w:t>
      </w:r>
      <w:r>
        <w:rPr>
          <w:rFonts w:hint="eastAsia"/>
        </w:rPr>
        <w:t>（</w:t>
      </w:r>
      <w:r>
        <w:t>F1.5</w:t>
      </w:r>
      <w:r>
        <w:rPr>
          <w:rFonts w:hint="eastAsia"/>
        </w:rPr>
        <w:t>，</w:t>
      </w:r>
      <w:r>
        <w:t xml:space="preserve"> AGC ON</w:t>
      </w:r>
      <w:r>
        <w:rPr>
          <w:rFonts w:hint="eastAsia"/>
        </w:rPr>
        <w:t>）；</w:t>
      </w:r>
      <w:r>
        <w:t>0 Lux with IR</w:t>
      </w:r>
    </w:p>
    <w:p w14:paraId="0EDC7FAE">
      <w:pPr>
        <w:pStyle w:val="13"/>
      </w:pPr>
      <w:r>
        <w:t xml:space="preserve">(5) </w:t>
      </w:r>
      <w:r>
        <w:rPr>
          <w:rFonts w:hint="eastAsia"/>
        </w:rPr>
        <w:t>视场角</w:t>
      </w:r>
      <w:r>
        <w:t>: 60.2~2.3</w:t>
      </w:r>
      <w:r>
        <w:rPr>
          <w:rFonts w:hint="eastAsia"/>
        </w:rPr>
        <w:t>度（广角</w:t>
      </w:r>
      <w:r>
        <w:t>~</w:t>
      </w:r>
      <w:r>
        <w:rPr>
          <w:rFonts w:hint="eastAsia"/>
        </w:rPr>
        <w:t>望远）</w:t>
      </w:r>
    </w:p>
    <w:p w14:paraId="3C1AEA83">
      <w:pPr>
        <w:pStyle w:val="13"/>
      </w:pPr>
      <w:r>
        <w:t>(6)</w:t>
      </w:r>
      <w:r>
        <w:rPr>
          <w:rFonts w:hint="eastAsia"/>
        </w:rPr>
        <w:t>水平范围</w:t>
      </w:r>
      <w:r>
        <w:t>: 360°</w:t>
      </w:r>
    </w:p>
    <w:p w14:paraId="6FA3752F">
      <w:pPr>
        <w:pStyle w:val="13"/>
      </w:pPr>
      <w:r>
        <w:t xml:space="preserve">(7) </w:t>
      </w:r>
      <w:r>
        <w:rPr>
          <w:rFonts w:hint="eastAsia"/>
        </w:rPr>
        <w:t>垂直范围</w:t>
      </w:r>
      <w:r>
        <w:t>: -15</w:t>
      </w:r>
      <w:r>
        <w:rPr>
          <w:rFonts w:hint="eastAsia"/>
        </w:rPr>
        <w:t>°</w:t>
      </w:r>
      <w:r>
        <w:t>~90</w:t>
      </w:r>
      <w:r>
        <w:rPr>
          <w:rFonts w:hint="eastAsia"/>
        </w:rPr>
        <w:t>°（自动翻转）</w:t>
      </w:r>
    </w:p>
    <w:p w14:paraId="6CD384DB">
      <w:pPr>
        <w:pStyle w:val="13"/>
      </w:pPr>
      <w:r>
        <w:t xml:space="preserve">(8) </w:t>
      </w:r>
      <w:r>
        <w:rPr>
          <w:rFonts w:hint="eastAsia"/>
        </w:rPr>
        <w:t>水平速度</w:t>
      </w:r>
      <w:r>
        <w:t xml:space="preserve">: </w:t>
      </w:r>
      <w:r>
        <w:rPr>
          <w:rFonts w:hint="eastAsia"/>
        </w:rPr>
        <w:t>水平键控速度：</w:t>
      </w:r>
      <w:r>
        <w:t>0.1</w:t>
      </w:r>
      <w:r>
        <w:rPr>
          <w:rFonts w:hint="eastAsia"/>
        </w:rPr>
        <w:t>°</w:t>
      </w:r>
      <w:r>
        <w:t>~160</w:t>
      </w:r>
      <w:r>
        <w:rPr>
          <w:rFonts w:hint="eastAsia"/>
        </w:rPr>
        <w:t>°</w:t>
      </w:r>
      <w:r>
        <w:t>/s</w:t>
      </w:r>
      <w:r>
        <w:rPr>
          <w:rFonts w:hint="eastAsia"/>
        </w:rPr>
        <w:t>，速度可设；水平预置点速度：</w:t>
      </w:r>
      <w:r>
        <w:t>240</w:t>
      </w:r>
      <w:r>
        <w:rPr>
          <w:rFonts w:hint="eastAsia"/>
        </w:rPr>
        <w:t>°</w:t>
      </w:r>
      <w:r>
        <w:t>/s</w:t>
      </w:r>
    </w:p>
    <w:p w14:paraId="099CBE46">
      <w:pPr>
        <w:pStyle w:val="13"/>
      </w:pPr>
      <w:r>
        <w:t xml:space="preserve">(9) </w:t>
      </w:r>
      <w:r>
        <w:rPr>
          <w:rFonts w:hint="eastAsia"/>
        </w:rPr>
        <w:t>垂直速度</w:t>
      </w:r>
      <w:r>
        <w:t xml:space="preserve">: </w:t>
      </w:r>
      <w:r>
        <w:rPr>
          <w:rFonts w:hint="eastAsia"/>
        </w:rPr>
        <w:t>垂直键控速度：</w:t>
      </w:r>
      <w:r>
        <w:t>0.1</w:t>
      </w:r>
      <w:r>
        <w:rPr>
          <w:rFonts w:hint="eastAsia"/>
        </w:rPr>
        <w:t>°</w:t>
      </w:r>
      <w:r>
        <w:t>~120</w:t>
      </w:r>
      <w:r>
        <w:rPr>
          <w:rFonts w:hint="eastAsia"/>
        </w:rPr>
        <w:t>°</w:t>
      </w:r>
      <w:r>
        <w:t>/s</w:t>
      </w:r>
      <w:r>
        <w:rPr>
          <w:rFonts w:hint="eastAsia"/>
        </w:rPr>
        <w:t>，速度可设；垂直预置点速度：</w:t>
      </w:r>
      <w:r>
        <w:t>200</w:t>
      </w:r>
      <w:r>
        <w:rPr>
          <w:rFonts w:hint="eastAsia"/>
        </w:rPr>
        <w:t>°</w:t>
      </w:r>
      <w:r>
        <w:t>/s</w:t>
      </w:r>
    </w:p>
    <w:p w14:paraId="5D3C2885">
      <w:pPr>
        <w:pStyle w:val="13"/>
      </w:pPr>
      <w:r>
        <w:t xml:space="preserve">(10) </w:t>
      </w:r>
      <w:r>
        <w:rPr>
          <w:rFonts w:hint="eastAsia"/>
        </w:rPr>
        <w:t>宽动态范围：超宽动态范围达88dB；</w:t>
      </w:r>
    </w:p>
    <w:p w14:paraId="67EB4CC8">
      <w:pPr>
        <w:pStyle w:val="13"/>
      </w:pPr>
      <w:r>
        <w:t xml:space="preserve">(11) </w:t>
      </w:r>
      <w:r>
        <w:rPr>
          <w:rFonts w:hint="eastAsia"/>
        </w:rPr>
        <w:t>视频压缩标准</w:t>
      </w:r>
      <w:r>
        <w:t>:H.265/H.264/MJPEG</w:t>
      </w:r>
      <w:r>
        <w:rPr>
          <w:rFonts w:hint="eastAsia"/>
        </w:rPr>
        <w:t>；</w:t>
      </w:r>
    </w:p>
    <w:p w14:paraId="48ED8606">
      <w:pPr>
        <w:pStyle w:val="13"/>
      </w:pPr>
      <w:r>
        <w:t xml:space="preserve">(12) </w:t>
      </w:r>
      <w:r>
        <w:rPr>
          <w:rFonts w:hint="eastAsia"/>
        </w:rPr>
        <w:t>补光</w:t>
      </w:r>
      <w:r>
        <w:t>:</w:t>
      </w:r>
      <w:r>
        <w:rPr>
          <w:rFonts w:hint="eastAsia"/>
        </w:rPr>
        <w:t>白光照射距离</w:t>
      </w:r>
      <w:r>
        <w:t>: 30 m</w:t>
      </w:r>
      <w:r>
        <w:rPr>
          <w:rFonts w:hint="eastAsia"/>
        </w:rPr>
        <w:t>；红外照射距离</w:t>
      </w:r>
      <w:r>
        <w:t>: 150 m</w:t>
      </w:r>
    </w:p>
    <w:p w14:paraId="5B3B6733">
      <w:pPr>
        <w:pStyle w:val="13"/>
      </w:pPr>
      <w:r>
        <w:t>(13)</w:t>
      </w:r>
      <w:r>
        <w:rPr>
          <w:rFonts w:hint="eastAsia"/>
        </w:rPr>
        <w:t>内置扬声器</w:t>
      </w:r>
      <w:r>
        <w:t xml:space="preserve">: </w:t>
      </w:r>
      <w:r>
        <w:rPr>
          <w:rFonts w:hint="eastAsia"/>
        </w:rPr>
        <w:t>一个内置扬声器，有效距离可达</w:t>
      </w:r>
      <w:r>
        <w:t>30 m</w:t>
      </w:r>
      <w:r>
        <w:rPr>
          <w:rFonts w:hint="eastAsia"/>
        </w:rPr>
        <w:t>，报警联动白光闪烁报警和声音报警</w:t>
      </w:r>
    </w:p>
    <w:p w14:paraId="10F2F343">
      <w:pPr>
        <w:pStyle w:val="13"/>
      </w:pPr>
      <w:r>
        <w:t xml:space="preserve">(14) </w:t>
      </w:r>
      <w:r>
        <w:rPr>
          <w:rFonts w:hint="eastAsia"/>
        </w:rPr>
        <w:t>存储功能</w:t>
      </w:r>
      <w:r>
        <w:t>:</w:t>
      </w:r>
      <w:r>
        <w:rPr>
          <w:rFonts w:hint="eastAsia"/>
        </w:rPr>
        <w:t>支持</w:t>
      </w:r>
      <w:r>
        <w:t>Micro SD(</w:t>
      </w:r>
      <w:r>
        <w:rPr>
          <w:rFonts w:hint="eastAsia"/>
        </w:rPr>
        <w:t>即</w:t>
      </w:r>
      <w:r>
        <w:t>TF</w:t>
      </w:r>
      <w:r>
        <w:rPr>
          <w:rFonts w:hint="eastAsia"/>
        </w:rPr>
        <w:t>卡</w:t>
      </w:r>
      <w:r>
        <w:t xml:space="preserve">) </w:t>
      </w:r>
      <w:r>
        <w:rPr>
          <w:rFonts w:hint="eastAsia"/>
        </w:rPr>
        <w:t>，具有断网本地存储及断网续传，配置≥</w:t>
      </w:r>
      <w:r>
        <w:t xml:space="preserve">128G </w:t>
      </w:r>
      <w:r>
        <w:rPr>
          <w:rFonts w:hint="eastAsia"/>
        </w:rPr>
        <w:t>存储</w:t>
      </w:r>
      <w:r>
        <w:t>TF</w:t>
      </w:r>
      <w:r>
        <w:rPr>
          <w:rFonts w:hint="eastAsia"/>
        </w:rPr>
        <w:t>卡，</w:t>
      </w:r>
      <w:r>
        <w:t>Class10</w:t>
      </w:r>
      <w:r>
        <w:rPr>
          <w:rFonts w:hint="eastAsia"/>
        </w:rPr>
        <w:t>（读</w:t>
      </w:r>
      <w:r>
        <w:t>95MB/s</w:t>
      </w:r>
      <w:r>
        <w:rPr>
          <w:rFonts w:hint="eastAsia"/>
        </w:rPr>
        <w:t>，写</w:t>
      </w:r>
      <w:r>
        <w:t>27MB/s</w:t>
      </w:r>
      <w:r>
        <w:rPr>
          <w:rFonts w:hint="eastAsia"/>
        </w:rPr>
        <w:t>），</w:t>
      </w:r>
      <w:r>
        <w:t>TLC</w:t>
      </w:r>
      <w:r>
        <w:rPr>
          <w:rFonts w:hint="eastAsia"/>
        </w:rPr>
        <w:t>晶元，擦写次数</w:t>
      </w:r>
      <w:r>
        <w:t>500</w:t>
      </w:r>
      <w:r>
        <w:rPr>
          <w:rFonts w:hint="eastAsia"/>
        </w:rPr>
        <w:t>次；</w:t>
      </w:r>
    </w:p>
    <w:p w14:paraId="536AFBC0">
      <w:pPr>
        <w:pStyle w:val="13"/>
      </w:pPr>
      <w:r>
        <w:t xml:space="preserve">(15) </w:t>
      </w:r>
      <w:r>
        <w:rPr>
          <w:rFonts w:hint="eastAsia"/>
        </w:rPr>
        <w:t>隐私遮挡区域：≥</w:t>
      </w:r>
      <w:r>
        <w:t>4</w:t>
      </w:r>
      <w:r>
        <w:rPr>
          <w:rFonts w:hint="eastAsia"/>
        </w:rPr>
        <w:t>个动态侦测：开</w:t>
      </w:r>
      <w:r>
        <w:t>/</w:t>
      </w:r>
      <w:r>
        <w:rPr>
          <w:rFonts w:hint="eastAsia"/>
        </w:rPr>
        <w:t>关可选，≥</w:t>
      </w:r>
      <w:r>
        <w:t>8</w:t>
      </w:r>
      <w:r>
        <w:rPr>
          <w:rFonts w:hint="eastAsia"/>
        </w:rPr>
        <w:t>个可设置区域；</w:t>
      </w:r>
    </w:p>
    <w:p w14:paraId="4A48C73F">
      <w:pPr>
        <w:pStyle w:val="13"/>
      </w:pPr>
      <w:r>
        <w:t xml:space="preserve">(16) </w:t>
      </w:r>
      <w:r>
        <w:rPr>
          <w:rFonts w:hint="eastAsia"/>
        </w:rPr>
        <w:t>网络接口</w:t>
      </w:r>
      <w:r>
        <w:t>: RJ45</w:t>
      </w:r>
      <w:r>
        <w:rPr>
          <w:rFonts w:hint="eastAsia"/>
        </w:rPr>
        <w:t>网口，自适应</w:t>
      </w:r>
      <w:r>
        <w:t>10 M/100 M</w:t>
      </w:r>
      <w:r>
        <w:rPr>
          <w:rFonts w:hint="eastAsia"/>
        </w:rPr>
        <w:t>网络数据，或光纤</w:t>
      </w:r>
      <w:r>
        <w:t>FC</w:t>
      </w:r>
      <w:r>
        <w:rPr>
          <w:rFonts w:hint="eastAsia"/>
        </w:rPr>
        <w:t>接口，允许使用工业级光纤收发器转接。</w:t>
      </w:r>
    </w:p>
    <w:p w14:paraId="65109533">
      <w:pPr>
        <w:pStyle w:val="13"/>
      </w:pPr>
      <w:r>
        <w:t xml:space="preserve">(17) </w:t>
      </w:r>
      <w:r>
        <w:rPr>
          <w:rFonts w:hint="eastAsia"/>
        </w:rPr>
        <w:t>防护等级：</w:t>
      </w:r>
      <w:r>
        <w:t>IP66</w:t>
      </w:r>
      <w:r>
        <w:rPr>
          <w:rFonts w:hint="eastAsia"/>
        </w:rPr>
        <w:t>，优先选择</w:t>
      </w:r>
      <w:r>
        <w:t>IP67</w:t>
      </w:r>
      <w:r>
        <w:rPr>
          <w:rFonts w:hint="eastAsia"/>
        </w:rPr>
        <w:t>；</w:t>
      </w:r>
    </w:p>
    <w:p w14:paraId="4838B326">
      <w:pPr>
        <w:pStyle w:val="13"/>
      </w:pPr>
      <w:r>
        <w:t xml:space="preserve">(18) </w:t>
      </w:r>
      <w:r>
        <w:rPr>
          <w:rFonts w:hint="eastAsia"/>
        </w:rPr>
        <w:t>供电方式</w:t>
      </w:r>
      <w:r>
        <w:t>: AC24V</w:t>
      </w:r>
      <w:r>
        <w:rPr>
          <w:rFonts w:hint="eastAsia"/>
        </w:rPr>
        <w:t>等；</w:t>
      </w:r>
    </w:p>
    <w:p w14:paraId="423D88AE">
      <w:pPr>
        <w:spacing w:line="360" w:lineRule="auto"/>
        <w:ind w:firstLine="480" w:firstLineChars="200"/>
        <w:rPr>
          <w:rFonts w:ascii="宋体" w:hAnsi="宋体"/>
          <w:sz w:val="24"/>
        </w:rPr>
      </w:pPr>
      <w:r>
        <w:rPr>
          <w:rFonts w:hint="eastAsia"/>
          <w:sz w:val="24"/>
        </w:rPr>
        <w:t>（1</w:t>
      </w:r>
      <w:r>
        <w:rPr>
          <w:sz w:val="24"/>
        </w:rPr>
        <w:t>9</w:t>
      </w:r>
      <w:r>
        <w:rPr>
          <w:rFonts w:hint="eastAsia"/>
          <w:sz w:val="24"/>
        </w:rPr>
        <w:t>）</w:t>
      </w:r>
      <w:r>
        <w:rPr>
          <w:rFonts w:hint="eastAsia" w:ascii="宋体" w:hAnsi="宋体"/>
          <w:sz w:val="24"/>
        </w:rPr>
        <w:t>宜支持电鸿物联操作系统</w:t>
      </w:r>
    </w:p>
    <w:p w14:paraId="4DB146D0">
      <w:pPr>
        <w:pStyle w:val="13"/>
      </w:pPr>
      <w:r>
        <w:t xml:space="preserve">(20) </w:t>
      </w:r>
      <w:r>
        <w:rPr>
          <w:rFonts w:hint="eastAsia"/>
        </w:rPr>
        <w:t>适用范围：室外围墙、场地区域等；</w:t>
      </w:r>
    </w:p>
    <w:p w14:paraId="24F67DF8">
      <w:pPr>
        <w:pStyle w:val="5"/>
        <w:tabs>
          <w:tab w:val="left" w:pos="1418"/>
        </w:tabs>
        <w:ind w:left="210" w:leftChars="100" w:firstLine="186" w:firstLineChars="77"/>
        <w:rPr>
          <w:rFonts w:ascii="宋体" w:hAnsi="宋体" w:cs="宋体"/>
          <w:b w:val="0"/>
          <w:bCs w:val="0"/>
          <w:sz w:val="24"/>
        </w:rPr>
      </w:pPr>
      <w:r>
        <w:rPr>
          <w:rFonts w:ascii="宋体" w:hAnsi="宋体" w:cs="宋体"/>
          <w:sz w:val="24"/>
        </w:rPr>
        <w:t>2.5.11.7</w:t>
      </w:r>
      <w:r>
        <w:rPr>
          <w:rFonts w:hint="eastAsia" w:ascii="宋体" w:hAnsi="宋体" w:cs="宋体"/>
          <w:sz w:val="24"/>
        </w:rPr>
        <w:t>网络高清超低照度球型摄像头</w:t>
      </w:r>
    </w:p>
    <w:p w14:paraId="1F4B55DB">
      <w:pPr>
        <w:pStyle w:val="13"/>
      </w:pPr>
      <w:r>
        <w:t>400</w:t>
      </w:r>
      <w:r>
        <w:rPr>
          <w:rFonts w:hint="eastAsia"/>
        </w:rPr>
        <w:t>万网络高清超低照度球型摄像头</w:t>
      </w:r>
    </w:p>
    <w:p w14:paraId="28298655">
      <w:pPr>
        <w:pStyle w:val="13"/>
      </w:pPr>
      <w:r>
        <w:t xml:space="preserve">(1) </w:t>
      </w:r>
      <w:r>
        <w:rPr>
          <w:rFonts w:hint="eastAsia"/>
        </w:rPr>
        <w:t>传感器：采用先进</w:t>
      </w:r>
      <w:r>
        <w:t>CMOS</w:t>
      </w:r>
      <w:r>
        <w:rPr>
          <w:rFonts w:hint="eastAsia"/>
        </w:rPr>
        <w:t>图像传感技术，</w:t>
      </w:r>
      <w:r>
        <w:t>1/1.8</w:t>
      </w:r>
      <w:r>
        <w:rPr>
          <w:rFonts w:hint="eastAsia"/>
        </w:rPr>
        <w:t>＂</w:t>
      </w:r>
      <w:r>
        <w:t>progressive scan CMOS</w:t>
      </w:r>
      <w:r>
        <w:rPr>
          <w:rFonts w:hint="eastAsia"/>
        </w:rPr>
        <w:t>，单镜头双</w:t>
      </w:r>
      <w:r>
        <w:t>sensor</w:t>
      </w:r>
      <w:r>
        <w:rPr>
          <w:rFonts w:hint="eastAsia"/>
        </w:rPr>
        <w:t>架构</w:t>
      </w:r>
    </w:p>
    <w:p w14:paraId="5C132133">
      <w:pPr>
        <w:pStyle w:val="13"/>
      </w:pPr>
      <w:r>
        <w:t xml:space="preserve">(2) </w:t>
      </w:r>
      <w:r>
        <w:rPr>
          <w:rFonts w:hint="eastAsia"/>
        </w:rPr>
        <w:t>最大图像尺寸：至少</w:t>
      </w:r>
      <w:r>
        <w:t xml:space="preserve">2560 </w:t>
      </w:r>
      <w:r>
        <w:rPr>
          <w:rFonts w:hint="eastAsia"/>
        </w:rPr>
        <w:t>×</w:t>
      </w:r>
      <w:r>
        <w:t xml:space="preserve"> 1440</w:t>
      </w:r>
      <w:r>
        <w:rPr>
          <w:rFonts w:hint="eastAsia"/>
        </w:rPr>
        <w:t>或同等</w:t>
      </w:r>
      <w:r>
        <w:t>400</w:t>
      </w:r>
      <w:r>
        <w:rPr>
          <w:rFonts w:hint="eastAsia"/>
        </w:rPr>
        <w:t>万像素</w:t>
      </w:r>
    </w:p>
    <w:p w14:paraId="64ED95D0">
      <w:pPr>
        <w:pStyle w:val="13"/>
      </w:pPr>
      <w:r>
        <w:t xml:space="preserve">(3) </w:t>
      </w:r>
      <w:r>
        <w:rPr>
          <w:rFonts w:hint="eastAsia"/>
        </w:rPr>
        <w:t>焦距（可变焦）：</w:t>
      </w:r>
      <w:r>
        <w:t xml:space="preserve"> 5.9~206.5 mm</w:t>
      </w:r>
      <w:r>
        <w:rPr>
          <w:rFonts w:hint="eastAsia"/>
        </w:rPr>
        <w:t>，</w:t>
      </w:r>
      <w:r>
        <w:t>35</w:t>
      </w:r>
      <w:r>
        <w:rPr>
          <w:rFonts w:hint="eastAsia"/>
        </w:rPr>
        <w:t>倍光学变倍</w:t>
      </w:r>
    </w:p>
    <w:p w14:paraId="0999492C">
      <w:pPr>
        <w:pStyle w:val="13"/>
      </w:pPr>
      <w:r>
        <w:t xml:space="preserve">(4) </w:t>
      </w:r>
      <w:r>
        <w:rPr>
          <w:rFonts w:hint="eastAsia"/>
        </w:rPr>
        <w:t>最低照度：</w:t>
      </w:r>
      <w:r>
        <w:t xml:space="preserve"> </w:t>
      </w:r>
      <w:r>
        <w:rPr>
          <w:rFonts w:hint="eastAsia"/>
        </w:rPr>
        <w:t>彩色：</w:t>
      </w:r>
      <w:r>
        <w:t>0.0004 Lux @</w:t>
      </w:r>
      <w:r>
        <w:rPr>
          <w:rFonts w:hint="eastAsia"/>
        </w:rPr>
        <w:t>（</w:t>
      </w:r>
      <w:r>
        <w:t>F1.6</w:t>
      </w:r>
      <w:r>
        <w:rPr>
          <w:rFonts w:hint="eastAsia"/>
        </w:rPr>
        <w:t>，</w:t>
      </w:r>
      <w:r>
        <w:t>AGC ON</w:t>
      </w:r>
      <w:r>
        <w:rPr>
          <w:rFonts w:hint="eastAsia"/>
        </w:rPr>
        <w:t>），黑白：</w:t>
      </w:r>
      <w:r>
        <w:t>0.0001 Lux @</w:t>
      </w:r>
      <w:r>
        <w:rPr>
          <w:rFonts w:hint="eastAsia"/>
        </w:rPr>
        <w:t>（</w:t>
      </w:r>
      <w:r>
        <w:t>F1.6</w:t>
      </w:r>
      <w:r>
        <w:rPr>
          <w:rFonts w:hint="eastAsia"/>
        </w:rPr>
        <w:t>，</w:t>
      </w:r>
      <w:r>
        <w:t>AGC ON</w:t>
      </w:r>
      <w:r>
        <w:rPr>
          <w:rFonts w:hint="eastAsia"/>
        </w:rPr>
        <w:t>），</w:t>
      </w:r>
      <w:r>
        <w:t>0 Lux with IR</w:t>
      </w:r>
    </w:p>
    <w:p w14:paraId="5898D315">
      <w:pPr>
        <w:pStyle w:val="13"/>
      </w:pPr>
      <w:r>
        <w:t xml:space="preserve">(5) </w:t>
      </w:r>
      <w:r>
        <w:rPr>
          <w:rFonts w:hint="eastAsia"/>
        </w:rPr>
        <w:t>视场角</w:t>
      </w:r>
      <w:r>
        <w:t>: 58.9~2.2</w:t>
      </w:r>
      <w:r>
        <w:rPr>
          <w:rFonts w:hint="eastAsia"/>
        </w:rPr>
        <w:t>度（广角</w:t>
      </w:r>
      <w:r>
        <w:t>~</w:t>
      </w:r>
      <w:r>
        <w:rPr>
          <w:rFonts w:hint="eastAsia"/>
        </w:rPr>
        <w:t>望远）</w:t>
      </w:r>
    </w:p>
    <w:p w14:paraId="79E6AC02">
      <w:pPr>
        <w:pStyle w:val="13"/>
      </w:pPr>
      <w:r>
        <w:t>(6)</w:t>
      </w:r>
      <w:r>
        <w:rPr>
          <w:rFonts w:hint="eastAsia"/>
        </w:rPr>
        <w:t>水平范围</w:t>
      </w:r>
      <w:r>
        <w:t>: 360°</w:t>
      </w:r>
    </w:p>
    <w:p w14:paraId="2161D1B3">
      <w:pPr>
        <w:pStyle w:val="13"/>
      </w:pPr>
      <w:r>
        <w:t xml:space="preserve">(7) </w:t>
      </w:r>
      <w:r>
        <w:rPr>
          <w:rFonts w:hint="eastAsia"/>
        </w:rPr>
        <w:t>垂直范围</w:t>
      </w:r>
      <w:r>
        <w:t>: -20</w:t>
      </w:r>
      <w:r>
        <w:rPr>
          <w:rFonts w:hint="eastAsia"/>
        </w:rPr>
        <w:t>°</w:t>
      </w:r>
      <w:r>
        <w:t>~90</w:t>
      </w:r>
      <w:r>
        <w:rPr>
          <w:rFonts w:hint="eastAsia"/>
        </w:rPr>
        <w:t>°（自动翻转）</w:t>
      </w:r>
    </w:p>
    <w:p w14:paraId="40B67500">
      <w:pPr>
        <w:pStyle w:val="13"/>
      </w:pPr>
      <w:r>
        <w:t xml:space="preserve">(8) </w:t>
      </w:r>
      <w:r>
        <w:rPr>
          <w:rFonts w:hint="eastAsia"/>
        </w:rPr>
        <w:t>水平速度</w:t>
      </w:r>
      <w:r>
        <w:t xml:space="preserve">: </w:t>
      </w:r>
      <w:r>
        <w:rPr>
          <w:rFonts w:hint="eastAsia"/>
        </w:rPr>
        <w:t>水平键控速度：</w:t>
      </w:r>
      <w:r>
        <w:t>0.1</w:t>
      </w:r>
      <w:r>
        <w:rPr>
          <w:rFonts w:hint="eastAsia"/>
        </w:rPr>
        <w:t>°</w:t>
      </w:r>
      <w:r>
        <w:t>~210</w:t>
      </w:r>
      <w:r>
        <w:rPr>
          <w:rFonts w:hint="eastAsia"/>
        </w:rPr>
        <w:t>°</w:t>
      </w:r>
      <w:r>
        <w:t>/s</w:t>
      </w:r>
      <w:r>
        <w:rPr>
          <w:rFonts w:hint="eastAsia"/>
        </w:rPr>
        <w:t>，速度可设；水平预置点速度：</w:t>
      </w:r>
      <w:r>
        <w:t>280</w:t>
      </w:r>
      <w:r>
        <w:rPr>
          <w:rFonts w:hint="eastAsia"/>
        </w:rPr>
        <w:t>°</w:t>
      </w:r>
      <w:r>
        <w:t>/s</w:t>
      </w:r>
    </w:p>
    <w:p w14:paraId="32B36AF3">
      <w:pPr>
        <w:pStyle w:val="13"/>
      </w:pPr>
      <w:r>
        <w:t xml:space="preserve">(9) </w:t>
      </w:r>
      <w:r>
        <w:rPr>
          <w:rFonts w:hint="eastAsia"/>
        </w:rPr>
        <w:t>垂直速度</w:t>
      </w:r>
      <w:r>
        <w:t xml:space="preserve">: </w:t>
      </w:r>
      <w:r>
        <w:rPr>
          <w:rFonts w:hint="eastAsia"/>
        </w:rPr>
        <w:t>垂直键控速度：</w:t>
      </w:r>
      <w:r>
        <w:t>0.1</w:t>
      </w:r>
      <w:r>
        <w:rPr>
          <w:rFonts w:hint="eastAsia"/>
        </w:rPr>
        <w:t>°</w:t>
      </w:r>
      <w:r>
        <w:t>~150</w:t>
      </w:r>
      <w:r>
        <w:rPr>
          <w:rFonts w:hint="eastAsia"/>
        </w:rPr>
        <w:t>°</w:t>
      </w:r>
      <w:r>
        <w:t>/s</w:t>
      </w:r>
      <w:r>
        <w:rPr>
          <w:rFonts w:hint="eastAsia"/>
        </w:rPr>
        <w:t>，速度可设；垂直预置点速度：</w:t>
      </w:r>
      <w:r>
        <w:t>250</w:t>
      </w:r>
      <w:r>
        <w:rPr>
          <w:rFonts w:hint="eastAsia"/>
        </w:rPr>
        <w:t>°</w:t>
      </w:r>
      <w:r>
        <w:t>/s</w:t>
      </w:r>
    </w:p>
    <w:p w14:paraId="281ABFF9">
      <w:pPr>
        <w:pStyle w:val="13"/>
      </w:pPr>
      <w:r>
        <w:t xml:space="preserve">(10) </w:t>
      </w:r>
      <w:r>
        <w:rPr>
          <w:rFonts w:hint="eastAsia"/>
        </w:rPr>
        <w:t>宽动态范围：超宽动态范围达88dB；</w:t>
      </w:r>
    </w:p>
    <w:p w14:paraId="2543892D">
      <w:pPr>
        <w:pStyle w:val="13"/>
      </w:pPr>
      <w:r>
        <w:t xml:space="preserve">(11) </w:t>
      </w:r>
      <w:r>
        <w:rPr>
          <w:rFonts w:hint="eastAsia"/>
        </w:rPr>
        <w:t>视频压缩标准</w:t>
      </w:r>
      <w:r>
        <w:t>:H.265/H.264/MJPEG</w:t>
      </w:r>
      <w:r>
        <w:rPr>
          <w:rFonts w:hint="eastAsia"/>
        </w:rPr>
        <w:t>；</w:t>
      </w:r>
    </w:p>
    <w:p w14:paraId="2AF25565">
      <w:pPr>
        <w:pStyle w:val="13"/>
      </w:pPr>
      <w:r>
        <w:t xml:space="preserve">(12) </w:t>
      </w:r>
      <w:r>
        <w:rPr>
          <w:rFonts w:hint="eastAsia"/>
        </w:rPr>
        <w:t>补光</w:t>
      </w:r>
      <w:r>
        <w:t>:</w:t>
      </w:r>
      <w:r>
        <w:rPr>
          <w:rFonts w:hint="eastAsia"/>
        </w:rPr>
        <w:t>红外照射距离</w:t>
      </w:r>
      <w:r>
        <w:t>250 m</w:t>
      </w:r>
    </w:p>
    <w:p w14:paraId="2DC2D990">
      <w:pPr>
        <w:pStyle w:val="13"/>
      </w:pPr>
      <w:r>
        <w:t>(13)</w:t>
      </w:r>
      <w:r>
        <w:rPr>
          <w:rFonts w:hint="eastAsia"/>
        </w:rPr>
        <w:t>智能功能</w:t>
      </w:r>
      <w:r>
        <w:t>:</w:t>
      </w:r>
      <w:r>
        <w:rPr>
          <w:rFonts w:hint="eastAsia"/>
        </w:rPr>
        <w:t>越界侦测，区域入侵侦测，进入</w:t>
      </w:r>
      <w:r>
        <w:t>/</w:t>
      </w:r>
      <w:r>
        <w:rPr>
          <w:rFonts w:hint="eastAsia"/>
        </w:rPr>
        <w:t>离开区域侦测等智能侦测功能；支持车辆检测与人脸抓拍</w:t>
      </w:r>
    </w:p>
    <w:p w14:paraId="272122EF">
      <w:pPr>
        <w:pStyle w:val="13"/>
      </w:pPr>
      <w:r>
        <w:t xml:space="preserve">(14) </w:t>
      </w:r>
      <w:r>
        <w:rPr>
          <w:rFonts w:hint="eastAsia"/>
        </w:rPr>
        <w:t>存储功能</w:t>
      </w:r>
      <w:r>
        <w:t>:</w:t>
      </w:r>
      <w:r>
        <w:rPr>
          <w:rFonts w:hint="eastAsia"/>
        </w:rPr>
        <w:t>支持</w:t>
      </w:r>
      <w:r>
        <w:t>Micro SD(</w:t>
      </w:r>
      <w:r>
        <w:rPr>
          <w:rFonts w:hint="eastAsia"/>
        </w:rPr>
        <w:t>即</w:t>
      </w:r>
      <w:r>
        <w:t>TF</w:t>
      </w:r>
      <w:r>
        <w:rPr>
          <w:rFonts w:hint="eastAsia"/>
        </w:rPr>
        <w:t>卡</w:t>
      </w:r>
      <w:r>
        <w:t xml:space="preserve">) </w:t>
      </w:r>
      <w:r>
        <w:rPr>
          <w:rFonts w:hint="eastAsia"/>
        </w:rPr>
        <w:t>，具有断网本地存储及断网续传，配置≥</w:t>
      </w:r>
      <w:r>
        <w:t xml:space="preserve">128G </w:t>
      </w:r>
      <w:r>
        <w:rPr>
          <w:rFonts w:hint="eastAsia"/>
        </w:rPr>
        <w:t>存储</w:t>
      </w:r>
      <w:r>
        <w:t>TF</w:t>
      </w:r>
      <w:r>
        <w:rPr>
          <w:rFonts w:hint="eastAsia"/>
        </w:rPr>
        <w:t>卡，</w:t>
      </w:r>
      <w:r>
        <w:t>Class10</w:t>
      </w:r>
      <w:r>
        <w:rPr>
          <w:rFonts w:hint="eastAsia"/>
        </w:rPr>
        <w:t>（读</w:t>
      </w:r>
      <w:r>
        <w:t>95MB/s</w:t>
      </w:r>
      <w:r>
        <w:rPr>
          <w:rFonts w:hint="eastAsia"/>
        </w:rPr>
        <w:t>，写</w:t>
      </w:r>
      <w:r>
        <w:t>27MB/s</w:t>
      </w:r>
      <w:r>
        <w:rPr>
          <w:rFonts w:hint="eastAsia"/>
        </w:rPr>
        <w:t>），</w:t>
      </w:r>
      <w:r>
        <w:t>TLC</w:t>
      </w:r>
      <w:r>
        <w:rPr>
          <w:rFonts w:hint="eastAsia"/>
        </w:rPr>
        <w:t>晶元，擦写次数</w:t>
      </w:r>
      <w:r>
        <w:t>500</w:t>
      </w:r>
      <w:r>
        <w:rPr>
          <w:rFonts w:hint="eastAsia"/>
        </w:rPr>
        <w:t>次；</w:t>
      </w:r>
    </w:p>
    <w:p w14:paraId="3D45F873">
      <w:pPr>
        <w:pStyle w:val="13"/>
      </w:pPr>
      <w:r>
        <w:t xml:space="preserve">(15) </w:t>
      </w:r>
      <w:r>
        <w:rPr>
          <w:rFonts w:hint="eastAsia"/>
        </w:rPr>
        <w:t>隐私遮挡区域：≥</w:t>
      </w:r>
      <w:r>
        <w:t>4</w:t>
      </w:r>
      <w:r>
        <w:rPr>
          <w:rFonts w:hint="eastAsia"/>
        </w:rPr>
        <w:t>个动态侦测：开</w:t>
      </w:r>
      <w:r>
        <w:t>/</w:t>
      </w:r>
      <w:r>
        <w:rPr>
          <w:rFonts w:hint="eastAsia"/>
        </w:rPr>
        <w:t>关可选，≥</w:t>
      </w:r>
      <w:r>
        <w:t>8</w:t>
      </w:r>
      <w:r>
        <w:rPr>
          <w:rFonts w:hint="eastAsia"/>
        </w:rPr>
        <w:t>个可设置区域；</w:t>
      </w:r>
    </w:p>
    <w:p w14:paraId="40593483">
      <w:pPr>
        <w:pStyle w:val="13"/>
      </w:pPr>
      <w:r>
        <w:t xml:space="preserve">(16) </w:t>
      </w:r>
      <w:r>
        <w:rPr>
          <w:rFonts w:hint="eastAsia"/>
        </w:rPr>
        <w:t>网络接口</w:t>
      </w:r>
      <w:r>
        <w:t>: RJ45</w:t>
      </w:r>
      <w:r>
        <w:rPr>
          <w:rFonts w:hint="eastAsia"/>
        </w:rPr>
        <w:t>网口，自适应</w:t>
      </w:r>
      <w:r>
        <w:t>10 M/100 M</w:t>
      </w:r>
      <w:r>
        <w:rPr>
          <w:rFonts w:hint="eastAsia"/>
        </w:rPr>
        <w:t>网络数据，或光纤</w:t>
      </w:r>
      <w:r>
        <w:t>FC</w:t>
      </w:r>
      <w:r>
        <w:rPr>
          <w:rFonts w:hint="eastAsia"/>
        </w:rPr>
        <w:t>接口，允许使用工业级光纤收发器转接。</w:t>
      </w:r>
    </w:p>
    <w:p w14:paraId="39404C2C">
      <w:pPr>
        <w:pStyle w:val="13"/>
      </w:pPr>
      <w:r>
        <w:t xml:space="preserve">(17) </w:t>
      </w:r>
      <w:r>
        <w:rPr>
          <w:rFonts w:hint="eastAsia"/>
        </w:rPr>
        <w:t>防护等级：</w:t>
      </w:r>
      <w:r>
        <w:t>IP66</w:t>
      </w:r>
      <w:r>
        <w:rPr>
          <w:rFonts w:hint="eastAsia"/>
        </w:rPr>
        <w:t>，优先选择</w:t>
      </w:r>
      <w:r>
        <w:t>IP67</w:t>
      </w:r>
      <w:r>
        <w:rPr>
          <w:rFonts w:hint="eastAsia"/>
        </w:rPr>
        <w:t>；</w:t>
      </w:r>
    </w:p>
    <w:p w14:paraId="72B711DE">
      <w:pPr>
        <w:pStyle w:val="13"/>
      </w:pPr>
      <w:r>
        <w:t xml:space="preserve">(18) </w:t>
      </w:r>
      <w:r>
        <w:rPr>
          <w:rFonts w:hint="eastAsia"/>
        </w:rPr>
        <w:t>供电方式</w:t>
      </w:r>
      <w:r>
        <w:t>: AC24V</w:t>
      </w:r>
      <w:r>
        <w:rPr>
          <w:rFonts w:hint="eastAsia"/>
        </w:rPr>
        <w:t>等；</w:t>
      </w:r>
    </w:p>
    <w:p w14:paraId="74356256">
      <w:pPr>
        <w:pStyle w:val="13"/>
        <w:ind w:left="141" w:leftChars="67" w:firstLine="240" w:firstLineChars="100"/>
      </w:pPr>
      <w:r>
        <w:rPr>
          <w:rFonts w:hint="eastAsia"/>
        </w:rPr>
        <w:t>（1</w:t>
      </w:r>
      <w:r>
        <w:t>9</w:t>
      </w:r>
      <w:r>
        <w:rPr>
          <w:rFonts w:hint="eastAsia"/>
        </w:rPr>
        <w:t>）宜支持电鸿物联操作系统</w:t>
      </w:r>
    </w:p>
    <w:p w14:paraId="3F0A84A3">
      <w:pPr>
        <w:pStyle w:val="13"/>
      </w:pPr>
      <w:r>
        <w:t xml:space="preserve">(20) </w:t>
      </w:r>
      <w:r>
        <w:rPr>
          <w:rFonts w:hint="eastAsia"/>
        </w:rPr>
        <w:t>适用范围：室外围墙、场地区域等</w:t>
      </w:r>
    </w:p>
    <w:p w14:paraId="118F43C0">
      <w:pPr>
        <w:pStyle w:val="5"/>
        <w:tabs>
          <w:tab w:val="left" w:pos="1418"/>
        </w:tabs>
        <w:ind w:left="210" w:leftChars="100" w:firstLine="186" w:firstLineChars="77"/>
        <w:rPr>
          <w:rFonts w:ascii="宋体" w:hAnsi="宋体" w:cs="宋体"/>
          <w:b w:val="0"/>
          <w:bCs w:val="0"/>
          <w:sz w:val="24"/>
        </w:rPr>
      </w:pPr>
      <w:r>
        <w:rPr>
          <w:rFonts w:ascii="宋体" w:hAnsi="宋体" w:cs="宋体"/>
          <w:sz w:val="24"/>
        </w:rPr>
        <w:t>2.5.11.8</w:t>
      </w:r>
      <w:r>
        <w:rPr>
          <w:rFonts w:hint="eastAsia" w:ascii="宋体" w:hAnsi="宋体" w:cs="宋体"/>
          <w:sz w:val="24"/>
        </w:rPr>
        <w:t>高清白光灯一体化云台网络摄像头</w:t>
      </w:r>
      <w:r>
        <w:rPr>
          <w:rFonts w:ascii="宋体" w:hAnsi="宋体" w:cs="宋体"/>
          <w:sz w:val="24"/>
        </w:rPr>
        <w:t xml:space="preserve"> </w:t>
      </w:r>
    </w:p>
    <w:p w14:paraId="4026CAC2">
      <w:pPr>
        <w:spacing w:line="360" w:lineRule="auto"/>
        <w:ind w:firstLine="360" w:firstLineChars="150"/>
        <w:rPr>
          <w:rFonts w:ascii="宋体" w:hAnsi="宋体"/>
          <w:sz w:val="24"/>
        </w:rPr>
      </w:pPr>
      <w:r>
        <w:rPr>
          <w:rFonts w:ascii="宋体" w:hAnsi="宋体"/>
          <w:sz w:val="24"/>
        </w:rPr>
        <w:t>200万白光网络高清云台摄像头</w:t>
      </w:r>
    </w:p>
    <w:p w14:paraId="2B3D3C2F">
      <w:pPr>
        <w:numPr>
          <w:ilvl w:val="0"/>
          <w:numId w:val="36"/>
        </w:numPr>
        <w:spacing w:line="360" w:lineRule="auto"/>
        <w:rPr>
          <w:rFonts w:ascii="宋体" w:hAnsi="宋体"/>
          <w:sz w:val="24"/>
        </w:rPr>
      </w:pPr>
      <w:r>
        <w:rPr>
          <w:rFonts w:hint="eastAsia" w:ascii="宋体" w:hAnsi="宋体"/>
          <w:sz w:val="24"/>
        </w:rPr>
        <w:t>传感器：采用先进</w:t>
      </w:r>
      <w:r>
        <w:rPr>
          <w:rFonts w:ascii="宋体" w:hAnsi="宋体"/>
          <w:sz w:val="24"/>
        </w:rPr>
        <w:t>CMOS图像传感技术；</w:t>
      </w:r>
    </w:p>
    <w:p w14:paraId="673AAA64">
      <w:pPr>
        <w:numPr>
          <w:ilvl w:val="0"/>
          <w:numId w:val="36"/>
        </w:numPr>
        <w:spacing w:line="360" w:lineRule="auto"/>
        <w:rPr>
          <w:rFonts w:ascii="宋体" w:hAnsi="宋体"/>
          <w:sz w:val="24"/>
        </w:rPr>
      </w:pPr>
      <w:r>
        <w:rPr>
          <w:rFonts w:hint="eastAsia" w:ascii="宋体" w:hAnsi="宋体"/>
          <w:sz w:val="24"/>
        </w:rPr>
        <w:t>最大图像尺寸</w:t>
      </w:r>
      <w:r>
        <w:rPr>
          <w:rFonts w:ascii="宋体" w:hAnsi="宋体"/>
          <w:sz w:val="24"/>
        </w:rPr>
        <w:t>: 1920×1080</w:t>
      </w:r>
      <w:r>
        <w:rPr>
          <w:rFonts w:hint="eastAsia" w:ascii="宋体" w:hAnsi="宋体"/>
          <w:sz w:val="24"/>
        </w:rPr>
        <w:t>，</w:t>
      </w:r>
      <w:r>
        <w:rPr>
          <w:rFonts w:ascii="宋体" w:hAnsi="宋体"/>
          <w:sz w:val="24"/>
        </w:rPr>
        <w:t>200万像素</w:t>
      </w:r>
    </w:p>
    <w:p w14:paraId="50A7BDEE">
      <w:pPr>
        <w:numPr>
          <w:ilvl w:val="0"/>
          <w:numId w:val="36"/>
        </w:numPr>
        <w:spacing w:line="360" w:lineRule="auto"/>
        <w:rPr>
          <w:rFonts w:ascii="宋体" w:hAnsi="宋体"/>
          <w:sz w:val="24"/>
        </w:rPr>
      </w:pPr>
      <w:r>
        <w:rPr>
          <w:rFonts w:hint="eastAsia" w:ascii="宋体" w:hAnsi="宋体"/>
          <w:sz w:val="24"/>
        </w:rPr>
        <w:t>焦距（可变焦）：</w:t>
      </w:r>
      <w:r>
        <w:rPr>
          <w:rFonts w:ascii="宋体" w:hAnsi="宋体"/>
          <w:sz w:val="24"/>
        </w:rPr>
        <w:t>5.9~135.7mm或4.3~129mm</w:t>
      </w:r>
      <w:r>
        <w:rPr>
          <w:rFonts w:hint="eastAsia" w:ascii="宋体" w:hAnsi="宋体"/>
          <w:sz w:val="24"/>
        </w:rPr>
        <w:t>，</w:t>
      </w:r>
      <w:r>
        <w:rPr>
          <w:rFonts w:ascii="宋体" w:hAnsi="宋体"/>
          <w:sz w:val="24"/>
        </w:rPr>
        <w:t xml:space="preserve"> 23</w:t>
      </w:r>
      <w:r>
        <w:rPr>
          <w:rFonts w:hint="eastAsia" w:ascii="宋体" w:hAnsi="宋体"/>
          <w:sz w:val="24"/>
        </w:rPr>
        <w:t>倍光学变倍</w:t>
      </w:r>
      <w:r>
        <w:rPr>
          <w:rFonts w:ascii="宋体" w:hAnsi="宋体"/>
          <w:sz w:val="24"/>
        </w:rPr>
        <w:t>或30倍光学变焦</w:t>
      </w:r>
    </w:p>
    <w:p w14:paraId="4E2E3A1D">
      <w:pPr>
        <w:numPr>
          <w:ilvl w:val="0"/>
          <w:numId w:val="36"/>
        </w:numPr>
        <w:spacing w:line="360" w:lineRule="auto"/>
        <w:rPr>
          <w:rFonts w:ascii="宋体" w:hAnsi="宋体"/>
          <w:sz w:val="24"/>
        </w:rPr>
      </w:pPr>
      <w:r>
        <w:rPr>
          <w:rFonts w:hint="eastAsia" w:ascii="宋体" w:hAnsi="宋体"/>
          <w:sz w:val="24"/>
        </w:rPr>
        <w:t>最低照度</w:t>
      </w:r>
      <w:r>
        <w:rPr>
          <w:rFonts w:ascii="宋体" w:hAnsi="宋体"/>
          <w:sz w:val="24"/>
        </w:rPr>
        <w:t xml:space="preserve">: </w:t>
      </w:r>
      <w:r>
        <w:rPr>
          <w:rFonts w:hint="eastAsia" w:ascii="宋体" w:hAnsi="宋体"/>
          <w:sz w:val="24"/>
        </w:rPr>
        <w:t>不</w:t>
      </w:r>
      <w:r>
        <w:rPr>
          <w:rFonts w:ascii="宋体" w:hAnsi="宋体"/>
          <w:sz w:val="24"/>
        </w:rPr>
        <w:t>低于0.005Lux/F1.5(彩色)，0.0005Lux/F1.5(黑白)</w:t>
      </w:r>
    </w:p>
    <w:p w14:paraId="5E783E87">
      <w:pPr>
        <w:numPr>
          <w:ilvl w:val="0"/>
          <w:numId w:val="36"/>
        </w:numPr>
        <w:spacing w:line="360" w:lineRule="auto"/>
        <w:rPr>
          <w:rFonts w:ascii="宋体" w:hAnsi="宋体"/>
          <w:sz w:val="24"/>
        </w:rPr>
      </w:pPr>
      <w:r>
        <w:rPr>
          <w:rFonts w:ascii="宋体" w:hAnsi="宋体"/>
          <w:sz w:val="24"/>
        </w:rPr>
        <w:t>Smart图像增强:具有透雾、电子防抖、背光补偿、宽动态</w:t>
      </w:r>
      <w:r>
        <w:rPr>
          <w:rFonts w:ascii="宋体" w:hAnsi="宋体"/>
          <w:sz w:val="24"/>
        </w:rPr>
        <w:cr/>
      </w:r>
      <w:r>
        <w:rPr>
          <w:rFonts w:hint="eastAsia" w:ascii="宋体" w:hAnsi="宋体"/>
          <w:sz w:val="24"/>
        </w:rPr>
        <w:t>功能</w:t>
      </w:r>
      <w:r>
        <w:rPr>
          <w:rFonts w:ascii="宋体" w:hAnsi="宋体"/>
          <w:sz w:val="24"/>
        </w:rPr>
        <w:t>；</w:t>
      </w:r>
    </w:p>
    <w:p w14:paraId="4603B2A2">
      <w:pPr>
        <w:pStyle w:val="24"/>
        <w:numPr>
          <w:ilvl w:val="0"/>
          <w:numId w:val="36"/>
        </w:numPr>
        <w:spacing w:line="360" w:lineRule="auto"/>
        <w:ind w:firstLineChars="0"/>
        <w:rPr>
          <w:rFonts w:ascii="宋体" w:hAnsi="宋体"/>
          <w:sz w:val="24"/>
        </w:rPr>
      </w:pPr>
      <w:r>
        <w:rPr>
          <w:rFonts w:hint="eastAsia" w:ascii="宋体" w:hAnsi="宋体"/>
          <w:sz w:val="24"/>
        </w:rPr>
        <w:t>运动范围</w:t>
      </w:r>
      <w:r>
        <w:rPr>
          <w:rFonts w:ascii="宋体" w:hAnsi="宋体"/>
          <w:sz w:val="24"/>
        </w:rPr>
        <w:t xml:space="preserve">:水平0-360°连续旋转  </w:t>
      </w:r>
      <w:r>
        <w:rPr>
          <w:rFonts w:hint="eastAsia" w:ascii="宋体" w:hAnsi="宋体"/>
          <w:sz w:val="24"/>
        </w:rPr>
        <w:t>垂直</w:t>
      </w:r>
      <w:r>
        <w:rPr>
          <w:rFonts w:ascii="宋体" w:hAnsi="宋体"/>
          <w:sz w:val="24"/>
        </w:rPr>
        <w:t>+90°～ -90°</w:t>
      </w:r>
    </w:p>
    <w:p w14:paraId="16E8D8C8">
      <w:pPr>
        <w:pStyle w:val="24"/>
        <w:numPr>
          <w:ilvl w:val="0"/>
          <w:numId w:val="36"/>
        </w:numPr>
        <w:spacing w:line="360" w:lineRule="auto"/>
        <w:ind w:firstLineChars="0"/>
        <w:rPr>
          <w:rFonts w:ascii="宋体" w:hAnsi="宋体"/>
          <w:sz w:val="24"/>
        </w:rPr>
      </w:pPr>
      <w:r>
        <w:rPr>
          <w:rFonts w:hint="eastAsia" w:ascii="宋体" w:hAnsi="宋体"/>
          <w:sz w:val="24"/>
        </w:rPr>
        <w:t>运动速度</w:t>
      </w:r>
      <w:r>
        <w:rPr>
          <w:rFonts w:ascii="宋体" w:hAnsi="宋体"/>
          <w:sz w:val="24"/>
        </w:rPr>
        <w:t xml:space="preserve">:水平0.1°-200°/s  </w:t>
      </w:r>
      <w:r>
        <w:rPr>
          <w:rFonts w:hint="eastAsia" w:ascii="宋体" w:hAnsi="宋体"/>
          <w:sz w:val="24"/>
        </w:rPr>
        <w:t>垂直</w:t>
      </w:r>
      <w:r>
        <w:rPr>
          <w:rFonts w:ascii="宋体" w:hAnsi="宋体"/>
          <w:sz w:val="24"/>
        </w:rPr>
        <w:t>0.1°-50°/s</w:t>
      </w:r>
    </w:p>
    <w:p w14:paraId="7DD121A8">
      <w:pPr>
        <w:numPr>
          <w:ilvl w:val="0"/>
          <w:numId w:val="36"/>
        </w:numPr>
        <w:spacing w:line="360" w:lineRule="auto"/>
        <w:rPr>
          <w:rFonts w:ascii="宋体" w:hAnsi="宋体"/>
          <w:sz w:val="24"/>
        </w:rPr>
      </w:pPr>
      <w:r>
        <w:rPr>
          <w:rFonts w:hint="eastAsia" w:ascii="宋体" w:hAnsi="宋体"/>
          <w:sz w:val="24"/>
        </w:rPr>
        <w:t>隐私遮挡区域：≥</w:t>
      </w:r>
      <w:r>
        <w:rPr>
          <w:rFonts w:ascii="宋体" w:hAnsi="宋体"/>
          <w:sz w:val="24"/>
        </w:rPr>
        <w:t>4个动态侦测：开/关可选，≥8</w:t>
      </w:r>
      <w:r>
        <w:rPr>
          <w:rFonts w:hint="eastAsia" w:ascii="宋体" w:hAnsi="宋体"/>
          <w:sz w:val="24"/>
        </w:rPr>
        <w:t>个可设置区域；可预设预置位：≥</w:t>
      </w:r>
      <w:r>
        <w:rPr>
          <w:rFonts w:ascii="宋体" w:hAnsi="宋体"/>
          <w:sz w:val="24"/>
        </w:rPr>
        <w:t>300个</w:t>
      </w:r>
    </w:p>
    <w:p w14:paraId="5B05224A">
      <w:pPr>
        <w:pStyle w:val="24"/>
        <w:numPr>
          <w:ilvl w:val="0"/>
          <w:numId w:val="36"/>
        </w:numPr>
        <w:spacing w:line="360" w:lineRule="auto"/>
        <w:ind w:firstLineChars="0"/>
        <w:rPr>
          <w:rFonts w:ascii="宋体" w:hAnsi="宋体"/>
          <w:sz w:val="24"/>
        </w:rPr>
      </w:pPr>
      <w:r>
        <w:rPr>
          <w:rFonts w:hint="eastAsia" w:ascii="宋体" w:hAnsi="宋体"/>
          <w:sz w:val="24"/>
        </w:rPr>
        <w:t>宽动态范围：超宽动态范围达88dB</w:t>
      </w:r>
      <w:r>
        <w:rPr>
          <w:rFonts w:ascii="宋体" w:hAnsi="宋体"/>
          <w:sz w:val="24"/>
        </w:rPr>
        <w:t>；</w:t>
      </w:r>
    </w:p>
    <w:p w14:paraId="6F015F40">
      <w:pPr>
        <w:pStyle w:val="24"/>
        <w:numPr>
          <w:ilvl w:val="0"/>
          <w:numId w:val="36"/>
        </w:numPr>
        <w:spacing w:line="360" w:lineRule="auto"/>
        <w:ind w:firstLineChars="0"/>
        <w:rPr>
          <w:rFonts w:ascii="宋体" w:hAnsi="宋体"/>
          <w:sz w:val="24"/>
        </w:rPr>
      </w:pPr>
      <w:r>
        <w:rPr>
          <w:rFonts w:hint="eastAsia" w:ascii="宋体" w:hAnsi="宋体"/>
          <w:sz w:val="24"/>
        </w:rPr>
        <w:t>视频压缩标准</w:t>
      </w:r>
      <w:r>
        <w:rPr>
          <w:rFonts w:ascii="宋体" w:hAnsi="宋体"/>
          <w:sz w:val="24"/>
        </w:rPr>
        <w:t>: H.265/H.264 / MJPEG；</w:t>
      </w:r>
    </w:p>
    <w:p w14:paraId="22B00972">
      <w:pPr>
        <w:pStyle w:val="24"/>
        <w:numPr>
          <w:ilvl w:val="0"/>
          <w:numId w:val="36"/>
        </w:numPr>
        <w:spacing w:line="360" w:lineRule="auto"/>
        <w:ind w:firstLineChars="0"/>
        <w:rPr>
          <w:rFonts w:ascii="宋体" w:hAnsi="宋体"/>
          <w:sz w:val="24"/>
        </w:rPr>
      </w:pPr>
      <w:r>
        <w:rPr>
          <w:rFonts w:hint="eastAsia" w:ascii="宋体" w:hAnsi="宋体"/>
          <w:sz w:val="24"/>
        </w:rPr>
        <w:t>补光距离</w:t>
      </w:r>
      <w:r>
        <w:rPr>
          <w:rFonts w:ascii="宋体" w:hAnsi="宋体"/>
          <w:sz w:val="24"/>
        </w:rPr>
        <w:t>:白光≥60 m</w:t>
      </w:r>
    </w:p>
    <w:p w14:paraId="5667232B">
      <w:pPr>
        <w:numPr>
          <w:ilvl w:val="0"/>
          <w:numId w:val="36"/>
        </w:numPr>
        <w:tabs>
          <w:tab w:val="left" w:pos="709"/>
        </w:tabs>
        <w:spacing w:line="360" w:lineRule="auto"/>
        <w:rPr>
          <w:rFonts w:ascii="宋体" w:hAnsi="宋体"/>
          <w:sz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4DBD10C5">
      <w:pPr>
        <w:pStyle w:val="24"/>
        <w:numPr>
          <w:ilvl w:val="0"/>
          <w:numId w:val="36"/>
        </w:numPr>
        <w:spacing w:line="360" w:lineRule="auto"/>
        <w:ind w:firstLineChars="0"/>
        <w:rPr>
          <w:rFonts w:ascii="宋体" w:hAnsi="宋体"/>
          <w:sz w:val="24"/>
        </w:rPr>
      </w:pPr>
      <w:r>
        <w:rPr>
          <w:rFonts w:hint="eastAsia" w:ascii="宋体" w:hAnsi="宋体"/>
          <w:sz w:val="24"/>
        </w:rPr>
        <w:t>网络接口</w:t>
      </w:r>
      <w:r>
        <w:rPr>
          <w:rFonts w:ascii="宋体" w:hAnsi="宋体"/>
          <w:sz w:val="24"/>
        </w:rPr>
        <w:t>: RJ45网口，自适应10 M/100 M网络数据，或光纤FC接口，允许使用</w:t>
      </w:r>
      <w:r>
        <w:rPr>
          <w:rFonts w:hint="eastAsia" w:ascii="宋体" w:hAnsi="宋体"/>
          <w:sz w:val="24"/>
        </w:rPr>
        <w:t>工业</w:t>
      </w:r>
      <w:r>
        <w:rPr>
          <w:rFonts w:ascii="宋体" w:hAnsi="宋体"/>
          <w:sz w:val="24"/>
        </w:rPr>
        <w:t>级</w:t>
      </w:r>
      <w:r>
        <w:rPr>
          <w:rFonts w:hint="eastAsia" w:ascii="宋体" w:hAnsi="宋体"/>
          <w:sz w:val="24"/>
        </w:rPr>
        <w:t>光纤</w:t>
      </w:r>
      <w:r>
        <w:rPr>
          <w:rFonts w:ascii="宋体" w:hAnsi="宋体"/>
          <w:sz w:val="24"/>
        </w:rPr>
        <w:t>收发器</w:t>
      </w:r>
      <w:r>
        <w:rPr>
          <w:rFonts w:hint="eastAsia" w:ascii="宋体" w:hAnsi="宋体"/>
          <w:sz w:val="24"/>
        </w:rPr>
        <w:t>转接。</w:t>
      </w:r>
    </w:p>
    <w:p w14:paraId="693941D6">
      <w:pPr>
        <w:pStyle w:val="24"/>
        <w:numPr>
          <w:ilvl w:val="0"/>
          <w:numId w:val="36"/>
        </w:numPr>
        <w:spacing w:line="360" w:lineRule="auto"/>
        <w:ind w:firstLineChars="0"/>
        <w:rPr>
          <w:rFonts w:ascii="宋体" w:hAnsi="宋体"/>
          <w:sz w:val="24"/>
        </w:rPr>
      </w:pPr>
      <w:r>
        <w:rPr>
          <w:rFonts w:hint="eastAsia" w:ascii="宋体" w:hAnsi="宋体"/>
          <w:sz w:val="24"/>
        </w:rPr>
        <w:t>防护等级：</w:t>
      </w:r>
      <w:r>
        <w:rPr>
          <w:rFonts w:ascii="宋体" w:hAnsi="宋体"/>
          <w:sz w:val="24"/>
        </w:rPr>
        <w:t>IP66，优先</w:t>
      </w:r>
      <w:r>
        <w:rPr>
          <w:rFonts w:hint="eastAsia" w:ascii="宋体" w:hAnsi="宋体"/>
          <w:sz w:val="24"/>
        </w:rPr>
        <w:t>选择</w:t>
      </w:r>
      <w:r>
        <w:rPr>
          <w:rFonts w:ascii="宋体" w:hAnsi="宋体"/>
          <w:sz w:val="24"/>
        </w:rPr>
        <w:t>IP67</w:t>
      </w:r>
      <w:r>
        <w:rPr>
          <w:rFonts w:hint="eastAsia" w:ascii="宋体" w:hAnsi="宋体"/>
          <w:sz w:val="24"/>
        </w:rPr>
        <w:t>；满足</w:t>
      </w:r>
      <w:r>
        <w:rPr>
          <w:rFonts w:ascii="宋体" w:hAnsi="宋体"/>
          <w:sz w:val="24"/>
        </w:rPr>
        <w:t xml:space="preserve">TVS 6000V </w:t>
      </w:r>
      <w:r>
        <w:rPr>
          <w:rFonts w:hint="eastAsia" w:ascii="宋体" w:hAnsi="宋体"/>
          <w:sz w:val="24"/>
        </w:rPr>
        <w:t>防雷、防浪涌、防突波，符合</w:t>
      </w:r>
      <w:r>
        <w:rPr>
          <w:rFonts w:ascii="宋体" w:hAnsi="宋体"/>
          <w:sz w:val="24"/>
        </w:rPr>
        <w:t xml:space="preserve">GB/T17626.5 </w:t>
      </w:r>
      <w:r>
        <w:rPr>
          <w:rFonts w:hint="eastAsia" w:ascii="宋体" w:hAnsi="宋体"/>
          <w:sz w:val="24"/>
        </w:rPr>
        <w:t>四级标准；</w:t>
      </w:r>
    </w:p>
    <w:p w14:paraId="549F9AA3">
      <w:pPr>
        <w:pStyle w:val="24"/>
        <w:numPr>
          <w:ilvl w:val="0"/>
          <w:numId w:val="36"/>
        </w:numPr>
        <w:spacing w:line="360" w:lineRule="auto"/>
        <w:ind w:firstLineChars="0"/>
        <w:rPr>
          <w:rFonts w:ascii="宋体" w:hAnsi="宋体"/>
          <w:sz w:val="24"/>
        </w:rPr>
      </w:pPr>
      <w:r>
        <w:rPr>
          <w:rFonts w:hint="eastAsia" w:ascii="宋体" w:hAnsi="宋体"/>
          <w:sz w:val="24"/>
        </w:rPr>
        <w:t>供电方式</w:t>
      </w:r>
      <w:r>
        <w:rPr>
          <w:rFonts w:ascii="宋体" w:hAnsi="宋体"/>
          <w:sz w:val="24"/>
        </w:rPr>
        <w:t xml:space="preserve">: DC24 V或 DC36V </w:t>
      </w:r>
      <w:r>
        <w:rPr>
          <w:rFonts w:hint="eastAsia" w:ascii="宋体" w:hAnsi="宋体"/>
          <w:sz w:val="24"/>
        </w:rPr>
        <w:t>等；</w:t>
      </w:r>
    </w:p>
    <w:p w14:paraId="09FC4EA3">
      <w:pPr>
        <w:numPr>
          <w:ilvl w:val="0"/>
          <w:numId w:val="36"/>
        </w:numPr>
        <w:tabs>
          <w:tab w:val="left" w:pos="709"/>
        </w:tabs>
        <w:spacing w:line="360" w:lineRule="auto"/>
        <w:rPr>
          <w:rFonts w:ascii="宋体" w:hAnsi="宋体"/>
          <w:sz w:val="24"/>
        </w:rPr>
      </w:pPr>
      <w:r>
        <w:rPr>
          <w:rFonts w:hint="eastAsia" w:ascii="宋体" w:hAnsi="宋体"/>
          <w:sz w:val="24"/>
        </w:rPr>
        <w:t>宜支持电鸿物联操作系统</w:t>
      </w:r>
    </w:p>
    <w:p w14:paraId="2F617A83">
      <w:pPr>
        <w:numPr>
          <w:ilvl w:val="0"/>
          <w:numId w:val="36"/>
        </w:numPr>
        <w:spacing w:line="360" w:lineRule="auto"/>
        <w:rPr>
          <w:sz w:val="24"/>
        </w:rPr>
      </w:pPr>
      <w:r>
        <w:rPr>
          <w:rFonts w:hint="eastAsia" w:ascii="宋体" w:hAnsi="宋体"/>
          <w:sz w:val="24"/>
        </w:rPr>
        <w:t>适用范围</w:t>
      </w:r>
      <w:r>
        <w:rPr>
          <w:rFonts w:ascii="宋体" w:hAnsi="宋体"/>
          <w:sz w:val="24"/>
        </w:rPr>
        <w:t>：</w:t>
      </w:r>
      <w:r>
        <w:rPr>
          <w:rFonts w:hint="eastAsia" w:ascii="宋体" w:hAnsi="宋体"/>
          <w:sz w:val="24"/>
        </w:rPr>
        <w:t>户外式</w:t>
      </w:r>
      <w:r>
        <w:rPr>
          <w:rFonts w:ascii="宋体" w:hAnsi="宋体"/>
          <w:sz w:val="24"/>
        </w:rPr>
        <w:t>变压器场地</w:t>
      </w:r>
      <w:r>
        <w:rPr>
          <w:rFonts w:hint="eastAsia" w:ascii="宋体" w:hAnsi="宋体"/>
          <w:sz w:val="24"/>
        </w:rPr>
        <w:t>等</w:t>
      </w:r>
      <w:r>
        <w:rPr>
          <w:rFonts w:ascii="宋体" w:hAnsi="宋体"/>
          <w:sz w:val="24"/>
        </w:rPr>
        <w:t>；</w:t>
      </w:r>
      <w:r>
        <w:rPr>
          <w:rFonts w:hint="eastAsia"/>
          <w:sz w:val="24"/>
        </w:rPr>
        <w:t>户外无遮挡主变场地，安装位置主变间隔正对的围墙或草坪上与主变有一定距离方便观测主变全貌，可正面观测主变本体及其附件，主变上方引下线、绝缘子等、主变相关设施运行环境等，兼顾设备观测；</w:t>
      </w:r>
    </w:p>
    <w:p w14:paraId="49A5CF60">
      <w:pPr>
        <w:spacing w:line="360" w:lineRule="auto"/>
        <w:ind w:left="840"/>
        <w:rPr>
          <w:sz w:val="24"/>
        </w:rPr>
      </w:pPr>
    </w:p>
    <w:p w14:paraId="79118344">
      <w:pPr>
        <w:pStyle w:val="5"/>
        <w:tabs>
          <w:tab w:val="left" w:pos="1418"/>
        </w:tabs>
        <w:ind w:left="210" w:leftChars="100" w:firstLine="186" w:firstLineChars="77"/>
        <w:rPr>
          <w:rFonts w:ascii="宋体" w:hAnsi="宋体" w:cs="宋体"/>
          <w:b w:val="0"/>
          <w:bCs w:val="0"/>
          <w:sz w:val="24"/>
        </w:rPr>
      </w:pPr>
      <w:r>
        <w:rPr>
          <w:rFonts w:ascii="宋体" w:hAnsi="宋体" w:cs="宋体"/>
          <w:sz w:val="24"/>
        </w:rPr>
        <w:t>2.5.11.9</w:t>
      </w:r>
      <w:r>
        <w:rPr>
          <w:rFonts w:hint="eastAsia" w:ascii="宋体" w:hAnsi="宋体" w:cs="宋体"/>
          <w:sz w:val="24"/>
        </w:rPr>
        <w:t>高清网络固定半</w:t>
      </w:r>
      <w:r>
        <w:rPr>
          <w:rFonts w:ascii="宋体" w:hAnsi="宋体" w:cs="宋体"/>
          <w:sz w:val="24"/>
        </w:rPr>
        <w:t>球</w:t>
      </w:r>
      <w:r>
        <w:rPr>
          <w:rFonts w:hint="eastAsia" w:ascii="宋体" w:hAnsi="宋体" w:cs="宋体"/>
          <w:sz w:val="24"/>
        </w:rPr>
        <w:t>摄像头</w:t>
      </w:r>
    </w:p>
    <w:p w14:paraId="2FE5CF66">
      <w:pPr>
        <w:pStyle w:val="26"/>
        <w:adjustRightInd w:val="0"/>
        <w:snapToGrid w:val="0"/>
        <w:spacing w:line="360" w:lineRule="auto"/>
        <w:ind w:left="525" w:leftChars="250" w:firstLine="0" w:firstLineChars="0"/>
        <w:rPr>
          <w:rFonts w:eastAsia="宋体" w:cs="Times New Roman"/>
          <w:sz w:val="24"/>
          <w:szCs w:val="24"/>
        </w:rPr>
      </w:pPr>
      <w:r>
        <w:rPr>
          <w:rFonts w:ascii="宋体" w:hAnsi="宋体" w:eastAsia="宋体" w:cs="Times New Roman"/>
          <w:sz w:val="24"/>
          <w:szCs w:val="24"/>
        </w:rPr>
        <w:t xml:space="preserve">200万 </w:t>
      </w:r>
      <w:r>
        <w:rPr>
          <w:rFonts w:hint="eastAsia" w:ascii="宋体" w:hAnsi="宋体" w:eastAsia="宋体" w:cs="Times New Roman"/>
          <w:sz w:val="24"/>
          <w:szCs w:val="24"/>
        </w:rPr>
        <w:t>全彩半球型摄像机</w:t>
      </w:r>
    </w:p>
    <w:p w14:paraId="1E525419">
      <w:pPr>
        <w:numPr>
          <w:ilvl w:val="0"/>
          <w:numId w:val="37"/>
        </w:numPr>
        <w:spacing w:line="360" w:lineRule="auto"/>
        <w:rPr>
          <w:rFonts w:ascii="宋体" w:hAnsi="宋体"/>
          <w:sz w:val="24"/>
        </w:rPr>
      </w:pPr>
      <w:r>
        <w:rPr>
          <w:rFonts w:hint="eastAsia" w:ascii="宋体" w:hAnsi="宋体"/>
          <w:sz w:val="24"/>
        </w:rPr>
        <w:t>传感器：采用先进</w:t>
      </w:r>
      <w:r>
        <w:rPr>
          <w:rFonts w:ascii="宋体" w:hAnsi="宋体"/>
          <w:sz w:val="24"/>
        </w:rPr>
        <w:t>CMOS图像传感技术；</w:t>
      </w:r>
    </w:p>
    <w:p w14:paraId="577106F7">
      <w:pPr>
        <w:numPr>
          <w:ilvl w:val="0"/>
          <w:numId w:val="37"/>
        </w:numPr>
        <w:spacing w:line="360" w:lineRule="auto"/>
        <w:rPr>
          <w:rFonts w:ascii="宋体" w:hAnsi="宋体"/>
          <w:sz w:val="24"/>
        </w:rPr>
      </w:pPr>
      <w:r>
        <w:rPr>
          <w:rFonts w:hint="eastAsia" w:ascii="宋体" w:hAnsi="宋体"/>
          <w:sz w:val="24"/>
        </w:rPr>
        <w:t>最大图像尺寸</w:t>
      </w:r>
      <w:r>
        <w:rPr>
          <w:rFonts w:ascii="宋体" w:hAnsi="宋体"/>
          <w:sz w:val="24"/>
        </w:rPr>
        <w:t xml:space="preserve">: 1920 </w:t>
      </w:r>
      <w:r>
        <w:rPr>
          <w:rFonts w:hint="eastAsia" w:ascii="宋体" w:hAnsi="宋体"/>
          <w:sz w:val="24"/>
        </w:rPr>
        <w:t>×</w:t>
      </w:r>
      <w:r>
        <w:rPr>
          <w:rFonts w:ascii="宋体" w:hAnsi="宋体"/>
          <w:sz w:val="24"/>
        </w:rPr>
        <w:t xml:space="preserve"> 1080，200万像素</w:t>
      </w:r>
      <w:r>
        <w:rPr>
          <w:rFonts w:hint="eastAsia" w:ascii="宋体" w:hAnsi="宋体"/>
          <w:sz w:val="24"/>
        </w:rPr>
        <w:t>；或</w:t>
      </w:r>
      <w:r>
        <w:rPr>
          <w:rFonts w:ascii="宋体" w:hAnsi="宋体"/>
          <w:sz w:val="24"/>
        </w:rPr>
        <w:t xml:space="preserve">2560 </w:t>
      </w:r>
      <w:r>
        <w:rPr>
          <w:rFonts w:hint="eastAsia" w:ascii="宋体" w:hAnsi="宋体"/>
          <w:sz w:val="24"/>
        </w:rPr>
        <w:t>×</w:t>
      </w:r>
      <w:r>
        <w:rPr>
          <w:rFonts w:ascii="宋体" w:hAnsi="宋体"/>
          <w:sz w:val="24"/>
        </w:rPr>
        <w:t xml:space="preserve"> 1440，400 </w:t>
      </w:r>
      <w:r>
        <w:rPr>
          <w:rFonts w:hint="eastAsia" w:ascii="宋体" w:hAnsi="宋体"/>
          <w:sz w:val="24"/>
        </w:rPr>
        <w:t>万</w:t>
      </w:r>
    </w:p>
    <w:p w14:paraId="2625214D">
      <w:pPr>
        <w:numPr>
          <w:ilvl w:val="0"/>
          <w:numId w:val="37"/>
        </w:numPr>
        <w:spacing w:line="360" w:lineRule="auto"/>
        <w:rPr>
          <w:rFonts w:ascii="宋体" w:hAnsi="宋体"/>
          <w:sz w:val="24"/>
        </w:rPr>
      </w:pPr>
      <w:r>
        <w:rPr>
          <w:rFonts w:hint="eastAsia" w:ascii="宋体" w:hAnsi="宋体"/>
          <w:sz w:val="24"/>
        </w:rPr>
        <w:t>焦距（可</w:t>
      </w:r>
      <w:r>
        <w:rPr>
          <w:rFonts w:ascii="宋体" w:hAnsi="宋体"/>
          <w:sz w:val="24"/>
        </w:rPr>
        <w:t>变</w:t>
      </w:r>
      <w:r>
        <w:rPr>
          <w:rFonts w:hint="eastAsia" w:ascii="宋体" w:hAnsi="宋体"/>
          <w:sz w:val="24"/>
        </w:rPr>
        <w:t>焦）：</w:t>
      </w:r>
      <w:r>
        <w:rPr>
          <w:rFonts w:ascii="宋体" w:hAnsi="宋体"/>
          <w:sz w:val="24"/>
        </w:rPr>
        <w:t xml:space="preserve">2.8 mm：1.7 m~∞， </w:t>
      </w:r>
      <w:r>
        <w:rPr>
          <w:rFonts w:hint="eastAsia" w:ascii="宋体" w:hAnsi="宋体"/>
          <w:sz w:val="24"/>
        </w:rPr>
        <w:t>焦距</w:t>
      </w:r>
      <w:r>
        <w:rPr>
          <w:rFonts w:ascii="宋体" w:hAnsi="宋体"/>
          <w:sz w:val="24"/>
        </w:rPr>
        <w:t>&amp;</w:t>
      </w:r>
      <w:r>
        <w:rPr>
          <w:rFonts w:hint="eastAsia" w:ascii="宋体" w:hAnsi="宋体"/>
          <w:sz w:val="24"/>
        </w:rPr>
        <w:t>视场角</w:t>
      </w:r>
      <w:r>
        <w:rPr>
          <w:rFonts w:ascii="宋体" w:hAnsi="宋体"/>
          <w:sz w:val="24"/>
        </w:rPr>
        <w:t>:2.8 mm，水平视场角：106.7°，垂直视场角：55.5°</w:t>
      </w:r>
    </w:p>
    <w:p w14:paraId="797B4C34">
      <w:pPr>
        <w:numPr>
          <w:ilvl w:val="0"/>
          <w:numId w:val="37"/>
        </w:numPr>
        <w:spacing w:line="360" w:lineRule="auto"/>
        <w:rPr>
          <w:rFonts w:ascii="宋体" w:hAnsi="宋体"/>
          <w:sz w:val="24"/>
        </w:rPr>
      </w:pPr>
      <w:r>
        <w:rPr>
          <w:rFonts w:hint="eastAsia" w:ascii="宋体" w:hAnsi="宋体"/>
          <w:sz w:val="24"/>
        </w:rPr>
        <w:t>或</w:t>
      </w:r>
      <w:r>
        <w:rPr>
          <w:rFonts w:ascii="宋体" w:hAnsi="宋体"/>
          <w:sz w:val="24"/>
        </w:rPr>
        <w:t xml:space="preserve">4 mm：2.1 m~∞ </w:t>
      </w:r>
      <w:r>
        <w:rPr>
          <w:rFonts w:hint="eastAsia" w:ascii="宋体" w:hAnsi="宋体"/>
          <w:sz w:val="24"/>
        </w:rPr>
        <w:t>，</w:t>
      </w:r>
      <w:r>
        <w:rPr>
          <w:rFonts w:ascii="宋体" w:hAnsi="宋体"/>
          <w:sz w:val="24"/>
        </w:rPr>
        <w:t>4 mm，水平视场角：83.6°，垂直视场角：44.6°，</w:t>
      </w:r>
    </w:p>
    <w:p w14:paraId="0A2760CD">
      <w:pPr>
        <w:numPr>
          <w:ilvl w:val="0"/>
          <w:numId w:val="37"/>
        </w:numPr>
        <w:spacing w:line="360" w:lineRule="auto"/>
        <w:rPr>
          <w:rFonts w:ascii="宋体" w:hAnsi="宋体"/>
          <w:sz w:val="24"/>
        </w:rPr>
      </w:pPr>
      <w:r>
        <w:rPr>
          <w:rFonts w:hint="eastAsia" w:ascii="宋体" w:hAnsi="宋体"/>
          <w:sz w:val="24"/>
        </w:rPr>
        <w:t>镜头</w:t>
      </w:r>
      <w:r>
        <w:rPr>
          <w:rFonts w:ascii="宋体" w:hAnsi="宋体"/>
          <w:sz w:val="24"/>
        </w:rPr>
        <w:t>：</w:t>
      </w:r>
      <w:r>
        <w:rPr>
          <w:rFonts w:hint="eastAsia" w:ascii="宋体" w:hAnsi="宋体"/>
          <w:sz w:val="24"/>
        </w:rPr>
        <w:t>不小于</w:t>
      </w:r>
      <w:r>
        <w:rPr>
          <w:rFonts w:ascii="宋体" w:hAnsi="宋体"/>
          <w:sz w:val="24"/>
        </w:rPr>
        <w:t>F1.2</w:t>
      </w:r>
      <w:r>
        <w:rPr>
          <w:rFonts w:hint="eastAsia" w:ascii="宋体" w:hAnsi="宋体"/>
          <w:sz w:val="24"/>
        </w:rPr>
        <w:t>大光圈镜头</w:t>
      </w:r>
    </w:p>
    <w:p w14:paraId="23B96055">
      <w:pPr>
        <w:numPr>
          <w:ilvl w:val="0"/>
          <w:numId w:val="37"/>
        </w:numPr>
        <w:spacing w:line="360" w:lineRule="auto"/>
        <w:rPr>
          <w:rFonts w:ascii="宋体" w:hAnsi="宋体"/>
          <w:sz w:val="24"/>
        </w:rPr>
      </w:pPr>
      <w:r>
        <w:rPr>
          <w:rFonts w:hint="eastAsia" w:ascii="宋体" w:hAnsi="宋体"/>
          <w:sz w:val="24"/>
        </w:rPr>
        <w:t>最低照度</w:t>
      </w:r>
      <w:r>
        <w:rPr>
          <w:rFonts w:ascii="宋体" w:hAnsi="宋体"/>
          <w:sz w:val="24"/>
        </w:rPr>
        <w:t xml:space="preserve">: </w:t>
      </w:r>
      <w:r>
        <w:rPr>
          <w:rFonts w:hint="eastAsia" w:ascii="宋体" w:hAnsi="宋体"/>
          <w:sz w:val="24"/>
        </w:rPr>
        <w:t>彩色：</w:t>
      </w:r>
      <w:r>
        <w:rPr>
          <w:rFonts w:ascii="宋体" w:hAnsi="宋体"/>
          <w:sz w:val="24"/>
        </w:rPr>
        <w:t>0.0005 Lux @（F1.0，AGC ON）, 0 Lux with Light</w:t>
      </w:r>
    </w:p>
    <w:p w14:paraId="19B157C6">
      <w:pPr>
        <w:numPr>
          <w:ilvl w:val="0"/>
          <w:numId w:val="37"/>
        </w:numPr>
        <w:spacing w:line="360" w:lineRule="auto"/>
        <w:rPr>
          <w:rFonts w:ascii="宋体" w:hAnsi="宋体"/>
          <w:sz w:val="24"/>
        </w:rPr>
      </w:pPr>
      <w:r>
        <w:rPr>
          <w:rFonts w:hint="eastAsia" w:ascii="宋体" w:hAnsi="宋体"/>
          <w:sz w:val="24"/>
        </w:rPr>
        <w:t>宽动态</w:t>
      </w:r>
      <w:r>
        <w:rPr>
          <w:rFonts w:ascii="宋体" w:hAnsi="宋体"/>
          <w:sz w:val="24"/>
        </w:rPr>
        <w:t xml:space="preserve">: </w:t>
      </w:r>
      <w:r>
        <w:rPr>
          <w:rFonts w:hint="eastAsia" w:ascii="宋体" w:hAnsi="宋体"/>
          <w:sz w:val="24"/>
        </w:rPr>
        <w:t>88dB</w:t>
      </w:r>
    </w:p>
    <w:p w14:paraId="438117ED">
      <w:pPr>
        <w:numPr>
          <w:ilvl w:val="0"/>
          <w:numId w:val="37"/>
        </w:numPr>
        <w:spacing w:line="360" w:lineRule="auto"/>
        <w:rPr>
          <w:rFonts w:ascii="宋体" w:hAnsi="宋体"/>
          <w:sz w:val="24"/>
        </w:rPr>
      </w:pPr>
      <w:r>
        <w:rPr>
          <w:rFonts w:hint="eastAsia" w:ascii="宋体" w:hAnsi="宋体"/>
          <w:sz w:val="24"/>
        </w:rPr>
        <w:t>补光灯类型</w:t>
      </w:r>
      <w:r>
        <w:rPr>
          <w:rFonts w:ascii="宋体" w:hAnsi="宋体"/>
          <w:sz w:val="24"/>
        </w:rPr>
        <w:t xml:space="preserve">: </w:t>
      </w:r>
      <w:r>
        <w:rPr>
          <w:rFonts w:hint="eastAsia" w:ascii="宋体" w:hAnsi="宋体"/>
          <w:sz w:val="24"/>
        </w:rPr>
        <w:t>暖白光补光</w:t>
      </w:r>
    </w:p>
    <w:p w14:paraId="4A7FC680">
      <w:pPr>
        <w:numPr>
          <w:ilvl w:val="0"/>
          <w:numId w:val="37"/>
        </w:numPr>
        <w:spacing w:line="360" w:lineRule="auto"/>
        <w:rPr>
          <w:rFonts w:ascii="宋体" w:hAnsi="宋体"/>
          <w:sz w:val="24"/>
        </w:rPr>
      </w:pPr>
      <w:r>
        <w:rPr>
          <w:rFonts w:hint="eastAsia" w:ascii="宋体" w:hAnsi="宋体"/>
          <w:sz w:val="24"/>
        </w:rPr>
        <w:t>补光距离</w:t>
      </w:r>
      <w:r>
        <w:rPr>
          <w:rFonts w:ascii="宋体" w:hAnsi="宋体"/>
          <w:sz w:val="24"/>
        </w:rPr>
        <w:t xml:space="preserve">: </w:t>
      </w:r>
      <w:r>
        <w:rPr>
          <w:rFonts w:hint="eastAsia" w:ascii="宋体" w:hAnsi="宋体"/>
          <w:sz w:val="24"/>
        </w:rPr>
        <w:t>最远可达</w:t>
      </w:r>
      <w:r>
        <w:rPr>
          <w:rFonts w:ascii="宋体" w:hAnsi="宋体"/>
          <w:sz w:val="24"/>
        </w:rPr>
        <w:t>30 m</w:t>
      </w:r>
    </w:p>
    <w:p w14:paraId="22EEE974">
      <w:pPr>
        <w:numPr>
          <w:ilvl w:val="0"/>
          <w:numId w:val="37"/>
        </w:numPr>
        <w:spacing w:line="360" w:lineRule="auto"/>
        <w:rPr>
          <w:rFonts w:ascii="宋体" w:hAnsi="宋体"/>
          <w:sz w:val="24"/>
        </w:rPr>
      </w:pPr>
      <w:r>
        <w:rPr>
          <w:rFonts w:hint="eastAsia" w:ascii="宋体" w:hAnsi="宋体"/>
          <w:sz w:val="24"/>
        </w:rPr>
        <w:t>按工程需要可选择</w:t>
      </w:r>
      <w:r>
        <w:rPr>
          <w:rFonts w:ascii="宋体" w:hAnsi="宋体"/>
          <w:sz w:val="24"/>
        </w:rPr>
        <w:t>，</w:t>
      </w:r>
      <w:r>
        <w:rPr>
          <w:rFonts w:hint="eastAsia" w:ascii="宋体" w:hAnsi="宋体"/>
          <w:sz w:val="24"/>
        </w:rPr>
        <w:t>内嵌深度学习算法或</w:t>
      </w:r>
      <w:r>
        <w:rPr>
          <w:rFonts w:ascii="宋体" w:hAnsi="宋体"/>
          <w:sz w:val="24"/>
        </w:rPr>
        <w:t>AI智能功能</w:t>
      </w:r>
      <w:r>
        <w:rPr>
          <w:rFonts w:hint="eastAsia" w:ascii="宋体" w:hAnsi="宋体"/>
          <w:sz w:val="24"/>
        </w:rPr>
        <w:t>人脸识别或</w:t>
      </w:r>
      <w:r>
        <w:rPr>
          <w:rFonts w:ascii="宋体" w:hAnsi="宋体"/>
          <w:sz w:val="24"/>
        </w:rPr>
        <w:t>通道监控等</w:t>
      </w:r>
      <w:r>
        <w:rPr>
          <w:rFonts w:hint="eastAsia" w:ascii="宋体" w:hAnsi="宋体"/>
          <w:sz w:val="24"/>
        </w:rPr>
        <w:t>智能</w:t>
      </w:r>
      <w:r>
        <w:rPr>
          <w:rFonts w:ascii="宋体" w:hAnsi="宋体"/>
          <w:sz w:val="24"/>
        </w:rPr>
        <w:t>功能</w:t>
      </w:r>
      <w:r>
        <w:rPr>
          <w:rFonts w:hint="eastAsia" w:ascii="宋体" w:hAnsi="宋体"/>
          <w:sz w:val="24"/>
        </w:rPr>
        <w:t>。</w:t>
      </w:r>
    </w:p>
    <w:p w14:paraId="427ECF86">
      <w:pPr>
        <w:numPr>
          <w:ilvl w:val="0"/>
          <w:numId w:val="37"/>
        </w:numPr>
        <w:spacing w:line="360" w:lineRule="auto"/>
        <w:rPr>
          <w:rFonts w:ascii="宋体" w:hAnsi="宋体"/>
          <w:sz w:val="24"/>
        </w:rPr>
      </w:pPr>
      <w:r>
        <w:rPr>
          <w:rFonts w:hint="eastAsia" w:ascii="宋体" w:hAnsi="宋体"/>
          <w:sz w:val="24"/>
        </w:rPr>
        <w:t>音频</w:t>
      </w:r>
      <w:r>
        <w:rPr>
          <w:rFonts w:ascii="宋体" w:hAnsi="宋体"/>
          <w:sz w:val="24"/>
        </w:rPr>
        <w:t>: 1个内置麦克风、扬声器</w:t>
      </w:r>
      <w:r>
        <w:rPr>
          <w:rFonts w:hint="eastAsia" w:ascii="宋体" w:hAnsi="宋体"/>
          <w:sz w:val="24"/>
        </w:rPr>
        <w:t>，支持联动声音报警和闪光报警</w:t>
      </w:r>
    </w:p>
    <w:p w14:paraId="15EC0CFE">
      <w:pPr>
        <w:numPr>
          <w:ilvl w:val="0"/>
          <w:numId w:val="37"/>
        </w:numPr>
        <w:spacing w:line="360" w:lineRule="auto"/>
        <w:rPr>
          <w:rFonts w:ascii="宋体" w:hAnsi="宋体"/>
          <w:sz w:val="24"/>
        </w:rPr>
      </w:pPr>
      <w:r>
        <w:rPr>
          <w:rFonts w:hint="eastAsia" w:ascii="宋体" w:hAnsi="宋体"/>
          <w:sz w:val="24"/>
        </w:rPr>
        <w:t>视频压缩标准</w:t>
      </w:r>
      <w:r>
        <w:rPr>
          <w:rFonts w:ascii="宋体" w:hAnsi="宋体"/>
          <w:sz w:val="24"/>
        </w:rPr>
        <w:t>: H.265/H.264/MJPEG</w:t>
      </w:r>
      <w:r>
        <w:rPr>
          <w:rFonts w:hint="eastAsia" w:ascii="宋体" w:hAnsi="宋体"/>
          <w:sz w:val="24"/>
        </w:rPr>
        <w:t>；</w:t>
      </w:r>
    </w:p>
    <w:p w14:paraId="1BBB206D">
      <w:pPr>
        <w:numPr>
          <w:ilvl w:val="0"/>
          <w:numId w:val="37"/>
        </w:numPr>
        <w:spacing w:line="360" w:lineRule="auto"/>
        <w:rPr>
          <w:rFonts w:ascii="宋体" w:hAnsi="宋体"/>
          <w:sz w:val="24"/>
        </w:rPr>
      </w:pPr>
      <w:r>
        <w:rPr>
          <w:rFonts w:hint="eastAsia" w:ascii="宋体" w:hAnsi="宋体"/>
          <w:sz w:val="24"/>
        </w:rPr>
        <w:t>防护等级：</w:t>
      </w:r>
      <w:r>
        <w:rPr>
          <w:rFonts w:ascii="宋体" w:hAnsi="宋体"/>
          <w:sz w:val="24"/>
        </w:rPr>
        <w:t>IP66，优先</w:t>
      </w:r>
      <w:r>
        <w:rPr>
          <w:rFonts w:hint="eastAsia" w:ascii="宋体" w:hAnsi="宋体"/>
          <w:sz w:val="24"/>
        </w:rPr>
        <w:t>选择</w:t>
      </w:r>
      <w:r>
        <w:rPr>
          <w:rFonts w:ascii="宋体" w:hAnsi="宋体"/>
          <w:sz w:val="24"/>
        </w:rPr>
        <w:t>IP67</w:t>
      </w:r>
      <w:r>
        <w:rPr>
          <w:rFonts w:hint="eastAsia" w:ascii="宋体" w:hAnsi="宋体"/>
          <w:sz w:val="24"/>
        </w:rPr>
        <w:t>；满足</w:t>
      </w:r>
      <w:r>
        <w:rPr>
          <w:rFonts w:ascii="宋体" w:hAnsi="宋体"/>
          <w:sz w:val="24"/>
        </w:rPr>
        <w:t xml:space="preserve">TVS 6000V </w:t>
      </w:r>
      <w:r>
        <w:rPr>
          <w:rFonts w:hint="eastAsia" w:ascii="宋体" w:hAnsi="宋体"/>
          <w:sz w:val="24"/>
        </w:rPr>
        <w:t>防雷、防浪涌、防突波，符合</w:t>
      </w:r>
      <w:r>
        <w:rPr>
          <w:rFonts w:ascii="宋体" w:hAnsi="宋体"/>
          <w:sz w:val="24"/>
        </w:rPr>
        <w:t xml:space="preserve">GB/T17626.5 </w:t>
      </w:r>
      <w:r>
        <w:rPr>
          <w:rFonts w:hint="eastAsia" w:ascii="宋体" w:hAnsi="宋体"/>
          <w:sz w:val="24"/>
        </w:rPr>
        <w:t>四级标准；</w:t>
      </w:r>
    </w:p>
    <w:p w14:paraId="74D7B941">
      <w:pPr>
        <w:numPr>
          <w:ilvl w:val="0"/>
          <w:numId w:val="37"/>
        </w:numPr>
        <w:spacing w:line="360" w:lineRule="auto"/>
        <w:rPr>
          <w:rFonts w:ascii="宋体" w:hAnsi="宋体"/>
          <w:sz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12EAF3A5">
      <w:pPr>
        <w:numPr>
          <w:ilvl w:val="0"/>
          <w:numId w:val="37"/>
        </w:numPr>
        <w:spacing w:line="360" w:lineRule="auto"/>
        <w:rPr>
          <w:rFonts w:ascii="宋体" w:hAnsi="宋体"/>
          <w:sz w:val="24"/>
        </w:rPr>
      </w:pPr>
      <w:r>
        <w:rPr>
          <w:rFonts w:hint="eastAsia" w:ascii="宋体" w:hAnsi="宋体"/>
          <w:sz w:val="24"/>
        </w:rPr>
        <w:t>网络接口</w:t>
      </w:r>
      <w:r>
        <w:rPr>
          <w:rFonts w:ascii="宋体" w:hAnsi="宋体"/>
          <w:sz w:val="24"/>
        </w:rPr>
        <w:t>: RJ45网口，自适应10 M/100 M网络数据</w:t>
      </w:r>
    </w:p>
    <w:p w14:paraId="5A91AC53">
      <w:pPr>
        <w:numPr>
          <w:ilvl w:val="0"/>
          <w:numId w:val="37"/>
        </w:numPr>
        <w:spacing w:line="360" w:lineRule="auto"/>
        <w:rPr>
          <w:rFonts w:ascii="宋体" w:hAnsi="宋体"/>
          <w:sz w:val="24"/>
        </w:rPr>
      </w:pPr>
      <w:r>
        <w:rPr>
          <w:rFonts w:hint="eastAsia" w:ascii="宋体" w:hAnsi="宋体"/>
          <w:sz w:val="24"/>
        </w:rPr>
        <w:t>摄像头</w:t>
      </w:r>
      <w:r>
        <w:rPr>
          <w:rFonts w:ascii="宋体" w:hAnsi="宋体"/>
          <w:sz w:val="24"/>
        </w:rPr>
        <w:t>内置PoE：802.3af/at，供电距离</w:t>
      </w:r>
      <w:r>
        <w:rPr>
          <w:rFonts w:hint="eastAsia" w:ascii="宋体" w:hAnsi="宋体"/>
          <w:sz w:val="24"/>
        </w:rPr>
        <w:t>≤</w:t>
      </w:r>
      <w:r>
        <w:rPr>
          <w:rFonts w:ascii="宋体" w:hAnsi="宋体"/>
          <w:sz w:val="24"/>
        </w:rPr>
        <w:t xml:space="preserve">100米 </w:t>
      </w:r>
      <w:r>
        <w:rPr>
          <w:rFonts w:hint="eastAsia" w:ascii="宋体" w:hAnsi="宋体"/>
          <w:sz w:val="24"/>
        </w:rPr>
        <w:t>或</w:t>
      </w:r>
      <w:r>
        <w:rPr>
          <w:rFonts w:ascii="宋体" w:hAnsi="宋体"/>
          <w:sz w:val="24"/>
        </w:rPr>
        <w:t xml:space="preserve"> </w:t>
      </w:r>
      <w:r>
        <w:rPr>
          <w:rFonts w:hint="eastAsia" w:ascii="宋体" w:hAnsi="宋体"/>
          <w:sz w:val="24"/>
        </w:rPr>
        <w:t>电源供应</w:t>
      </w:r>
      <w:r>
        <w:rPr>
          <w:rFonts w:ascii="宋体" w:hAnsi="宋体"/>
          <w:sz w:val="24"/>
        </w:rPr>
        <w:t>:DC：12V、DC24V等 。按工程要求选择供电方式</w:t>
      </w:r>
      <w:r>
        <w:rPr>
          <w:rFonts w:hint="eastAsia" w:ascii="宋体" w:hAnsi="宋体"/>
          <w:sz w:val="24"/>
        </w:rPr>
        <w:t>；</w:t>
      </w:r>
    </w:p>
    <w:p w14:paraId="218CCC83">
      <w:pPr>
        <w:numPr>
          <w:ilvl w:val="0"/>
          <w:numId w:val="37"/>
        </w:numPr>
        <w:spacing w:line="360" w:lineRule="auto"/>
        <w:rPr>
          <w:rFonts w:ascii="宋体" w:hAnsi="宋体"/>
          <w:sz w:val="24"/>
        </w:rPr>
      </w:pPr>
      <w:r>
        <w:rPr>
          <w:rFonts w:hint="eastAsia" w:ascii="宋体" w:hAnsi="宋体"/>
          <w:sz w:val="24"/>
        </w:rPr>
        <w:t>宜支持电鸿物联操作系统</w:t>
      </w:r>
    </w:p>
    <w:p w14:paraId="318E87B2">
      <w:pPr>
        <w:numPr>
          <w:ilvl w:val="0"/>
          <w:numId w:val="37"/>
        </w:numPr>
        <w:spacing w:line="360" w:lineRule="auto"/>
        <w:rPr>
          <w:rFonts w:ascii="宋体" w:hAnsi="宋体"/>
          <w:sz w:val="24"/>
        </w:rPr>
      </w:pPr>
      <w:r>
        <w:rPr>
          <w:rFonts w:hint="eastAsia" w:ascii="宋体" w:hAnsi="宋体"/>
          <w:sz w:val="24"/>
        </w:rPr>
        <w:t>适用范围</w:t>
      </w:r>
      <w:r>
        <w:rPr>
          <w:rFonts w:ascii="宋体" w:hAnsi="宋体"/>
          <w:sz w:val="24"/>
        </w:rPr>
        <w:t>：</w:t>
      </w:r>
      <w:r>
        <w:rPr>
          <w:rFonts w:hint="eastAsia" w:ascii="宋体" w:hAnsi="宋体"/>
          <w:sz w:val="24"/>
        </w:rPr>
        <w:t>带</w:t>
      </w:r>
      <w:r>
        <w:rPr>
          <w:rFonts w:ascii="宋体" w:hAnsi="宋体"/>
          <w:sz w:val="24"/>
        </w:rPr>
        <w:t>天花的室内</w:t>
      </w:r>
      <w:r>
        <w:rPr>
          <w:rFonts w:hint="eastAsia" w:ascii="宋体" w:hAnsi="宋体"/>
          <w:sz w:val="24"/>
        </w:rPr>
        <w:t>一般监控</w:t>
      </w:r>
      <w:r>
        <w:rPr>
          <w:rFonts w:ascii="宋体" w:hAnsi="宋体"/>
          <w:sz w:val="24"/>
        </w:rPr>
        <w:t>场所，</w:t>
      </w:r>
      <w:r>
        <w:rPr>
          <w:rFonts w:hint="eastAsia" w:ascii="宋体" w:hAnsi="宋体"/>
          <w:sz w:val="24"/>
        </w:rPr>
        <w:t>适用于继保</w:t>
      </w:r>
      <w:r>
        <w:rPr>
          <w:rFonts w:ascii="宋体" w:hAnsi="宋体"/>
          <w:sz w:val="24"/>
        </w:rPr>
        <w:t>室</w:t>
      </w:r>
      <w:r>
        <w:rPr>
          <w:rFonts w:hint="eastAsia" w:ascii="宋体" w:hAnsi="宋体"/>
          <w:sz w:val="24"/>
        </w:rPr>
        <w:t>过道和出</w:t>
      </w:r>
      <w:r>
        <w:rPr>
          <w:rFonts w:ascii="宋体" w:hAnsi="宋体"/>
          <w:sz w:val="24"/>
        </w:rPr>
        <w:t>入口</w:t>
      </w:r>
      <w:r>
        <w:rPr>
          <w:rFonts w:hint="eastAsia" w:ascii="宋体" w:hAnsi="宋体"/>
          <w:sz w:val="24"/>
        </w:rPr>
        <w:t>，生产</w:t>
      </w:r>
      <w:r>
        <w:rPr>
          <w:rFonts w:ascii="宋体" w:hAnsi="宋体"/>
          <w:sz w:val="24"/>
        </w:rPr>
        <w:t>办公、</w:t>
      </w:r>
      <w:r>
        <w:rPr>
          <w:rFonts w:hint="eastAsia" w:ascii="宋体" w:hAnsi="宋体"/>
          <w:sz w:val="24"/>
        </w:rPr>
        <w:t>实验室、</w:t>
      </w:r>
      <w:r>
        <w:rPr>
          <w:rFonts w:ascii="宋体" w:hAnsi="宋体"/>
          <w:sz w:val="24"/>
        </w:rPr>
        <w:t>通信机房、工器具房</w:t>
      </w:r>
      <w:r>
        <w:rPr>
          <w:rFonts w:hint="eastAsia" w:ascii="宋体" w:hAnsi="宋体"/>
          <w:sz w:val="24"/>
        </w:rPr>
        <w:t>等过道和出</w:t>
      </w:r>
      <w:r>
        <w:rPr>
          <w:rFonts w:ascii="宋体" w:hAnsi="宋体"/>
          <w:sz w:val="24"/>
        </w:rPr>
        <w:t>入口；</w:t>
      </w:r>
      <w:r>
        <w:rPr>
          <w:rFonts w:hint="eastAsia" w:ascii="宋体" w:hAnsi="宋体"/>
          <w:sz w:val="24"/>
        </w:rPr>
        <w:t>安装</w:t>
      </w:r>
      <w:r>
        <w:rPr>
          <w:rFonts w:ascii="宋体" w:hAnsi="宋体"/>
          <w:sz w:val="24"/>
        </w:rPr>
        <w:t>于</w:t>
      </w:r>
      <w:r>
        <w:rPr>
          <w:rFonts w:hint="eastAsia" w:ascii="宋体" w:hAnsi="宋体"/>
          <w:sz w:val="24"/>
        </w:rPr>
        <w:t>室内天花板监控</w:t>
      </w:r>
      <w:r>
        <w:rPr>
          <w:rFonts w:ascii="宋体" w:hAnsi="宋体"/>
          <w:sz w:val="24"/>
        </w:rPr>
        <w:t>下方通道</w:t>
      </w:r>
      <w:r>
        <w:rPr>
          <w:rFonts w:hint="eastAsia" w:ascii="宋体" w:hAnsi="宋体"/>
          <w:sz w:val="24"/>
        </w:rPr>
        <w:t>、</w:t>
      </w:r>
      <w:r>
        <w:rPr>
          <w:rFonts w:ascii="宋体" w:hAnsi="宋体"/>
          <w:sz w:val="24"/>
        </w:rPr>
        <w:t>过道</w:t>
      </w:r>
      <w:r>
        <w:rPr>
          <w:rFonts w:hint="eastAsia" w:ascii="宋体" w:hAnsi="宋体"/>
          <w:sz w:val="24"/>
        </w:rPr>
        <w:t>、</w:t>
      </w:r>
      <w:r>
        <w:rPr>
          <w:rFonts w:ascii="宋体" w:hAnsi="宋体"/>
          <w:sz w:val="24"/>
        </w:rPr>
        <w:t>出入口；</w:t>
      </w:r>
    </w:p>
    <w:p w14:paraId="43F883CB">
      <w:pPr>
        <w:pStyle w:val="5"/>
        <w:tabs>
          <w:tab w:val="left" w:pos="1418"/>
        </w:tabs>
        <w:ind w:left="210" w:leftChars="100" w:firstLine="186" w:firstLineChars="77"/>
        <w:rPr>
          <w:rFonts w:ascii="宋体" w:hAnsi="宋体" w:cs="宋体"/>
          <w:b w:val="0"/>
          <w:bCs w:val="0"/>
          <w:sz w:val="24"/>
        </w:rPr>
      </w:pPr>
      <w:r>
        <w:rPr>
          <w:rFonts w:ascii="宋体" w:hAnsi="宋体" w:cs="宋体"/>
          <w:sz w:val="24"/>
        </w:rPr>
        <w:t xml:space="preserve">2.5.11.10 </w:t>
      </w:r>
      <w:r>
        <w:rPr>
          <w:rFonts w:hint="eastAsia" w:ascii="宋体" w:hAnsi="宋体" w:cs="宋体"/>
          <w:sz w:val="24"/>
        </w:rPr>
        <w:t>高清</w:t>
      </w:r>
      <w:r>
        <w:rPr>
          <w:rFonts w:hint="eastAsia"/>
          <w:b w:val="0"/>
          <w:bCs w:val="0"/>
          <w:sz w:val="24"/>
          <w:szCs w:val="24"/>
        </w:rPr>
        <w:t>网络</w:t>
      </w:r>
      <w:r>
        <w:rPr>
          <w:rFonts w:hint="eastAsia" w:ascii="宋体" w:hAnsi="宋体" w:cs="宋体"/>
          <w:sz w:val="24"/>
        </w:rPr>
        <w:t>固定星光变焦半球摄像头</w:t>
      </w:r>
    </w:p>
    <w:p w14:paraId="2FE4CB34">
      <w:pPr>
        <w:pStyle w:val="13"/>
      </w:pPr>
      <w:r>
        <w:rPr>
          <w:rFonts w:hint="eastAsia"/>
        </w:rPr>
        <w:t>2</w:t>
      </w:r>
      <w:r>
        <w:t>00</w:t>
      </w:r>
      <w:r>
        <w:rPr>
          <w:rFonts w:hint="eastAsia"/>
        </w:rPr>
        <w:t>万高清网络固定星光变焦半球摄像头</w:t>
      </w:r>
    </w:p>
    <w:p w14:paraId="7754562A">
      <w:pPr>
        <w:pStyle w:val="13"/>
      </w:pPr>
      <w:r>
        <w:t xml:space="preserve">(1) </w:t>
      </w:r>
      <w:r>
        <w:rPr>
          <w:rFonts w:hint="eastAsia"/>
        </w:rPr>
        <w:t>传感器：采用先进</w:t>
      </w:r>
      <w:r>
        <w:t>CMOS</w:t>
      </w:r>
      <w:r>
        <w:rPr>
          <w:rFonts w:hint="eastAsia"/>
        </w:rPr>
        <w:t>图像传感技术；</w:t>
      </w:r>
    </w:p>
    <w:p w14:paraId="797A8603">
      <w:pPr>
        <w:pStyle w:val="13"/>
      </w:pPr>
      <w:r>
        <w:t xml:space="preserve">(2) </w:t>
      </w:r>
      <w:r>
        <w:rPr>
          <w:rFonts w:hint="eastAsia"/>
        </w:rPr>
        <w:t>最大图像尺寸</w:t>
      </w:r>
      <w:r>
        <w:t xml:space="preserve">: </w:t>
      </w:r>
      <w:r>
        <w:rPr>
          <w:rFonts w:hint="eastAsia"/>
        </w:rPr>
        <w:t>至少1920</w:t>
      </w:r>
      <w:r>
        <w:t xml:space="preserve"> </w:t>
      </w:r>
      <w:r>
        <w:rPr>
          <w:rFonts w:hint="eastAsia"/>
        </w:rPr>
        <w:t>×</w:t>
      </w:r>
      <w:r>
        <w:t xml:space="preserve"> 1</w:t>
      </w:r>
      <w:r>
        <w:rPr>
          <w:rFonts w:hint="eastAsia"/>
        </w:rPr>
        <w:t>080</w:t>
      </w:r>
      <w:r>
        <w:t>0</w:t>
      </w:r>
      <w:r>
        <w:rPr>
          <w:rFonts w:hint="eastAsia"/>
        </w:rPr>
        <w:t>或同等2</w:t>
      </w:r>
      <w:r>
        <w:t>00</w:t>
      </w:r>
      <w:r>
        <w:rPr>
          <w:rFonts w:hint="eastAsia"/>
        </w:rPr>
        <w:t>万像素</w:t>
      </w:r>
    </w:p>
    <w:p w14:paraId="6C740B90">
      <w:pPr>
        <w:pStyle w:val="13"/>
      </w:pPr>
      <w:r>
        <w:t xml:space="preserve">(3) </w:t>
      </w:r>
      <w:r>
        <w:rPr>
          <w:rFonts w:hint="eastAsia"/>
        </w:rPr>
        <w:t>焦距（可变焦）：8</w:t>
      </w:r>
      <w:r>
        <w:t>~</w:t>
      </w:r>
      <w:r>
        <w:rPr>
          <w:rFonts w:hint="eastAsia"/>
        </w:rPr>
        <w:t>24</w:t>
      </w:r>
      <w:r>
        <w:t>mm</w:t>
      </w:r>
      <w:r>
        <w:rPr>
          <w:rFonts w:hint="eastAsia"/>
        </w:rPr>
        <w:t>或</w:t>
      </w:r>
      <w:r>
        <w:rPr>
          <w:rFonts w:ascii="Segoe UI" w:hAnsi="Segoe UI" w:cs="Segoe UI"/>
          <w:szCs w:val="21"/>
          <w:shd w:val="clear" w:color="auto" w:fill="FFFFFF"/>
        </w:rPr>
        <w:t>2.7~21.6mm</w:t>
      </w:r>
    </w:p>
    <w:p w14:paraId="3AEC717F">
      <w:pPr>
        <w:pStyle w:val="13"/>
      </w:pPr>
      <w:r>
        <w:t xml:space="preserve">(4) </w:t>
      </w:r>
      <w:r>
        <w:rPr>
          <w:rFonts w:hint="eastAsia"/>
        </w:rPr>
        <w:t>视场角：水平视场角：</w:t>
      </w:r>
      <w:r>
        <w:t>29</w:t>
      </w:r>
      <w:r>
        <w:rPr>
          <w:rFonts w:hint="eastAsia"/>
        </w:rPr>
        <w:t>°</w:t>
      </w:r>
      <w:r>
        <w:t>~10</w:t>
      </w:r>
      <w:r>
        <w:rPr>
          <w:rFonts w:hint="eastAsia"/>
        </w:rPr>
        <w:t>°，垂直视场角：</w:t>
      </w:r>
      <w:r>
        <w:t>16</w:t>
      </w:r>
      <w:r>
        <w:rPr>
          <w:rFonts w:hint="eastAsia"/>
        </w:rPr>
        <w:t>°</w:t>
      </w:r>
      <w:r>
        <w:t>~6</w:t>
      </w:r>
      <w:r>
        <w:rPr>
          <w:rFonts w:hint="eastAsia"/>
        </w:rPr>
        <w:t>°，对角视场角：</w:t>
      </w:r>
      <w:r>
        <w:t>33</w:t>
      </w:r>
      <w:r>
        <w:rPr>
          <w:rFonts w:hint="eastAsia"/>
        </w:rPr>
        <w:t>°</w:t>
      </w:r>
      <w:r>
        <w:t>~12</w:t>
      </w:r>
      <w:r>
        <w:rPr>
          <w:rFonts w:hint="eastAsia"/>
        </w:rPr>
        <w:t>°</w:t>
      </w:r>
    </w:p>
    <w:p w14:paraId="1BCAFB6B">
      <w:pPr>
        <w:pStyle w:val="13"/>
      </w:pPr>
      <w:r>
        <w:t xml:space="preserve">(5) </w:t>
      </w:r>
      <w:r>
        <w:rPr>
          <w:rFonts w:hint="eastAsia"/>
        </w:rPr>
        <w:t>最低照度</w:t>
      </w:r>
      <w:r>
        <w:t xml:space="preserve">:  </w:t>
      </w:r>
      <w:r>
        <w:rPr>
          <w:rFonts w:hint="eastAsia"/>
        </w:rPr>
        <w:t>彩色：</w:t>
      </w:r>
      <w:r>
        <w:t>0.005 Lux @</w:t>
      </w:r>
      <w:r>
        <w:rPr>
          <w:rFonts w:hint="eastAsia"/>
        </w:rPr>
        <w:t>（</w:t>
      </w:r>
      <w:r>
        <w:t>F1.2</w:t>
      </w:r>
      <w:r>
        <w:rPr>
          <w:rFonts w:hint="eastAsia"/>
        </w:rPr>
        <w:t>，</w:t>
      </w:r>
      <w:r>
        <w:t>AGC ON</w:t>
      </w:r>
      <w:r>
        <w:rPr>
          <w:rFonts w:hint="eastAsia"/>
        </w:rPr>
        <w:t>），</w:t>
      </w:r>
      <w:r>
        <w:t>0 Lux with IR</w:t>
      </w:r>
    </w:p>
    <w:p w14:paraId="551BE906">
      <w:pPr>
        <w:pStyle w:val="13"/>
      </w:pPr>
      <w:r>
        <w:t xml:space="preserve">(6) </w:t>
      </w:r>
      <w:r>
        <w:rPr>
          <w:rFonts w:hint="eastAsia"/>
        </w:rPr>
        <w:t>宽动态</w:t>
      </w:r>
      <w:r>
        <w:t xml:space="preserve">: </w:t>
      </w:r>
      <w:r>
        <w:rPr>
          <w:rFonts w:hint="eastAsia"/>
        </w:rPr>
        <w:t>88dB</w:t>
      </w:r>
    </w:p>
    <w:p w14:paraId="2AC76B04">
      <w:pPr>
        <w:pStyle w:val="13"/>
      </w:pPr>
      <w:r>
        <w:t xml:space="preserve">(7) </w:t>
      </w:r>
      <w:r>
        <w:rPr>
          <w:rFonts w:hint="eastAsia"/>
        </w:rPr>
        <w:t>补光灯类型</w:t>
      </w:r>
      <w:r>
        <w:t xml:space="preserve">: </w:t>
      </w:r>
      <w:r>
        <w:rPr>
          <w:rFonts w:hint="eastAsia"/>
        </w:rPr>
        <w:t>红外补光</w:t>
      </w:r>
    </w:p>
    <w:p w14:paraId="3F613824">
      <w:pPr>
        <w:pStyle w:val="13"/>
      </w:pPr>
      <w:r>
        <w:t xml:space="preserve">(8) </w:t>
      </w:r>
      <w:r>
        <w:rPr>
          <w:rFonts w:hint="eastAsia"/>
        </w:rPr>
        <w:t>补光距离</w:t>
      </w:r>
      <w:r>
        <w:t xml:space="preserve">: </w:t>
      </w:r>
      <w:r>
        <w:rPr>
          <w:rFonts w:hint="eastAsia"/>
        </w:rPr>
        <w:t>最远可达</w:t>
      </w:r>
      <w:r>
        <w:t>50 m</w:t>
      </w:r>
    </w:p>
    <w:p w14:paraId="0FB3A60E">
      <w:pPr>
        <w:pStyle w:val="13"/>
      </w:pPr>
      <w:r>
        <w:t xml:space="preserve">(9) </w:t>
      </w:r>
      <w:r>
        <w:rPr>
          <w:rFonts w:hint="eastAsia"/>
        </w:rPr>
        <w:t>音频</w:t>
      </w:r>
      <w:r>
        <w:t>: 1</w:t>
      </w:r>
      <w:r>
        <w:rPr>
          <w:rFonts w:hint="eastAsia"/>
        </w:rPr>
        <w:t>个内置麦克风、扬声器</w:t>
      </w:r>
    </w:p>
    <w:p w14:paraId="79F62CEA">
      <w:pPr>
        <w:pStyle w:val="13"/>
      </w:pPr>
      <w:r>
        <w:t xml:space="preserve">(10) </w:t>
      </w:r>
      <w:r>
        <w:rPr>
          <w:rFonts w:hint="eastAsia"/>
        </w:rPr>
        <w:t>视频压缩标准</w:t>
      </w:r>
      <w:r>
        <w:t>: H.265/H.264/MJPEG</w:t>
      </w:r>
      <w:r>
        <w:rPr>
          <w:rFonts w:hint="eastAsia"/>
        </w:rPr>
        <w:t>；</w:t>
      </w:r>
    </w:p>
    <w:p w14:paraId="7426184C">
      <w:pPr>
        <w:pStyle w:val="13"/>
      </w:pPr>
      <w:r>
        <w:t xml:space="preserve">(11) </w:t>
      </w:r>
      <w:r>
        <w:rPr>
          <w:rFonts w:hint="eastAsia"/>
        </w:rPr>
        <w:t>防护等级：</w:t>
      </w:r>
      <w:r>
        <w:t>IP66</w:t>
      </w:r>
      <w:r>
        <w:rPr>
          <w:rFonts w:hint="eastAsia"/>
        </w:rPr>
        <w:t>，优先选择</w:t>
      </w:r>
      <w:r>
        <w:t>IP67</w:t>
      </w:r>
    </w:p>
    <w:p w14:paraId="747F0F39">
      <w:pPr>
        <w:pStyle w:val="13"/>
      </w:pPr>
      <w:r>
        <w:t xml:space="preserve">(12) </w:t>
      </w:r>
      <w:r>
        <w:rPr>
          <w:rFonts w:hint="eastAsia"/>
        </w:rPr>
        <w:t>存储功能</w:t>
      </w:r>
      <w:r>
        <w:t>:</w:t>
      </w:r>
      <w:r>
        <w:rPr>
          <w:rFonts w:hint="eastAsia"/>
        </w:rPr>
        <w:t>支持</w:t>
      </w:r>
      <w:r>
        <w:t>Micro SD(</w:t>
      </w:r>
      <w:r>
        <w:rPr>
          <w:rFonts w:hint="eastAsia"/>
        </w:rPr>
        <w:t>即</w:t>
      </w:r>
      <w:r>
        <w:t>TF</w:t>
      </w:r>
      <w:r>
        <w:rPr>
          <w:rFonts w:hint="eastAsia"/>
        </w:rPr>
        <w:t>卡</w:t>
      </w:r>
      <w:r>
        <w:t xml:space="preserve">) </w:t>
      </w:r>
      <w:r>
        <w:rPr>
          <w:rFonts w:hint="eastAsia"/>
        </w:rPr>
        <w:t>，具有断网本地存储及断网续传，配置≥</w:t>
      </w:r>
      <w:r>
        <w:t xml:space="preserve">128G </w:t>
      </w:r>
      <w:r>
        <w:rPr>
          <w:rFonts w:hint="eastAsia"/>
        </w:rPr>
        <w:t>存储</w:t>
      </w:r>
      <w:r>
        <w:t>TF</w:t>
      </w:r>
      <w:r>
        <w:rPr>
          <w:rFonts w:hint="eastAsia"/>
        </w:rPr>
        <w:t>卡，</w:t>
      </w:r>
      <w:r>
        <w:t>Class10</w:t>
      </w:r>
      <w:r>
        <w:rPr>
          <w:rFonts w:hint="eastAsia"/>
        </w:rPr>
        <w:t>（读</w:t>
      </w:r>
      <w:r>
        <w:t>95MB/s</w:t>
      </w:r>
      <w:r>
        <w:rPr>
          <w:rFonts w:hint="eastAsia"/>
        </w:rPr>
        <w:t>，写</w:t>
      </w:r>
      <w:r>
        <w:t>27MB/s</w:t>
      </w:r>
      <w:r>
        <w:rPr>
          <w:rFonts w:hint="eastAsia"/>
        </w:rPr>
        <w:t>），</w:t>
      </w:r>
      <w:r>
        <w:t>TLC</w:t>
      </w:r>
      <w:r>
        <w:rPr>
          <w:rFonts w:hint="eastAsia"/>
        </w:rPr>
        <w:t>晶元，擦写次数至少</w:t>
      </w:r>
      <w:r>
        <w:t>500</w:t>
      </w:r>
      <w:r>
        <w:rPr>
          <w:rFonts w:hint="eastAsia"/>
        </w:rPr>
        <w:t>次；</w:t>
      </w:r>
    </w:p>
    <w:p w14:paraId="4977E209">
      <w:pPr>
        <w:pStyle w:val="13"/>
      </w:pPr>
      <w:r>
        <w:t xml:space="preserve">(13) </w:t>
      </w:r>
      <w:r>
        <w:rPr>
          <w:rFonts w:hint="eastAsia"/>
        </w:rPr>
        <w:t>网络接口</w:t>
      </w:r>
      <w:r>
        <w:t>: RJ45</w:t>
      </w:r>
      <w:r>
        <w:rPr>
          <w:rFonts w:hint="eastAsia"/>
        </w:rPr>
        <w:t>网口，自适应</w:t>
      </w:r>
      <w:r>
        <w:t>10 M/100 M</w:t>
      </w:r>
      <w:r>
        <w:rPr>
          <w:rFonts w:hint="eastAsia"/>
        </w:rPr>
        <w:t>网络数据</w:t>
      </w:r>
    </w:p>
    <w:p w14:paraId="17275581">
      <w:pPr>
        <w:pStyle w:val="13"/>
      </w:pPr>
      <w:r>
        <w:t xml:space="preserve">(14) </w:t>
      </w:r>
      <w:r>
        <w:rPr>
          <w:rFonts w:hint="eastAsia"/>
        </w:rPr>
        <w:t>摄像头内置</w:t>
      </w:r>
      <w:r>
        <w:t>PoE</w:t>
      </w:r>
      <w:r>
        <w:rPr>
          <w:rFonts w:hint="eastAsia"/>
        </w:rPr>
        <w:t>：</w:t>
      </w:r>
      <w:r>
        <w:t>802.3af/at</w:t>
      </w:r>
      <w:r>
        <w:rPr>
          <w:rFonts w:hint="eastAsia"/>
        </w:rPr>
        <w:t>，供电距离≤</w:t>
      </w:r>
      <w:r>
        <w:t>100</w:t>
      </w:r>
      <w:r>
        <w:rPr>
          <w:rFonts w:hint="eastAsia"/>
        </w:rPr>
        <w:t>米</w:t>
      </w:r>
      <w:r>
        <w:t xml:space="preserve"> </w:t>
      </w:r>
      <w:r>
        <w:rPr>
          <w:rFonts w:hint="eastAsia"/>
        </w:rPr>
        <w:t>或</w:t>
      </w:r>
      <w:r>
        <w:t xml:space="preserve"> </w:t>
      </w:r>
      <w:r>
        <w:rPr>
          <w:rFonts w:hint="eastAsia"/>
        </w:rPr>
        <w:t>电源供应</w:t>
      </w:r>
      <w:r>
        <w:t>:DC</w:t>
      </w:r>
      <w:r>
        <w:rPr>
          <w:rFonts w:hint="eastAsia"/>
        </w:rPr>
        <w:t>：</w:t>
      </w:r>
      <w:r>
        <w:t>12V</w:t>
      </w:r>
      <w:r>
        <w:rPr>
          <w:rFonts w:hint="eastAsia"/>
        </w:rPr>
        <w:t>、</w:t>
      </w:r>
      <w:r>
        <w:t>DC24V</w:t>
      </w:r>
      <w:r>
        <w:rPr>
          <w:rFonts w:hint="eastAsia"/>
        </w:rPr>
        <w:t>等</w:t>
      </w:r>
      <w:r>
        <w:t xml:space="preserve"> </w:t>
      </w:r>
      <w:r>
        <w:rPr>
          <w:rFonts w:hint="eastAsia"/>
        </w:rPr>
        <w:t>。按工程要求选择供电方式；</w:t>
      </w:r>
    </w:p>
    <w:p w14:paraId="5B07EE5C">
      <w:pPr>
        <w:spacing w:line="360" w:lineRule="auto"/>
        <w:ind w:firstLine="480" w:firstLineChars="200"/>
        <w:rPr>
          <w:sz w:val="24"/>
        </w:rPr>
      </w:pPr>
      <w:r>
        <w:rPr>
          <w:rFonts w:hint="eastAsia"/>
          <w:sz w:val="24"/>
        </w:rPr>
        <w:t>（1</w:t>
      </w:r>
      <w:r>
        <w:rPr>
          <w:sz w:val="24"/>
        </w:rPr>
        <w:t>5</w:t>
      </w:r>
      <w:r>
        <w:rPr>
          <w:rFonts w:hint="eastAsia"/>
          <w:sz w:val="24"/>
        </w:rPr>
        <w:t>）宜支持电鸿物联操作系统</w:t>
      </w:r>
    </w:p>
    <w:p w14:paraId="5A50179C">
      <w:pPr>
        <w:pStyle w:val="13"/>
      </w:pPr>
      <w:r>
        <w:t xml:space="preserve">(16) </w:t>
      </w:r>
      <w:r>
        <w:rPr>
          <w:rFonts w:hint="eastAsia"/>
        </w:rPr>
        <w:t>适用范围：带天花的室内一般监控场所，适用于位置较为狭小，要求壁装在对面墙壁拍摄部分屏柜读数的场景</w:t>
      </w:r>
    </w:p>
    <w:p w14:paraId="4DA6B3DB">
      <w:pPr>
        <w:pStyle w:val="5"/>
        <w:tabs>
          <w:tab w:val="left" w:pos="1418"/>
        </w:tabs>
        <w:ind w:left="210" w:leftChars="100" w:firstLine="186" w:firstLineChars="77"/>
        <w:rPr>
          <w:rFonts w:ascii="宋体" w:hAnsi="宋体" w:cs="宋体"/>
          <w:b w:val="0"/>
          <w:bCs w:val="0"/>
          <w:sz w:val="24"/>
        </w:rPr>
      </w:pPr>
      <w:r>
        <w:rPr>
          <w:rFonts w:ascii="宋体" w:hAnsi="宋体" w:cs="宋体"/>
          <w:sz w:val="24"/>
        </w:rPr>
        <w:t xml:space="preserve">2.5.11.11 </w:t>
      </w:r>
      <w:r>
        <w:rPr>
          <w:rFonts w:hint="eastAsia" w:ascii="宋体" w:hAnsi="宋体" w:cs="宋体"/>
          <w:sz w:val="24"/>
        </w:rPr>
        <w:t>高清网络固定全彩变焦半球摄像头</w:t>
      </w:r>
    </w:p>
    <w:p w14:paraId="0F4EBFE3">
      <w:pPr>
        <w:pStyle w:val="13"/>
      </w:pPr>
      <w:r>
        <w:t>400</w:t>
      </w:r>
      <w:r>
        <w:rPr>
          <w:rFonts w:hint="eastAsia"/>
        </w:rPr>
        <w:t>万高清网络固定全彩变焦半球摄像头</w:t>
      </w:r>
    </w:p>
    <w:p w14:paraId="5B242D72">
      <w:pPr>
        <w:pStyle w:val="13"/>
      </w:pPr>
      <w:r>
        <w:t xml:space="preserve">(1) </w:t>
      </w:r>
      <w:r>
        <w:rPr>
          <w:rFonts w:hint="eastAsia"/>
        </w:rPr>
        <w:t>传感器：采用先进</w:t>
      </w:r>
      <w:r>
        <w:t>CMOS</w:t>
      </w:r>
      <w:r>
        <w:rPr>
          <w:rFonts w:hint="eastAsia"/>
        </w:rPr>
        <w:t>图像传感技术，</w:t>
      </w:r>
      <w:r>
        <w:t>1/1.8 CMOS</w:t>
      </w:r>
    </w:p>
    <w:p w14:paraId="15F06148">
      <w:pPr>
        <w:pStyle w:val="13"/>
      </w:pPr>
      <w:r>
        <w:t xml:space="preserve">(2) </w:t>
      </w:r>
      <w:r>
        <w:rPr>
          <w:rFonts w:hint="eastAsia"/>
        </w:rPr>
        <w:t>最大图像尺寸</w:t>
      </w:r>
      <w:r>
        <w:t xml:space="preserve">: </w:t>
      </w:r>
      <w:r>
        <w:rPr>
          <w:rFonts w:hint="eastAsia"/>
        </w:rPr>
        <w:t>至少</w:t>
      </w:r>
      <w:r>
        <w:t xml:space="preserve">2560 </w:t>
      </w:r>
      <w:r>
        <w:rPr>
          <w:rFonts w:hint="eastAsia"/>
        </w:rPr>
        <w:t>×</w:t>
      </w:r>
      <w:r>
        <w:t xml:space="preserve"> 1440</w:t>
      </w:r>
      <w:r>
        <w:rPr>
          <w:rFonts w:hint="eastAsia"/>
        </w:rPr>
        <w:t>或同等</w:t>
      </w:r>
      <w:r>
        <w:t>400</w:t>
      </w:r>
      <w:r>
        <w:rPr>
          <w:rFonts w:hint="eastAsia"/>
        </w:rPr>
        <w:t>万像素</w:t>
      </w:r>
    </w:p>
    <w:p w14:paraId="41D0CC17">
      <w:pPr>
        <w:pStyle w:val="13"/>
      </w:pPr>
      <w:r>
        <w:t xml:space="preserve">(3) </w:t>
      </w:r>
      <w:r>
        <w:rPr>
          <w:rFonts w:hint="eastAsia"/>
        </w:rPr>
        <w:t xml:space="preserve">焦距：3.3~9 mm或2.8-12mm </w:t>
      </w:r>
      <w:r>
        <w:t xml:space="preserve"> @F1.0</w:t>
      </w:r>
      <w:r>
        <w:rPr>
          <w:rFonts w:hint="eastAsia"/>
        </w:rPr>
        <w:t>镜头可选</w:t>
      </w:r>
    </w:p>
    <w:p w14:paraId="02326C65">
      <w:pPr>
        <w:pStyle w:val="13"/>
      </w:pPr>
      <w:r>
        <w:t xml:space="preserve">(4) </w:t>
      </w:r>
      <w:r>
        <w:rPr>
          <w:rFonts w:hint="eastAsia"/>
        </w:rPr>
        <w:t>视场角：水平视场角：</w:t>
      </w:r>
      <w:r>
        <w:t>92.3</w:t>
      </w:r>
      <w:r>
        <w:rPr>
          <w:rFonts w:hint="eastAsia"/>
        </w:rPr>
        <w:t>°</w:t>
      </w:r>
      <w:r>
        <w:t>~48</w:t>
      </w:r>
      <w:r>
        <w:rPr>
          <w:rFonts w:hint="eastAsia"/>
        </w:rPr>
        <w:t>°，垂直视场角：</w:t>
      </w:r>
      <w:r>
        <w:t>48.4</w:t>
      </w:r>
      <w:r>
        <w:rPr>
          <w:rFonts w:hint="eastAsia"/>
        </w:rPr>
        <w:t>°</w:t>
      </w:r>
      <w:r>
        <w:t>~27</w:t>
      </w:r>
      <w:r>
        <w:rPr>
          <w:rFonts w:hint="eastAsia"/>
        </w:rPr>
        <w:t>°，对角线视场角：</w:t>
      </w:r>
      <w:r>
        <w:t>112.2</w:t>
      </w:r>
      <w:r>
        <w:rPr>
          <w:rFonts w:hint="eastAsia"/>
        </w:rPr>
        <w:t>°</w:t>
      </w:r>
      <w:r>
        <w:t>~55</w:t>
      </w:r>
      <w:r>
        <w:rPr>
          <w:rFonts w:hint="eastAsia"/>
        </w:rPr>
        <w:t>°</w:t>
      </w:r>
    </w:p>
    <w:p w14:paraId="63751098">
      <w:pPr>
        <w:pStyle w:val="13"/>
      </w:pPr>
      <w:r>
        <w:t xml:space="preserve">(5) </w:t>
      </w:r>
      <w:r>
        <w:rPr>
          <w:rFonts w:hint="eastAsia"/>
        </w:rPr>
        <w:t>最低照度</w:t>
      </w:r>
      <w:r>
        <w:t xml:space="preserve">:  </w:t>
      </w:r>
      <w:r>
        <w:rPr>
          <w:rFonts w:hint="eastAsia"/>
        </w:rPr>
        <w:t>彩色：</w:t>
      </w:r>
      <w:r>
        <w:t>0.0005 Lux @</w:t>
      </w:r>
      <w:r>
        <w:rPr>
          <w:rFonts w:hint="eastAsia"/>
        </w:rPr>
        <w:t>（</w:t>
      </w:r>
      <w:r>
        <w:t>F1.2</w:t>
      </w:r>
      <w:r>
        <w:rPr>
          <w:rFonts w:hint="eastAsia"/>
        </w:rPr>
        <w:t>，</w:t>
      </w:r>
      <w:r>
        <w:t>AGC ON</w:t>
      </w:r>
      <w:r>
        <w:rPr>
          <w:rFonts w:hint="eastAsia"/>
        </w:rPr>
        <w:t>），</w:t>
      </w:r>
      <w:r>
        <w:t>0 Lux with Light</w:t>
      </w:r>
      <w:r>
        <w:rPr>
          <w:rFonts w:hint="eastAsia"/>
        </w:rPr>
        <w:t>；黑白：</w:t>
      </w:r>
      <w:r>
        <w:t>0.0001 Lux @</w:t>
      </w:r>
      <w:r>
        <w:rPr>
          <w:rFonts w:hint="eastAsia"/>
        </w:rPr>
        <w:t>（</w:t>
      </w:r>
      <w:r>
        <w:t>F1.2</w:t>
      </w:r>
      <w:r>
        <w:rPr>
          <w:rFonts w:hint="eastAsia"/>
        </w:rPr>
        <w:t>，</w:t>
      </w:r>
      <w:r>
        <w:t>AGC ON</w:t>
      </w:r>
      <w:r>
        <w:rPr>
          <w:rFonts w:hint="eastAsia"/>
        </w:rPr>
        <w:t>），</w:t>
      </w:r>
      <w:r>
        <w:t>0 Lux with IR</w:t>
      </w:r>
    </w:p>
    <w:p w14:paraId="1D0A7003">
      <w:pPr>
        <w:pStyle w:val="13"/>
      </w:pPr>
      <w:r>
        <w:t xml:space="preserve">(6) </w:t>
      </w:r>
      <w:r>
        <w:rPr>
          <w:rFonts w:hint="eastAsia"/>
        </w:rPr>
        <w:t>宽动态</w:t>
      </w:r>
      <w:r>
        <w:t xml:space="preserve">: </w:t>
      </w:r>
      <w:r>
        <w:rPr>
          <w:rFonts w:hint="eastAsia"/>
        </w:rPr>
        <w:t>88dB</w:t>
      </w:r>
    </w:p>
    <w:p w14:paraId="3477F6F0">
      <w:pPr>
        <w:pStyle w:val="13"/>
      </w:pPr>
      <w:r>
        <w:t xml:space="preserve">(7) </w:t>
      </w:r>
      <w:r>
        <w:rPr>
          <w:rFonts w:hint="eastAsia"/>
        </w:rPr>
        <w:t>补光灯类型</w:t>
      </w:r>
      <w:r>
        <w:t xml:space="preserve">: </w:t>
      </w:r>
      <w:r>
        <w:rPr>
          <w:rFonts w:hint="eastAsia"/>
        </w:rPr>
        <w:t>暖白光或暖光警戒灯</w:t>
      </w:r>
    </w:p>
    <w:p w14:paraId="7949127A">
      <w:pPr>
        <w:pStyle w:val="13"/>
      </w:pPr>
      <w:r>
        <w:t xml:space="preserve">(8) </w:t>
      </w:r>
      <w:r>
        <w:rPr>
          <w:rFonts w:hint="eastAsia"/>
        </w:rPr>
        <w:t>补光距离</w:t>
      </w:r>
      <w:r>
        <w:t xml:space="preserve">: </w:t>
      </w:r>
      <w:r>
        <w:rPr>
          <w:rFonts w:hint="eastAsia"/>
        </w:rPr>
        <w:t>最远可达</w:t>
      </w:r>
      <w:r>
        <w:t>30 m</w:t>
      </w:r>
    </w:p>
    <w:p w14:paraId="0356C27E">
      <w:pPr>
        <w:pStyle w:val="13"/>
      </w:pPr>
      <w:r>
        <w:t xml:space="preserve">(9) </w:t>
      </w:r>
      <w:r>
        <w:rPr>
          <w:rFonts w:hint="eastAsia"/>
        </w:rPr>
        <w:t>音频</w:t>
      </w:r>
      <w:r>
        <w:t>:</w:t>
      </w:r>
      <w:r>
        <w:rPr>
          <w:rFonts w:hint="eastAsia"/>
        </w:rPr>
        <w:t>1个内置麦克风（拾音范围最远</w:t>
      </w:r>
      <w:r>
        <w:t>7 m</w:t>
      </w:r>
      <w:r>
        <w:rPr>
          <w:rFonts w:hint="eastAsia"/>
        </w:rPr>
        <w:t>），</w:t>
      </w:r>
      <w:r>
        <w:t>1</w:t>
      </w:r>
      <w:r>
        <w:rPr>
          <w:rFonts w:hint="eastAsia"/>
        </w:rPr>
        <w:t>个内置扬声器（覆盖范围最大</w:t>
      </w:r>
      <w:r>
        <w:t xml:space="preserve">100 </w:t>
      </w:r>
      <w:r>
        <w:rPr>
          <w:rFonts w:hint="eastAsia"/>
        </w:rPr>
        <w:t>㎡）</w:t>
      </w:r>
    </w:p>
    <w:p w14:paraId="32700C1A">
      <w:pPr>
        <w:pStyle w:val="13"/>
      </w:pPr>
      <w:r>
        <w:t xml:space="preserve">(10) </w:t>
      </w:r>
      <w:r>
        <w:rPr>
          <w:rFonts w:hint="eastAsia"/>
        </w:rPr>
        <w:t>视频压缩标准</w:t>
      </w:r>
      <w:r>
        <w:t>: H.265/H.264/MJPEG</w:t>
      </w:r>
      <w:r>
        <w:rPr>
          <w:rFonts w:hint="eastAsia"/>
        </w:rPr>
        <w:t>；</w:t>
      </w:r>
    </w:p>
    <w:p w14:paraId="0F8D215B">
      <w:pPr>
        <w:pStyle w:val="13"/>
      </w:pPr>
      <w:r>
        <w:t xml:space="preserve">(11) </w:t>
      </w:r>
      <w:r>
        <w:rPr>
          <w:rFonts w:hint="eastAsia"/>
        </w:rPr>
        <w:t>防护等级：</w:t>
      </w:r>
      <w:r>
        <w:t>IP66</w:t>
      </w:r>
      <w:r>
        <w:rPr>
          <w:rFonts w:hint="eastAsia"/>
        </w:rPr>
        <w:t>，优先选择</w:t>
      </w:r>
      <w:r>
        <w:t>IP67</w:t>
      </w:r>
    </w:p>
    <w:p w14:paraId="344566B8">
      <w:pPr>
        <w:pStyle w:val="13"/>
      </w:pPr>
      <w:r>
        <w:t xml:space="preserve">(12) </w:t>
      </w:r>
      <w:r>
        <w:rPr>
          <w:rFonts w:hint="eastAsia"/>
        </w:rPr>
        <w:t>存储功能</w:t>
      </w:r>
      <w:r>
        <w:t>:</w:t>
      </w:r>
      <w:r>
        <w:rPr>
          <w:rFonts w:hint="eastAsia"/>
        </w:rPr>
        <w:t>支持</w:t>
      </w:r>
      <w:r>
        <w:t>Micro SD(</w:t>
      </w:r>
      <w:r>
        <w:rPr>
          <w:rFonts w:hint="eastAsia"/>
        </w:rPr>
        <w:t>即</w:t>
      </w:r>
      <w:r>
        <w:t>TF</w:t>
      </w:r>
      <w:r>
        <w:rPr>
          <w:rFonts w:hint="eastAsia"/>
        </w:rPr>
        <w:t>卡</w:t>
      </w:r>
      <w:r>
        <w:t xml:space="preserve">) </w:t>
      </w:r>
      <w:r>
        <w:rPr>
          <w:rFonts w:hint="eastAsia"/>
        </w:rPr>
        <w:t>，具有断网本地存储及断网续传，配置≥</w:t>
      </w:r>
      <w:r>
        <w:t xml:space="preserve">128G </w:t>
      </w:r>
      <w:r>
        <w:rPr>
          <w:rFonts w:hint="eastAsia"/>
        </w:rPr>
        <w:t>存储</w:t>
      </w:r>
      <w:r>
        <w:t>TF</w:t>
      </w:r>
      <w:r>
        <w:rPr>
          <w:rFonts w:hint="eastAsia"/>
        </w:rPr>
        <w:t>卡，</w:t>
      </w:r>
      <w:r>
        <w:t>Class10</w:t>
      </w:r>
      <w:r>
        <w:rPr>
          <w:rFonts w:hint="eastAsia"/>
        </w:rPr>
        <w:t>（读</w:t>
      </w:r>
      <w:r>
        <w:t>95MB/s</w:t>
      </w:r>
      <w:r>
        <w:rPr>
          <w:rFonts w:hint="eastAsia"/>
        </w:rPr>
        <w:t>，写</w:t>
      </w:r>
      <w:r>
        <w:t>27MB/s</w:t>
      </w:r>
      <w:r>
        <w:rPr>
          <w:rFonts w:hint="eastAsia"/>
        </w:rPr>
        <w:t>），</w:t>
      </w:r>
      <w:r>
        <w:t>TLC</w:t>
      </w:r>
      <w:r>
        <w:rPr>
          <w:rFonts w:hint="eastAsia"/>
        </w:rPr>
        <w:t>晶元，擦写次数至少</w:t>
      </w:r>
      <w:r>
        <w:t>500</w:t>
      </w:r>
      <w:r>
        <w:rPr>
          <w:rFonts w:hint="eastAsia"/>
        </w:rPr>
        <w:t>次；</w:t>
      </w:r>
    </w:p>
    <w:p w14:paraId="65825F55">
      <w:pPr>
        <w:pStyle w:val="13"/>
      </w:pPr>
      <w:r>
        <w:t xml:space="preserve">(13) </w:t>
      </w:r>
      <w:r>
        <w:rPr>
          <w:rFonts w:hint="eastAsia"/>
        </w:rPr>
        <w:t>网络接口</w:t>
      </w:r>
      <w:r>
        <w:t>: RJ45</w:t>
      </w:r>
      <w:r>
        <w:rPr>
          <w:rFonts w:hint="eastAsia"/>
        </w:rPr>
        <w:t>网口，自适应</w:t>
      </w:r>
      <w:r>
        <w:t>10 M/100 M</w:t>
      </w:r>
      <w:r>
        <w:rPr>
          <w:rFonts w:hint="eastAsia"/>
        </w:rPr>
        <w:t>网络数据</w:t>
      </w:r>
    </w:p>
    <w:p w14:paraId="55902C73">
      <w:pPr>
        <w:pStyle w:val="13"/>
      </w:pPr>
      <w:r>
        <w:t xml:space="preserve">(14) </w:t>
      </w:r>
      <w:r>
        <w:rPr>
          <w:rFonts w:hint="eastAsia"/>
        </w:rPr>
        <w:t>摄像头内置</w:t>
      </w:r>
      <w:r>
        <w:t>PoE</w:t>
      </w:r>
      <w:r>
        <w:rPr>
          <w:rFonts w:hint="eastAsia"/>
        </w:rPr>
        <w:t>：</w:t>
      </w:r>
      <w:r>
        <w:t>802.3af/at</w:t>
      </w:r>
      <w:r>
        <w:rPr>
          <w:rFonts w:hint="eastAsia"/>
        </w:rPr>
        <w:t>，供电距离≤</w:t>
      </w:r>
      <w:r>
        <w:t>100</w:t>
      </w:r>
      <w:r>
        <w:rPr>
          <w:rFonts w:hint="eastAsia"/>
        </w:rPr>
        <w:t>米</w:t>
      </w:r>
      <w:r>
        <w:t xml:space="preserve"> </w:t>
      </w:r>
      <w:r>
        <w:rPr>
          <w:rFonts w:hint="eastAsia"/>
        </w:rPr>
        <w:t>或</w:t>
      </w:r>
      <w:r>
        <w:t xml:space="preserve"> </w:t>
      </w:r>
      <w:r>
        <w:rPr>
          <w:rFonts w:hint="eastAsia"/>
        </w:rPr>
        <w:t>电源供应</w:t>
      </w:r>
      <w:r>
        <w:t>:DC</w:t>
      </w:r>
      <w:r>
        <w:rPr>
          <w:rFonts w:hint="eastAsia"/>
        </w:rPr>
        <w:t>：</w:t>
      </w:r>
      <w:r>
        <w:t>12V</w:t>
      </w:r>
      <w:r>
        <w:rPr>
          <w:rFonts w:hint="eastAsia"/>
        </w:rPr>
        <w:t>、</w:t>
      </w:r>
      <w:r>
        <w:t>DC24V</w:t>
      </w:r>
      <w:r>
        <w:rPr>
          <w:rFonts w:hint="eastAsia"/>
        </w:rPr>
        <w:t>等</w:t>
      </w:r>
      <w:r>
        <w:t xml:space="preserve"> </w:t>
      </w:r>
      <w:r>
        <w:rPr>
          <w:rFonts w:hint="eastAsia"/>
        </w:rPr>
        <w:t>。按工程要求选择供电方式；</w:t>
      </w:r>
    </w:p>
    <w:p w14:paraId="17061930">
      <w:pPr>
        <w:pStyle w:val="13"/>
        <w:ind w:firstLine="240" w:firstLineChars="100"/>
      </w:pPr>
      <w:r>
        <w:rPr>
          <w:rFonts w:hint="eastAsia"/>
        </w:rPr>
        <w:t>（1</w:t>
      </w:r>
      <w:r>
        <w:t>5</w:t>
      </w:r>
      <w:r>
        <w:rPr>
          <w:rFonts w:hint="eastAsia"/>
        </w:rPr>
        <w:t>）宜支持电鸿物联操作系统</w:t>
      </w:r>
    </w:p>
    <w:p w14:paraId="6000FF02">
      <w:pPr>
        <w:pStyle w:val="13"/>
      </w:pPr>
      <w:r>
        <w:t xml:space="preserve">(16) </w:t>
      </w:r>
      <w:r>
        <w:rPr>
          <w:rFonts w:hint="eastAsia"/>
        </w:rPr>
        <w:t>适用范围：带天花的室内一般监控场所，适用于继保室过道和出入口，生产办公、实验室、通信机房、工器具房等过道和出入口；安装于室内天花板监控下方通道、过道、出入口</w:t>
      </w:r>
    </w:p>
    <w:p w14:paraId="2143CEE3">
      <w:pPr>
        <w:pStyle w:val="5"/>
        <w:tabs>
          <w:tab w:val="left" w:pos="1418"/>
        </w:tabs>
        <w:ind w:left="210" w:leftChars="100" w:firstLine="186" w:firstLineChars="77"/>
        <w:rPr>
          <w:rFonts w:ascii="宋体" w:hAnsi="宋体" w:cs="宋体"/>
          <w:b w:val="0"/>
          <w:bCs w:val="0"/>
          <w:sz w:val="24"/>
        </w:rPr>
      </w:pPr>
      <w:r>
        <w:rPr>
          <w:rFonts w:ascii="宋体" w:hAnsi="宋体" w:cs="宋体"/>
          <w:sz w:val="24"/>
        </w:rPr>
        <w:t>2.5.11.12</w:t>
      </w:r>
      <w:r>
        <w:rPr>
          <w:rFonts w:hint="eastAsia" w:ascii="宋体" w:hAnsi="宋体" w:cs="宋体"/>
          <w:sz w:val="24"/>
        </w:rPr>
        <w:t>防爆高清网络固定筒</w:t>
      </w:r>
      <w:r>
        <w:rPr>
          <w:rFonts w:ascii="宋体" w:hAnsi="宋体" w:cs="宋体"/>
          <w:sz w:val="24"/>
        </w:rPr>
        <w:t>型</w:t>
      </w:r>
      <w:r>
        <w:rPr>
          <w:rFonts w:hint="eastAsia" w:ascii="宋体" w:hAnsi="宋体" w:cs="宋体"/>
          <w:sz w:val="24"/>
        </w:rPr>
        <w:t>摄像头</w:t>
      </w:r>
    </w:p>
    <w:p w14:paraId="4164A82A">
      <w:pPr>
        <w:pStyle w:val="26"/>
        <w:adjustRightInd w:val="0"/>
        <w:snapToGrid w:val="0"/>
        <w:spacing w:line="360" w:lineRule="auto"/>
        <w:ind w:firstLine="720" w:firstLineChars="300"/>
        <w:rPr>
          <w:rFonts w:eastAsia="宋体" w:cs="Times New Roman"/>
          <w:sz w:val="24"/>
          <w:szCs w:val="24"/>
        </w:rPr>
      </w:pPr>
      <w:r>
        <w:rPr>
          <w:rFonts w:eastAsia="宋体" w:cs="Times New Roman"/>
          <w:sz w:val="24"/>
          <w:szCs w:val="24"/>
        </w:rPr>
        <w:t>200</w:t>
      </w:r>
      <w:r>
        <w:rPr>
          <w:rFonts w:hint="eastAsia" w:eastAsia="宋体" w:cs="Times New Roman"/>
          <w:sz w:val="24"/>
          <w:szCs w:val="24"/>
        </w:rPr>
        <w:t>万</w:t>
      </w:r>
      <w:r>
        <w:rPr>
          <w:rFonts w:eastAsia="宋体" w:cs="Times New Roman"/>
          <w:sz w:val="24"/>
          <w:szCs w:val="24"/>
        </w:rPr>
        <w:t xml:space="preserve"> </w:t>
      </w:r>
      <w:r>
        <w:rPr>
          <w:rFonts w:hint="eastAsia" w:eastAsia="宋体" w:cs="Times New Roman"/>
          <w:sz w:val="24"/>
          <w:szCs w:val="24"/>
        </w:rPr>
        <w:t>网络高清防爆专用筒型摄像头</w:t>
      </w:r>
    </w:p>
    <w:p w14:paraId="4D943AF5">
      <w:pPr>
        <w:numPr>
          <w:ilvl w:val="0"/>
          <w:numId w:val="38"/>
        </w:numPr>
        <w:spacing w:line="360" w:lineRule="auto"/>
        <w:rPr>
          <w:rFonts w:ascii="宋体" w:hAnsi="宋体"/>
          <w:sz w:val="24"/>
        </w:rPr>
      </w:pPr>
      <w:r>
        <w:rPr>
          <w:rFonts w:hint="eastAsia" w:ascii="宋体" w:hAnsi="宋体"/>
          <w:sz w:val="24"/>
        </w:rPr>
        <w:t>传感器：采用先进</w:t>
      </w:r>
      <w:r>
        <w:rPr>
          <w:rFonts w:ascii="宋体" w:hAnsi="宋体"/>
          <w:sz w:val="24"/>
        </w:rPr>
        <w:t>CMOS图像传感技术；</w:t>
      </w:r>
    </w:p>
    <w:p w14:paraId="4AA6B1D4">
      <w:pPr>
        <w:numPr>
          <w:ilvl w:val="0"/>
          <w:numId w:val="38"/>
        </w:numPr>
        <w:spacing w:line="360" w:lineRule="auto"/>
        <w:rPr>
          <w:rFonts w:ascii="宋体" w:hAnsi="宋体"/>
          <w:sz w:val="24"/>
        </w:rPr>
      </w:pPr>
      <w:r>
        <w:rPr>
          <w:rFonts w:hint="eastAsia" w:ascii="宋体" w:hAnsi="宋体"/>
          <w:sz w:val="24"/>
        </w:rPr>
        <w:t>最大图像尺寸</w:t>
      </w:r>
      <w:r>
        <w:rPr>
          <w:rFonts w:ascii="宋体" w:hAnsi="宋体"/>
          <w:sz w:val="24"/>
        </w:rPr>
        <w:t xml:space="preserve">: 1920 </w:t>
      </w:r>
      <w:r>
        <w:rPr>
          <w:rFonts w:hint="eastAsia" w:ascii="宋体" w:hAnsi="宋体"/>
          <w:sz w:val="24"/>
        </w:rPr>
        <w:t>×</w:t>
      </w:r>
      <w:r>
        <w:rPr>
          <w:rFonts w:ascii="宋体" w:hAnsi="宋体"/>
          <w:sz w:val="24"/>
        </w:rPr>
        <w:t xml:space="preserve"> 1080，200万像素</w:t>
      </w:r>
    </w:p>
    <w:p w14:paraId="7800F046">
      <w:pPr>
        <w:numPr>
          <w:ilvl w:val="0"/>
          <w:numId w:val="38"/>
        </w:numPr>
        <w:spacing w:line="360" w:lineRule="auto"/>
        <w:rPr>
          <w:rFonts w:ascii="宋体" w:hAnsi="宋体"/>
          <w:sz w:val="24"/>
        </w:rPr>
      </w:pPr>
      <w:r>
        <w:rPr>
          <w:rFonts w:hint="eastAsia" w:ascii="宋体" w:hAnsi="宋体"/>
          <w:sz w:val="24"/>
        </w:rPr>
        <w:t>焦距</w:t>
      </w:r>
      <w:r>
        <w:rPr>
          <w:rFonts w:ascii="宋体" w:hAnsi="宋体"/>
          <w:sz w:val="24"/>
        </w:rPr>
        <w:t>&amp;</w:t>
      </w:r>
      <w:r>
        <w:rPr>
          <w:rFonts w:hint="eastAsia" w:ascii="宋体" w:hAnsi="宋体"/>
          <w:sz w:val="24"/>
        </w:rPr>
        <w:t>视场角</w:t>
      </w:r>
      <w:r>
        <w:rPr>
          <w:rFonts w:ascii="宋体" w:hAnsi="宋体"/>
          <w:sz w:val="24"/>
        </w:rPr>
        <w:t>:可变焦， 2.8~12 mm @F1.6，水平视场角：80.3°~25°</w:t>
      </w:r>
      <w:r>
        <w:rPr>
          <w:rFonts w:hint="eastAsia" w:ascii="宋体" w:hAnsi="宋体"/>
          <w:sz w:val="24"/>
        </w:rPr>
        <w:t>或</w:t>
      </w:r>
      <w:r>
        <w:rPr>
          <w:rFonts w:ascii="宋体" w:hAnsi="宋体"/>
          <w:sz w:val="24"/>
        </w:rPr>
        <w:t>91.9°~42.8°</w:t>
      </w:r>
    </w:p>
    <w:p w14:paraId="570E9A99">
      <w:pPr>
        <w:numPr>
          <w:ilvl w:val="0"/>
          <w:numId w:val="38"/>
        </w:numPr>
        <w:spacing w:line="360" w:lineRule="auto"/>
        <w:rPr>
          <w:rFonts w:ascii="宋体" w:hAnsi="宋体"/>
          <w:sz w:val="24"/>
        </w:rPr>
      </w:pPr>
      <w:r>
        <w:rPr>
          <w:rFonts w:hint="eastAsia" w:ascii="宋体" w:hAnsi="宋体"/>
          <w:sz w:val="24"/>
        </w:rPr>
        <w:t>最低照度</w:t>
      </w:r>
      <w:r>
        <w:rPr>
          <w:rFonts w:ascii="宋体" w:hAnsi="宋体"/>
          <w:sz w:val="24"/>
        </w:rPr>
        <w:t>:彩色：0.01 Lux @（F1.2，AGC ON），黑白：0.003 Lux @（F1.2，AGC ON）</w:t>
      </w:r>
    </w:p>
    <w:p w14:paraId="664DD272">
      <w:pPr>
        <w:numPr>
          <w:ilvl w:val="0"/>
          <w:numId w:val="38"/>
        </w:numPr>
        <w:spacing w:line="360" w:lineRule="auto"/>
        <w:rPr>
          <w:rFonts w:ascii="宋体" w:hAnsi="宋体"/>
          <w:sz w:val="24"/>
        </w:rPr>
      </w:pPr>
      <w:r>
        <w:rPr>
          <w:rFonts w:hint="eastAsia" w:ascii="宋体" w:hAnsi="宋体"/>
          <w:sz w:val="24"/>
        </w:rPr>
        <w:t>宽动态</w:t>
      </w:r>
      <w:r>
        <w:rPr>
          <w:rFonts w:ascii="宋体" w:hAnsi="宋体"/>
          <w:sz w:val="24"/>
        </w:rPr>
        <w:t xml:space="preserve">: </w:t>
      </w:r>
      <w:r>
        <w:rPr>
          <w:rFonts w:hint="eastAsia" w:ascii="宋体" w:hAnsi="宋体"/>
          <w:sz w:val="24"/>
        </w:rPr>
        <w:t>88dB</w:t>
      </w:r>
    </w:p>
    <w:p w14:paraId="528F4AB6">
      <w:pPr>
        <w:numPr>
          <w:ilvl w:val="0"/>
          <w:numId w:val="38"/>
        </w:numPr>
        <w:spacing w:line="360" w:lineRule="auto"/>
        <w:rPr>
          <w:rFonts w:ascii="宋体" w:hAnsi="宋体"/>
          <w:sz w:val="24"/>
        </w:rPr>
      </w:pPr>
      <w:r>
        <w:rPr>
          <w:rFonts w:hint="eastAsia" w:ascii="宋体" w:hAnsi="宋体"/>
          <w:sz w:val="24"/>
        </w:rPr>
        <w:t>红外距离</w:t>
      </w:r>
      <w:r>
        <w:rPr>
          <w:rFonts w:ascii="宋体" w:hAnsi="宋体"/>
          <w:sz w:val="24"/>
        </w:rPr>
        <w:t xml:space="preserve">: </w:t>
      </w:r>
      <w:r>
        <w:rPr>
          <w:rFonts w:hint="eastAsia" w:ascii="宋体" w:hAnsi="宋体"/>
          <w:sz w:val="24"/>
        </w:rPr>
        <w:t>最远可达</w:t>
      </w:r>
      <w:r>
        <w:rPr>
          <w:rFonts w:ascii="宋体" w:hAnsi="宋体"/>
          <w:sz w:val="24"/>
        </w:rPr>
        <w:t>30 m</w:t>
      </w:r>
    </w:p>
    <w:p w14:paraId="5E320627">
      <w:pPr>
        <w:numPr>
          <w:ilvl w:val="0"/>
          <w:numId w:val="38"/>
        </w:numPr>
        <w:spacing w:line="360" w:lineRule="auto"/>
        <w:rPr>
          <w:rFonts w:ascii="宋体" w:hAnsi="宋体"/>
          <w:sz w:val="24"/>
        </w:rPr>
      </w:pPr>
      <w:r>
        <w:rPr>
          <w:rFonts w:hint="eastAsia" w:ascii="宋体" w:hAnsi="宋体"/>
          <w:sz w:val="24"/>
        </w:rPr>
        <w:t>波长范围</w:t>
      </w:r>
      <w:r>
        <w:rPr>
          <w:rFonts w:ascii="宋体" w:hAnsi="宋体"/>
          <w:sz w:val="24"/>
        </w:rPr>
        <w:t>: 850 nm</w:t>
      </w:r>
    </w:p>
    <w:p w14:paraId="4022DE6F">
      <w:pPr>
        <w:numPr>
          <w:ilvl w:val="0"/>
          <w:numId w:val="38"/>
        </w:numPr>
        <w:spacing w:line="360" w:lineRule="auto"/>
        <w:rPr>
          <w:rFonts w:ascii="宋体" w:hAnsi="宋体"/>
          <w:sz w:val="24"/>
        </w:rPr>
      </w:pPr>
      <w:r>
        <w:rPr>
          <w:rFonts w:hint="eastAsia" w:ascii="宋体" w:hAnsi="宋体"/>
          <w:sz w:val="24"/>
        </w:rPr>
        <w:t>视频压缩标准</w:t>
      </w:r>
      <w:r>
        <w:rPr>
          <w:rFonts w:ascii="宋体" w:hAnsi="宋体"/>
          <w:sz w:val="24"/>
        </w:rPr>
        <w:t>: H.265/H.264/MJPEG；</w:t>
      </w:r>
    </w:p>
    <w:p w14:paraId="14BC211E">
      <w:pPr>
        <w:numPr>
          <w:ilvl w:val="0"/>
          <w:numId w:val="38"/>
        </w:numPr>
        <w:spacing w:line="360" w:lineRule="auto"/>
        <w:rPr>
          <w:rFonts w:ascii="宋体" w:hAnsi="宋体"/>
          <w:sz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w:t>
      </w:r>
    </w:p>
    <w:p w14:paraId="104F38BE">
      <w:pPr>
        <w:numPr>
          <w:ilvl w:val="0"/>
          <w:numId w:val="38"/>
        </w:numPr>
        <w:spacing w:line="360" w:lineRule="auto"/>
        <w:rPr>
          <w:rFonts w:ascii="宋体" w:hAnsi="宋体"/>
          <w:sz w:val="24"/>
        </w:rPr>
      </w:pPr>
      <w:r>
        <w:rPr>
          <w:rFonts w:hint="eastAsia" w:ascii="宋体" w:hAnsi="宋体"/>
          <w:sz w:val="24"/>
        </w:rPr>
        <w:t>音频</w:t>
      </w:r>
      <w:r>
        <w:rPr>
          <w:rFonts w:ascii="宋体" w:hAnsi="宋体"/>
          <w:sz w:val="24"/>
        </w:rPr>
        <w:t xml:space="preserve">: 1路音输入，1路输出，外部接口 </w:t>
      </w:r>
    </w:p>
    <w:p w14:paraId="4A409761">
      <w:pPr>
        <w:numPr>
          <w:ilvl w:val="0"/>
          <w:numId w:val="38"/>
        </w:numPr>
        <w:tabs>
          <w:tab w:val="left" w:pos="420"/>
        </w:tabs>
        <w:spacing w:line="360" w:lineRule="auto"/>
        <w:rPr>
          <w:rFonts w:ascii="宋体" w:hAnsi="宋体"/>
          <w:sz w:val="24"/>
        </w:rPr>
      </w:pPr>
      <w:r>
        <w:rPr>
          <w:rFonts w:hint="eastAsia" w:ascii="宋体" w:hAnsi="宋体"/>
          <w:sz w:val="24"/>
        </w:rPr>
        <w:t>网络接口</w:t>
      </w:r>
      <w:r>
        <w:rPr>
          <w:rFonts w:ascii="宋体" w:hAnsi="宋体"/>
          <w:sz w:val="24"/>
        </w:rPr>
        <w:t>: RJ45网口，自适应10 M/100 M网络数据，或光纤FC接口，允许使用</w:t>
      </w:r>
      <w:r>
        <w:rPr>
          <w:rFonts w:hint="eastAsia" w:ascii="宋体" w:hAnsi="宋体"/>
          <w:sz w:val="24"/>
        </w:rPr>
        <w:t>工业</w:t>
      </w:r>
      <w:r>
        <w:rPr>
          <w:rFonts w:ascii="宋体" w:hAnsi="宋体"/>
          <w:sz w:val="24"/>
        </w:rPr>
        <w:t>级</w:t>
      </w:r>
      <w:r>
        <w:rPr>
          <w:rFonts w:hint="eastAsia" w:ascii="宋体" w:hAnsi="宋体"/>
          <w:sz w:val="24"/>
        </w:rPr>
        <w:t>光纤</w:t>
      </w:r>
      <w:r>
        <w:rPr>
          <w:rFonts w:ascii="宋体" w:hAnsi="宋体"/>
          <w:sz w:val="24"/>
        </w:rPr>
        <w:t>收发器</w:t>
      </w:r>
      <w:r>
        <w:rPr>
          <w:rFonts w:hint="eastAsia" w:ascii="宋体" w:hAnsi="宋体"/>
          <w:sz w:val="24"/>
        </w:rPr>
        <w:t>转接。</w:t>
      </w:r>
    </w:p>
    <w:p w14:paraId="2AFC5395">
      <w:pPr>
        <w:numPr>
          <w:ilvl w:val="0"/>
          <w:numId w:val="38"/>
        </w:numPr>
        <w:spacing w:line="360" w:lineRule="auto"/>
        <w:rPr>
          <w:rFonts w:ascii="宋体" w:hAnsi="宋体"/>
          <w:sz w:val="24"/>
        </w:rPr>
      </w:pPr>
      <w:r>
        <w:rPr>
          <w:rFonts w:hint="eastAsia" w:ascii="宋体" w:hAnsi="宋体"/>
          <w:sz w:val="24"/>
        </w:rPr>
        <w:t>供电方式及</w:t>
      </w:r>
      <w:r>
        <w:rPr>
          <w:rFonts w:ascii="宋体" w:hAnsi="宋体"/>
          <w:sz w:val="24"/>
        </w:rPr>
        <w:t xml:space="preserve">功耗: AC宽压100 V~240 V（50/60 Hz）或PoE（802.3af），最大功耗：12 W </w:t>
      </w:r>
      <w:r>
        <w:rPr>
          <w:rFonts w:hint="eastAsia" w:ascii="宋体" w:hAnsi="宋体"/>
          <w:sz w:val="24"/>
        </w:rPr>
        <w:t>；按工程要求选择供电方式；</w:t>
      </w:r>
    </w:p>
    <w:p w14:paraId="2D1F51D3">
      <w:pPr>
        <w:numPr>
          <w:ilvl w:val="0"/>
          <w:numId w:val="38"/>
        </w:numPr>
        <w:spacing w:line="360" w:lineRule="auto"/>
        <w:rPr>
          <w:rFonts w:ascii="宋体" w:hAnsi="宋体"/>
          <w:sz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2592C533">
      <w:pPr>
        <w:numPr>
          <w:ilvl w:val="0"/>
          <w:numId w:val="38"/>
        </w:numPr>
        <w:spacing w:line="360" w:lineRule="auto"/>
        <w:rPr>
          <w:rFonts w:ascii="宋体" w:hAnsi="宋体"/>
          <w:sz w:val="24"/>
        </w:rPr>
      </w:pPr>
      <w:r>
        <w:rPr>
          <w:rFonts w:hint="eastAsia" w:ascii="宋体" w:hAnsi="宋体"/>
          <w:sz w:val="24"/>
        </w:rPr>
        <w:t>防护</w:t>
      </w:r>
      <w:r>
        <w:rPr>
          <w:rFonts w:ascii="宋体" w:hAnsi="宋体"/>
          <w:sz w:val="24"/>
        </w:rPr>
        <w:t xml:space="preserve">等级：IP68 </w:t>
      </w:r>
      <w:r>
        <w:rPr>
          <w:rFonts w:hint="eastAsia" w:ascii="宋体" w:hAnsi="宋体"/>
          <w:sz w:val="24"/>
        </w:rPr>
        <w:t>；满足</w:t>
      </w:r>
      <w:r>
        <w:rPr>
          <w:rFonts w:ascii="宋体" w:hAnsi="宋体"/>
          <w:sz w:val="24"/>
        </w:rPr>
        <w:t xml:space="preserve">TVS 6000V </w:t>
      </w:r>
      <w:r>
        <w:rPr>
          <w:rFonts w:hint="eastAsia" w:ascii="宋体" w:hAnsi="宋体"/>
          <w:sz w:val="24"/>
        </w:rPr>
        <w:t>防雷、防浪涌、防突波，符合</w:t>
      </w:r>
      <w:r>
        <w:rPr>
          <w:rFonts w:ascii="宋体" w:hAnsi="宋体"/>
          <w:sz w:val="24"/>
        </w:rPr>
        <w:t xml:space="preserve">GB/T17626.5 </w:t>
      </w:r>
      <w:r>
        <w:rPr>
          <w:rFonts w:hint="eastAsia" w:ascii="宋体" w:hAnsi="宋体"/>
          <w:sz w:val="24"/>
        </w:rPr>
        <w:t>四级标准；</w:t>
      </w:r>
    </w:p>
    <w:p w14:paraId="0AA3FC30">
      <w:pPr>
        <w:numPr>
          <w:ilvl w:val="0"/>
          <w:numId w:val="38"/>
        </w:numPr>
        <w:spacing w:line="360" w:lineRule="auto"/>
        <w:rPr>
          <w:rFonts w:ascii="宋体" w:hAnsi="宋体"/>
          <w:sz w:val="24"/>
        </w:rPr>
      </w:pPr>
      <w:r>
        <w:rPr>
          <w:rFonts w:hint="eastAsia" w:ascii="宋体" w:hAnsi="宋体"/>
          <w:sz w:val="24"/>
        </w:rPr>
        <w:t>防爆</w:t>
      </w:r>
      <w:r>
        <w:rPr>
          <w:rFonts w:ascii="宋体" w:hAnsi="宋体"/>
          <w:sz w:val="24"/>
        </w:rPr>
        <w:t>标志：</w:t>
      </w:r>
      <w:r>
        <w:rPr>
          <w:rFonts w:hint="eastAsia" w:ascii="宋体" w:hAnsi="宋体"/>
          <w:sz w:val="24"/>
        </w:rPr>
        <w:t>满足</w:t>
      </w:r>
      <w:r>
        <w:rPr>
          <w:rFonts w:ascii="宋体" w:hAnsi="宋体"/>
          <w:sz w:val="24"/>
        </w:rPr>
        <w:t xml:space="preserve"> Ex d IIC T6 Gb /Ex tD A21 IP68 T80℃</w:t>
      </w:r>
    </w:p>
    <w:p w14:paraId="500E7BED">
      <w:pPr>
        <w:numPr>
          <w:ilvl w:val="0"/>
          <w:numId w:val="38"/>
        </w:numPr>
        <w:spacing w:line="360" w:lineRule="auto"/>
        <w:rPr>
          <w:rFonts w:ascii="宋体" w:hAnsi="宋体"/>
          <w:sz w:val="24"/>
        </w:rPr>
      </w:pPr>
      <w:r>
        <w:rPr>
          <w:rFonts w:hint="eastAsia" w:ascii="宋体" w:hAnsi="宋体"/>
          <w:sz w:val="24"/>
        </w:rPr>
        <w:t>外壳材质</w:t>
      </w:r>
      <w:r>
        <w:rPr>
          <w:rFonts w:ascii="宋体" w:hAnsi="宋体"/>
          <w:sz w:val="24"/>
        </w:rPr>
        <w:t>:304或316L</w:t>
      </w:r>
      <w:r>
        <w:rPr>
          <w:rFonts w:hint="eastAsia" w:ascii="宋体" w:hAnsi="宋体"/>
          <w:sz w:val="24"/>
        </w:rPr>
        <w:t>；</w:t>
      </w:r>
    </w:p>
    <w:p w14:paraId="56B51FAB">
      <w:pPr>
        <w:numPr>
          <w:ilvl w:val="0"/>
          <w:numId w:val="38"/>
        </w:numPr>
        <w:spacing w:line="360" w:lineRule="auto"/>
        <w:rPr>
          <w:rFonts w:ascii="宋体" w:hAnsi="宋体"/>
          <w:sz w:val="24"/>
        </w:rPr>
      </w:pPr>
      <w:r>
        <w:rPr>
          <w:rFonts w:hint="eastAsia" w:ascii="宋体" w:hAnsi="宋体"/>
          <w:sz w:val="24"/>
        </w:rPr>
        <w:t>宜支持电鸿物联操作系统</w:t>
      </w:r>
    </w:p>
    <w:p w14:paraId="7D8CC486">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适用范围：蓄电池室、通信机房等，要求特殊防爆场地，安装位置满足设备与入口监控；</w:t>
      </w:r>
    </w:p>
    <w:p w14:paraId="1C5C4DFB">
      <w:pPr>
        <w:pStyle w:val="26"/>
        <w:adjustRightInd w:val="0"/>
        <w:snapToGrid w:val="0"/>
        <w:spacing w:line="360" w:lineRule="auto"/>
        <w:ind w:firstLine="0" w:firstLineChars="0"/>
        <w:rPr>
          <w:rFonts w:eastAsia="宋体" w:cs="Times New Roman"/>
          <w:sz w:val="24"/>
          <w:szCs w:val="24"/>
        </w:rPr>
      </w:pPr>
    </w:p>
    <w:p w14:paraId="1C284F0F">
      <w:pPr>
        <w:pStyle w:val="5"/>
        <w:tabs>
          <w:tab w:val="left" w:pos="1418"/>
        </w:tabs>
        <w:ind w:left="210" w:leftChars="100" w:firstLine="186" w:firstLineChars="77"/>
        <w:rPr>
          <w:rFonts w:ascii="宋体" w:hAnsi="宋体" w:cs="宋体"/>
          <w:b w:val="0"/>
          <w:bCs w:val="0"/>
          <w:sz w:val="24"/>
        </w:rPr>
      </w:pPr>
      <w:r>
        <w:rPr>
          <w:rFonts w:ascii="宋体" w:hAnsi="宋体" w:cs="宋体"/>
          <w:sz w:val="24"/>
        </w:rPr>
        <w:t>2.5.11.13</w:t>
      </w:r>
      <w:r>
        <w:rPr>
          <w:rFonts w:hint="eastAsia" w:ascii="宋体" w:hAnsi="宋体" w:cs="宋体"/>
          <w:sz w:val="24"/>
        </w:rPr>
        <w:t>高端</w:t>
      </w:r>
      <w:r>
        <w:rPr>
          <w:rFonts w:hint="eastAsia"/>
          <w:b w:val="0"/>
          <w:bCs w:val="0"/>
          <w:sz w:val="24"/>
          <w:szCs w:val="24"/>
        </w:rPr>
        <w:t>全景</w:t>
      </w:r>
      <w:r>
        <w:rPr>
          <w:rFonts w:hint="eastAsia" w:ascii="宋体" w:hAnsi="宋体" w:cs="宋体"/>
          <w:sz w:val="24"/>
        </w:rPr>
        <w:t>凝视高清摄像头（必要时可选）</w:t>
      </w:r>
    </w:p>
    <w:p w14:paraId="516DA0C1">
      <w:pPr>
        <w:pStyle w:val="26"/>
        <w:adjustRightInd w:val="0"/>
        <w:snapToGrid w:val="0"/>
        <w:spacing w:line="360" w:lineRule="auto"/>
        <w:ind w:firstLine="480"/>
        <w:rPr>
          <w:rFonts w:eastAsia="宋体" w:cs="Times New Roman"/>
          <w:sz w:val="24"/>
          <w:szCs w:val="24"/>
        </w:rPr>
      </w:pPr>
      <w:r>
        <w:rPr>
          <w:rFonts w:eastAsia="宋体" w:cs="Times New Roman"/>
          <w:sz w:val="24"/>
          <w:szCs w:val="24"/>
        </w:rPr>
        <w:t>2400</w:t>
      </w:r>
      <w:r>
        <w:rPr>
          <w:rFonts w:hint="eastAsia" w:eastAsia="宋体" w:cs="Times New Roman"/>
          <w:sz w:val="24"/>
          <w:szCs w:val="24"/>
        </w:rPr>
        <w:t>万</w:t>
      </w:r>
      <w:r>
        <w:rPr>
          <w:rFonts w:eastAsia="宋体" w:cs="Times New Roman"/>
          <w:sz w:val="24"/>
          <w:szCs w:val="24"/>
        </w:rPr>
        <w:t>270</w:t>
      </w:r>
      <w:r>
        <w:rPr>
          <w:rFonts w:hint="eastAsia" w:eastAsia="宋体" w:cs="Times New Roman"/>
          <w:sz w:val="24"/>
          <w:szCs w:val="24"/>
        </w:rPr>
        <w:t>°</w:t>
      </w:r>
      <w:r>
        <w:rPr>
          <w:rFonts w:eastAsia="宋体" w:cs="Times New Roman"/>
          <w:sz w:val="24"/>
          <w:szCs w:val="24"/>
        </w:rPr>
        <w:t>AR</w:t>
      </w:r>
      <w:r>
        <w:rPr>
          <w:rFonts w:hint="eastAsia" w:eastAsia="宋体" w:cs="Times New Roman"/>
          <w:sz w:val="24"/>
          <w:szCs w:val="24"/>
        </w:rPr>
        <w:t>球型全景凝视高清摄像头</w:t>
      </w:r>
    </w:p>
    <w:p w14:paraId="75BCEFB1">
      <w:pPr>
        <w:numPr>
          <w:ilvl w:val="0"/>
          <w:numId w:val="39"/>
        </w:numPr>
        <w:spacing w:line="360" w:lineRule="auto"/>
        <w:rPr>
          <w:rFonts w:ascii="宋体" w:hAnsi="宋体"/>
          <w:sz w:val="24"/>
        </w:rPr>
      </w:pPr>
      <w:r>
        <w:rPr>
          <w:rFonts w:hint="eastAsia" w:ascii="宋体" w:hAnsi="宋体"/>
          <w:sz w:val="24"/>
        </w:rPr>
        <w:t>细节跟变焦倍数至少：</w:t>
      </w:r>
      <w:r>
        <w:rPr>
          <w:rFonts w:ascii="宋体" w:hAnsi="宋体"/>
          <w:sz w:val="24"/>
        </w:rPr>
        <w:t xml:space="preserve">30 </w:t>
      </w:r>
      <w:r>
        <w:rPr>
          <w:rFonts w:hint="eastAsia" w:ascii="宋体" w:hAnsi="宋体"/>
          <w:sz w:val="24"/>
        </w:rPr>
        <w:t>倍光学变焦，</w:t>
      </w:r>
      <w:r>
        <w:rPr>
          <w:rFonts w:ascii="宋体" w:hAnsi="宋体"/>
          <w:sz w:val="24"/>
        </w:rPr>
        <w:t xml:space="preserve">16 </w:t>
      </w:r>
      <w:r>
        <w:rPr>
          <w:rFonts w:hint="eastAsia" w:ascii="宋体" w:hAnsi="宋体"/>
          <w:sz w:val="24"/>
        </w:rPr>
        <w:t>倍数字变焦</w:t>
      </w:r>
    </w:p>
    <w:p w14:paraId="6C44427F">
      <w:pPr>
        <w:numPr>
          <w:ilvl w:val="0"/>
          <w:numId w:val="39"/>
        </w:numPr>
        <w:spacing w:line="360" w:lineRule="auto"/>
        <w:rPr>
          <w:rFonts w:ascii="宋体" w:hAnsi="宋体"/>
          <w:sz w:val="24"/>
        </w:rPr>
      </w:pPr>
      <w:r>
        <w:rPr>
          <w:rFonts w:ascii="宋体" w:hAnsi="宋体"/>
          <w:sz w:val="24"/>
        </w:rPr>
        <w:tab/>
      </w:r>
      <w:r>
        <w:rPr>
          <w:rFonts w:hint="eastAsia" w:ascii="宋体" w:hAnsi="宋体"/>
          <w:sz w:val="24"/>
        </w:rPr>
        <w:t>整体有效像素：≥</w:t>
      </w:r>
      <w:r>
        <w:rPr>
          <w:rFonts w:ascii="宋体" w:hAnsi="宋体"/>
          <w:sz w:val="24"/>
        </w:rPr>
        <w:t>5520×2400</w:t>
      </w:r>
    </w:p>
    <w:p w14:paraId="11B8033E">
      <w:pPr>
        <w:numPr>
          <w:ilvl w:val="0"/>
          <w:numId w:val="39"/>
        </w:numPr>
        <w:spacing w:line="360" w:lineRule="auto"/>
        <w:rPr>
          <w:rFonts w:ascii="宋体" w:hAnsi="宋体"/>
          <w:sz w:val="24"/>
        </w:rPr>
      </w:pPr>
      <w:r>
        <w:rPr>
          <w:rFonts w:hint="eastAsia" w:ascii="宋体" w:hAnsi="宋体"/>
          <w:sz w:val="24"/>
        </w:rPr>
        <w:t>有效像素：细节跟踪镜头分辨率至少</w:t>
      </w:r>
      <w:r>
        <w:rPr>
          <w:rFonts w:ascii="宋体" w:hAnsi="宋体"/>
          <w:sz w:val="24"/>
        </w:rPr>
        <w:t>2560×1440</w:t>
      </w:r>
    </w:p>
    <w:p w14:paraId="5B6113CD">
      <w:pPr>
        <w:numPr>
          <w:ilvl w:val="0"/>
          <w:numId w:val="39"/>
        </w:numPr>
        <w:spacing w:line="360" w:lineRule="auto"/>
        <w:rPr>
          <w:rFonts w:ascii="宋体" w:hAnsi="宋体"/>
          <w:sz w:val="24"/>
        </w:rPr>
      </w:pPr>
      <w:r>
        <w:rPr>
          <w:rFonts w:hint="eastAsia" w:ascii="宋体" w:hAnsi="宋体"/>
          <w:sz w:val="24"/>
        </w:rPr>
        <w:t>最低照度：彩色</w:t>
      </w:r>
      <w:r>
        <w:rPr>
          <w:rFonts w:ascii="宋体" w:hAnsi="宋体"/>
          <w:sz w:val="24"/>
        </w:rPr>
        <w:t xml:space="preserve">0.0005Lux @ (F1.2，AGC ON)；黑白0.0001Lux @(F1.2，AGC ON) </w:t>
      </w:r>
      <w:r>
        <w:rPr>
          <w:rFonts w:hint="eastAsia" w:ascii="宋体" w:hAnsi="宋体"/>
          <w:sz w:val="24"/>
        </w:rPr>
        <w:t>，</w:t>
      </w:r>
      <w:r>
        <w:rPr>
          <w:rFonts w:ascii="宋体" w:hAnsi="宋体"/>
          <w:sz w:val="24"/>
        </w:rPr>
        <w:t>0 Lux with IR</w:t>
      </w:r>
    </w:p>
    <w:p w14:paraId="364174BE">
      <w:pPr>
        <w:numPr>
          <w:ilvl w:val="0"/>
          <w:numId w:val="39"/>
        </w:numPr>
        <w:spacing w:line="360" w:lineRule="auto"/>
        <w:rPr>
          <w:rFonts w:ascii="宋体" w:hAnsi="宋体"/>
          <w:sz w:val="24"/>
        </w:rPr>
      </w:pPr>
      <w:r>
        <w:rPr>
          <w:rFonts w:ascii="宋体" w:hAnsi="宋体"/>
          <w:sz w:val="24"/>
        </w:rPr>
        <w:t>具备2</w:t>
      </w:r>
      <w:r>
        <w:rPr>
          <w:rFonts w:hint="eastAsia" w:ascii="宋体" w:hAnsi="宋体"/>
          <w:sz w:val="24"/>
        </w:rPr>
        <w:t>个</w:t>
      </w:r>
      <w:r>
        <w:rPr>
          <w:rFonts w:ascii="宋体" w:hAnsi="宋体"/>
          <w:sz w:val="24"/>
        </w:rPr>
        <w:t>GPU芯片同等算力</w:t>
      </w:r>
    </w:p>
    <w:p w14:paraId="08286BA0">
      <w:pPr>
        <w:numPr>
          <w:ilvl w:val="0"/>
          <w:numId w:val="39"/>
        </w:numPr>
        <w:spacing w:line="360" w:lineRule="auto"/>
        <w:rPr>
          <w:rFonts w:ascii="宋体" w:hAnsi="宋体"/>
          <w:sz w:val="24"/>
        </w:rPr>
      </w:pPr>
      <w:r>
        <w:rPr>
          <w:rFonts w:hint="eastAsia" w:ascii="宋体" w:hAnsi="宋体"/>
          <w:sz w:val="24"/>
        </w:rPr>
        <w:t>红外照射距离：≥</w:t>
      </w:r>
      <w:r>
        <w:rPr>
          <w:rFonts w:ascii="宋体" w:hAnsi="宋体"/>
          <w:sz w:val="24"/>
        </w:rPr>
        <w:t>200米</w:t>
      </w:r>
    </w:p>
    <w:p w14:paraId="11B5A15C">
      <w:pPr>
        <w:numPr>
          <w:ilvl w:val="0"/>
          <w:numId w:val="39"/>
        </w:numPr>
        <w:spacing w:line="360" w:lineRule="auto"/>
        <w:rPr>
          <w:rFonts w:ascii="宋体" w:hAnsi="宋体"/>
          <w:sz w:val="24"/>
        </w:rPr>
      </w:pPr>
      <w:r>
        <w:rPr>
          <w:rFonts w:ascii="宋体" w:hAnsi="宋体"/>
          <w:sz w:val="24"/>
        </w:rPr>
        <w:t>信噪比：≥50 dB</w:t>
      </w:r>
    </w:p>
    <w:p w14:paraId="7FFBFDCA">
      <w:pPr>
        <w:numPr>
          <w:ilvl w:val="0"/>
          <w:numId w:val="39"/>
        </w:numPr>
        <w:spacing w:line="360" w:lineRule="auto"/>
        <w:rPr>
          <w:rFonts w:ascii="宋体" w:hAnsi="宋体"/>
          <w:sz w:val="24"/>
        </w:rPr>
      </w:pPr>
      <w:r>
        <w:rPr>
          <w:rFonts w:hint="eastAsia" w:ascii="宋体" w:hAnsi="宋体"/>
          <w:sz w:val="24"/>
        </w:rPr>
        <w:t>视场角</w:t>
      </w:r>
      <w:r>
        <w:rPr>
          <w:rFonts w:ascii="宋体" w:hAnsi="宋体"/>
          <w:sz w:val="24"/>
        </w:rPr>
        <w:t xml:space="preserve">: </w:t>
      </w:r>
      <w:r>
        <w:rPr>
          <w:rFonts w:hint="eastAsia" w:ascii="宋体" w:hAnsi="宋体"/>
          <w:sz w:val="24"/>
        </w:rPr>
        <w:t>水平</w:t>
      </w:r>
      <w:r>
        <w:rPr>
          <w:rFonts w:ascii="宋体" w:hAnsi="宋体"/>
          <w:sz w:val="24"/>
        </w:rPr>
        <w:t>270°，垂直85°</w:t>
      </w:r>
    </w:p>
    <w:p w14:paraId="01443781">
      <w:pPr>
        <w:numPr>
          <w:ilvl w:val="0"/>
          <w:numId w:val="39"/>
        </w:numPr>
        <w:spacing w:line="360" w:lineRule="auto"/>
        <w:rPr>
          <w:rFonts w:ascii="宋体" w:hAnsi="宋体"/>
          <w:sz w:val="24"/>
        </w:rPr>
      </w:pPr>
      <w:r>
        <w:rPr>
          <w:rFonts w:hint="eastAsia" w:ascii="宋体" w:hAnsi="宋体"/>
          <w:sz w:val="24"/>
        </w:rPr>
        <w:t>视频压缩</w:t>
      </w:r>
      <w:r>
        <w:rPr>
          <w:rFonts w:ascii="宋体" w:hAnsi="宋体"/>
          <w:sz w:val="24"/>
        </w:rPr>
        <w:t>: H.265/H.264 / MJPEG</w:t>
      </w:r>
    </w:p>
    <w:p w14:paraId="311212ED">
      <w:pPr>
        <w:numPr>
          <w:ilvl w:val="0"/>
          <w:numId w:val="39"/>
        </w:numPr>
        <w:spacing w:line="360" w:lineRule="auto"/>
        <w:rPr>
          <w:rFonts w:ascii="宋体" w:hAnsi="宋体"/>
          <w:sz w:val="24"/>
        </w:rPr>
      </w:pPr>
      <w:r>
        <w:rPr>
          <w:rFonts w:hint="eastAsia" w:ascii="宋体" w:hAnsi="宋体"/>
          <w:sz w:val="24"/>
        </w:rPr>
        <w:t>预置点个数：≥</w:t>
      </w:r>
      <w:r>
        <w:rPr>
          <w:rFonts w:ascii="宋体" w:hAnsi="宋体"/>
          <w:sz w:val="24"/>
        </w:rPr>
        <w:t>300个</w:t>
      </w:r>
    </w:p>
    <w:p w14:paraId="1D6CD762">
      <w:pPr>
        <w:numPr>
          <w:ilvl w:val="0"/>
          <w:numId w:val="39"/>
        </w:numPr>
        <w:spacing w:line="360" w:lineRule="auto"/>
        <w:rPr>
          <w:rFonts w:ascii="宋体" w:hAnsi="宋体"/>
          <w:sz w:val="24"/>
        </w:rPr>
      </w:pPr>
      <w:r>
        <w:rPr>
          <w:rFonts w:hint="eastAsia" w:ascii="宋体" w:hAnsi="宋体"/>
          <w:sz w:val="24"/>
        </w:rPr>
        <w:t>水平及垂直范围：水平</w:t>
      </w:r>
      <w:r>
        <w:rPr>
          <w:rFonts w:ascii="宋体" w:hAnsi="宋体"/>
          <w:sz w:val="24"/>
        </w:rPr>
        <w:t>360°，垂直-15°-90°(自动翻转)</w:t>
      </w:r>
    </w:p>
    <w:p w14:paraId="738F7BF0">
      <w:pPr>
        <w:numPr>
          <w:ilvl w:val="0"/>
          <w:numId w:val="39"/>
        </w:numPr>
        <w:spacing w:line="360" w:lineRule="auto"/>
        <w:rPr>
          <w:rFonts w:ascii="宋体" w:hAnsi="宋体"/>
          <w:sz w:val="24"/>
        </w:rPr>
      </w:pPr>
      <w:r>
        <w:rPr>
          <w:rFonts w:hint="eastAsia" w:ascii="宋体" w:hAnsi="宋体"/>
          <w:sz w:val="24"/>
        </w:rPr>
        <w:t>水平速度：水平键控速度</w:t>
      </w:r>
      <w:r>
        <w:rPr>
          <w:rFonts w:ascii="宋体" w:hAnsi="宋体"/>
          <w:sz w:val="24"/>
        </w:rPr>
        <w:t>0.1°-210°/s</w:t>
      </w:r>
    </w:p>
    <w:p w14:paraId="6292AA9F">
      <w:pPr>
        <w:numPr>
          <w:ilvl w:val="0"/>
          <w:numId w:val="39"/>
        </w:numPr>
        <w:spacing w:line="360" w:lineRule="auto"/>
        <w:rPr>
          <w:rFonts w:ascii="宋体" w:hAnsi="宋体"/>
          <w:sz w:val="24"/>
        </w:rPr>
      </w:pPr>
      <w:r>
        <w:rPr>
          <w:rFonts w:hint="eastAsia" w:ascii="宋体" w:hAnsi="宋体"/>
          <w:sz w:val="24"/>
        </w:rPr>
        <w:t>垂直速度：垂直键控速度</w:t>
      </w:r>
      <w:r>
        <w:rPr>
          <w:rFonts w:ascii="宋体" w:hAnsi="宋体"/>
          <w:sz w:val="24"/>
        </w:rPr>
        <w:t>0.1°-150°/s</w:t>
      </w:r>
    </w:p>
    <w:p w14:paraId="2FA884BB">
      <w:pPr>
        <w:numPr>
          <w:ilvl w:val="0"/>
          <w:numId w:val="39"/>
        </w:numPr>
        <w:spacing w:line="360" w:lineRule="auto"/>
        <w:rPr>
          <w:rFonts w:ascii="宋体" w:hAnsi="宋体"/>
          <w:sz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6EF8D425">
      <w:pPr>
        <w:numPr>
          <w:ilvl w:val="0"/>
          <w:numId w:val="39"/>
        </w:numPr>
        <w:spacing w:line="360" w:lineRule="auto"/>
        <w:rPr>
          <w:rFonts w:ascii="宋体" w:hAnsi="宋体"/>
          <w:sz w:val="24"/>
        </w:rPr>
      </w:pPr>
      <w:r>
        <w:rPr>
          <w:rFonts w:hint="eastAsia" w:ascii="宋体" w:hAnsi="宋体"/>
          <w:sz w:val="24"/>
        </w:rPr>
        <w:t>防护等级：≥</w:t>
      </w:r>
      <w:r>
        <w:rPr>
          <w:rFonts w:ascii="宋体" w:hAnsi="宋体"/>
          <w:sz w:val="24"/>
        </w:rPr>
        <w:t>IP66，优选IP67</w:t>
      </w:r>
      <w:r>
        <w:rPr>
          <w:rFonts w:hint="eastAsia" w:ascii="宋体" w:hAnsi="宋体"/>
          <w:sz w:val="24"/>
        </w:rPr>
        <w:t>；满足</w:t>
      </w:r>
      <w:r>
        <w:rPr>
          <w:rFonts w:ascii="宋体" w:hAnsi="宋体"/>
          <w:sz w:val="24"/>
        </w:rPr>
        <w:t xml:space="preserve">TVS 6000V </w:t>
      </w:r>
      <w:r>
        <w:rPr>
          <w:rFonts w:hint="eastAsia" w:ascii="宋体" w:hAnsi="宋体"/>
          <w:sz w:val="24"/>
        </w:rPr>
        <w:t>防雷、防浪涌、防突波，符合</w:t>
      </w:r>
      <w:r>
        <w:rPr>
          <w:rFonts w:ascii="宋体" w:hAnsi="宋体"/>
          <w:sz w:val="24"/>
        </w:rPr>
        <w:t xml:space="preserve">GB/T17626.5 </w:t>
      </w:r>
      <w:r>
        <w:rPr>
          <w:rFonts w:hint="eastAsia" w:ascii="宋体" w:hAnsi="宋体"/>
          <w:sz w:val="24"/>
        </w:rPr>
        <w:t>四级标准；</w:t>
      </w:r>
    </w:p>
    <w:p w14:paraId="5AEF83F4">
      <w:pPr>
        <w:numPr>
          <w:ilvl w:val="0"/>
          <w:numId w:val="39"/>
        </w:numPr>
        <w:spacing w:line="360" w:lineRule="auto"/>
        <w:rPr>
          <w:rFonts w:ascii="宋体" w:hAnsi="宋体"/>
          <w:sz w:val="24"/>
        </w:rPr>
      </w:pPr>
      <w:r>
        <w:rPr>
          <w:rFonts w:hint="eastAsia" w:ascii="宋体" w:hAnsi="宋体"/>
          <w:sz w:val="24"/>
        </w:rPr>
        <w:t>网络接口</w:t>
      </w:r>
      <w:r>
        <w:rPr>
          <w:rFonts w:ascii="宋体" w:hAnsi="宋体"/>
          <w:sz w:val="24"/>
        </w:rPr>
        <w:t xml:space="preserve">:网络接口: RJ45 </w:t>
      </w:r>
      <w:r>
        <w:rPr>
          <w:rFonts w:hint="eastAsia" w:ascii="宋体" w:hAnsi="宋体"/>
          <w:sz w:val="24"/>
        </w:rPr>
        <w:t>网口，自适应</w:t>
      </w:r>
      <w:r>
        <w:rPr>
          <w:rFonts w:ascii="宋体" w:hAnsi="宋体"/>
          <w:sz w:val="24"/>
        </w:rPr>
        <w:t xml:space="preserve"> 100M/1000M </w:t>
      </w:r>
      <w:r>
        <w:rPr>
          <w:rFonts w:hint="eastAsia" w:ascii="宋体" w:hAnsi="宋体"/>
          <w:sz w:val="24"/>
        </w:rPr>
        <w:t>网络数据或光纤接口</w:t>
      </w:r>
      <w:r>
        <w:rPr>
          <w:rFonts w:ascii="宋体" w:hAnsi="宋体"/>
          <w:sz w:val="24"/>
        </w:rPr>
        <w:t xml:space="preserve">: </w:t>
      </w:r>
      <w:r>
        <w:rPr>
          <w:rFonts w:hint="eastAsia" w:ascii="宋体" w:hAnsi="宋体"/>
          <w:sz w:val="24"/>
        </w:rPr>
        <w:t>采用</w:t>
      </w:r>
      <w:r>
        <w:rPr>
          <w:rFonts w:ascii="宋体" w:hAnsi="宋体"/>
          <w:sz w:val="24"/>
        </w:rPr>
        <w:t xml:space="preserve"> FC </w:t>
      </w:r>
      <w:r>
        <w:rPr>
          <w:rFonts w:hint="eastAsia" w:ascii="宋体" w:hAnsi="宋体"/>
          <w:sz w:val="24"/>
        </w:rPr>
        <w:t>接口，内置光纤模块</w:t>
      </w:r>
    </w:p>
    <w:p w14:paraId="31A612DD">
      <w:pPr>
        <w:numPr>
          <w:ilvl w:val="0"/>
          <w:numId w:val="39"/>
        </w:numPr>
        <w:spacing w:line="360" w:lineRule="auto"/>
        <w:rPr>
          <w:rFonts w:ascii="宋体" w:hAnsi="宋体"/>
          <w:sz w:val="24"/>
        </w:rPr>
      </w:pPr>
      <w:r>
        <w:rPr>
          <w:rFonts w:hint="eastAsia" w:ascii="宋体" w:hAnsi="宋体"/>
          <w:sz w:val="24"/>
        </w:rPr>
        <w:t>宜支持电鸿物联操作系统</w:t>
      </w:r>
    </w:p>
    <w:p w14:paraId="4B2E7F5A">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适用范围：适用于大型变电站场地全景监控，安装于变电站最高点，设备构架顶部、避雷塔高位等。</w:t>
      </w:r>
    </w:p>
    <w:p w14:paraId="51D87C15">
      <w:pPr>
        <w:pStyle w:val="26"/>
        <w:adjustRightInd w:val="0"/>
        <w:snapToGrid w:val="0"/>
        <w:spacing w:line="360" w:lineRule="auto"/>
        <w:ind w:firstLine="480"/>
        <w:rPr>
          <w:rFonts w:eastAsia="宋体" w:cs="Times New Roman"/>
          <w:sz w:val="24"/>
          <w:szCs w:val="24"/>
        </w:rPr>
      </w:pPr>
    </w:p>
    <w:p w14:paraId="791D0A0B">
      <w:pPr>
        <w:pStyle w:val="5"/>
        <w:tabs>
          <w:tab w:val="left" w:pos="1418"/>
        </w:tabs>
        <w:ind w:left="210" w:leftChars="100" w:firstLine="186" w:firstLineChars="77"/>
        <w:rPr>
          <w:rFonts w:ascii="宋体" w:hAnsi="宋体" w:cs="宋体"/>
          <w:sz w:val="24"/>
        </w:rPr>
      </w:pPr>
      <w:r>
        <w:rPr>
          <w:rFonts w:ascii="宋体" w:hAnsi="宋体" w:cs="宋体"/>
          <w:sz w:val="24"/>
        </w:rPr>
        <w:t>2.5.11.1</w:t>
      </w:r>
      <w:r>
        <w:rPr>
          <w:rFonts w:hint="eastAsia" w:ascii="宋体" w:hAnsi="宋体" w:cs="宋体"/>
          <w:sz w:val="24"/>
        </w:rPr>
        <w:t>4网络高清固定筒型仰视摄像头（必要时可选）</w:t>
      </w:r>
    </w:p>
    <w:p w14:paraId="6A172EB8">
      <w:pPr>
        <w:spacing w:line="360" w:lineRule="auto"/>
        <w:ind w:firstLine="360" w:firstLineChars="150"/>
        <w:rPr>
          <w:rFonts w:ascii="宋体" w:hAnsi="宋体"/>
          <w:sz w:val="24"/>
        </w:rPr>
      </w:pPr>
      <w:r>
        <w:rPr>
          <w:rFonts w:hint="eastAsia" w:ascii="宋体" w:hAnsi="宋体"/>
          <w:sz w:val="24"/>
        </w:rPr>
        <w:t>4</w:t>
      </w:r>
      <w:r>
        <w:rPr>
          <w:rFonts w:ascii="宋体" w:hAnsi="宋体"/>
          <w:sz w:val="24"/>
        </w:rPr>
        <w:t>00</w:t>
      </w:r>
      <w:r>
        <w:rPr>
          <w:rFonts w:hint="eastAsia" w:ascii="宋体" w:hAnsi="宋体"/>
          <w:sz w:val="24"/>
        </w:rPr>
        <w:t>万网络高清固定筒型仰视摄像头</w:t>
      </w:r>
    </w:p>
    <w:p w14:paraId="16684A3F">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传感器：采用先进1/1.8 CMOS图像传感技术</w:t>
      </w:r>
    </w:p>
    <w:p w14:paraId="39F520F6">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最大图像尺寸：至少2560 × 1440或同等400万像素</w:t>
      </w:r>
    </w:p>
    <w:p w14:paraId="0BFE618D">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焦距（可变焦）： 2.8~12mm或8~32mm</w:t>
      </w:r>
    </w:p>
    <w:p w14:paraId="38F10C14">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 xml:space="preserve">最低照度：彩色：0.005 Lux </w:t>
      </w:r>
    </w:p>
    <w:p w14:paraId="12693B67">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宽动态范围：超宽动态范围达88dB，满足室内逆光下视频监控；</w:t>
      </w:r>
    </w:p>
    <w:p w14:paraId="6A18939D">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支持补光功能，至少2</w:t>
      </w:r>
      <w:r>
        <w:rPr>
          <w:rFonts w:eastAsia="宋体" w:cs="Times New Roman"/>
          <w:sz w:val="24"/>
          <w:szCs w:val="24"/>
        </w:rPr>
        <w:t>0</w:t>
      </w:r>
      <w:r>
        <w:rPr>
          <w:rFonts w:hint="eastAsia" w:eastAsia="宋体" w:cs="Times New Roman"/>
          <w:sz w:val="24"/>
          <w:szCs w:val="24"/>
        </w:rPr>
        <w:t>米；</w:t>
      </w:r>
    </w:p>
    <w:p w14:paraId="4BE3ECE3">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采用环抱式遮阳罩，可屏蔽从镜头视场角范围之外入射的杂光，减轻灰尘附着；</w:t>
      </w:r>
    </w:p>
    <w:p w14:paraId="0203AE2A">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支持镜头视窗玻璃加热，通过智能感知芯片，感应视窗玻璃温度，自动调节加热功率，无惧雨雪、降霜、凝露等；</w:t>
      </w:r>
    </w:p>
    <w:p w14:paraId="623D31BC">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采用专业级蓝玻璃镜头和专用图像算法，有效改善仰视场景下反射光与杂光干扰，解决逆光问题；</w:t>
      </w:r>
    </w:p>
    <w:p w14:paraId="60A9E724">
      <w:pPr>
        <w:pStyle w:val="26"/>
        <w:numPr>
          <w:ilvl w:val="0"/>
          <w:numId w:val="40"/>
        </w:numPr>
        <w:adjustRightInd w:val="0"/>
        <w:snapToGrid w:val="0"/>
        <w:spacing w:line="360" w:lineRule="auto"/>
        <w:ind w:firstLineChars="0"/>
        <w:rPr>
          <w:rFonts w:eastAsia="宋体" w:cs="Times New Roman"/>
          <w:sz w:val="24"/>
          <w:szCs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TF卡，Class10（读95MB/s，写27MB/s），TLC晶元，擦写次数500次</w:t>
      </w:r>
      <w:r>
        <w:rPr>
          <w:rFonts w:hint="eastAsia" w:ascii="宋体" w:hAnsi="宋体"/>
          <w:sz w:val="24"/>
        </w:rPr>
        <w:t>；</w:t>
      </w:r>
    </w:p>
    <w:p w14:paraId="71154BDB">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防护等级：IP66，优先选择IP67；</w:t>
      </w:r>
    </w:p>
    <w:p w14:paraId="590C1375">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网络接口: RJ45网口，自适应10 M/100 M网络数据，或光纤FC接口，允许使用工业级光纤收发器转接。</w:t>
      </w:r>
    </w:p>
    <w:p w14:paraId="3F5355EE">
      <w:pPr>
        <w:pStyle w:val="26"/>
        <w:numPr>
          <w:ilvl w:val="0"/>
          <w:numId w:val="40"/>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摄像头内置PoE：802.3af/at，供电距离≤100米 或 电源供应:DC：12V±20% 。按工程要求选择供电方式。</w:t>
      </w:r>
    </w:p>
    <w:p w14:paraId="7B1470E9">
      <w:pPr>
        <w:numPr>
          <w:ilvl w:val="0"/>
          <w:numId w:val="40"/>
        </w:numPr>
        <w:tabs>
          <w:tab w:val="left" w:pos="709"/>
        </w:tabs>
        <w:spacing w:line="360" w:lineRule="auto"/>
        <w:rPr>
          <w:rFonts w:ascii="宋体" w:hAnsi="宋体"/>
          <w:sz w:val="24"/>
        </w:rPr>
      </w:pPr>
      <w:r>
        <w:rPr>
          <w:rFonts w:hint="eastAsia" w:ascii="宋体" w:hAnsi="宋体"/>
          <w:sz w:val="24"/>
        </w:rPr>
        <w:t>宜支持电鸿物联操作系统</w:t>
      </w:r>
    </w:p>
    <w:p w14:paraId="5A3C9899">
      <w:pPr>
        <w:pStyle w:val="26"/>
        <w:adjustRightInd w:val="0"/>
        <w:snapToGrid w:val="0"/>
        <w:spacing w:line="360" w:lineRule="auto"/>
        <w:ind w:left="480" w:firstLine="480"/>
        <w:rPr>
          <w:rFonts w:eastAsia="宋体" w:cs="Times New Roman"/>
          <w:sz w:val="24"/>
          <w:szCs w:val="24"/>
        </w:rPr>
      </w:pPr>
      <w:r>
        <w:rPr>
          <w:rFonts w:hint="eastAsia" w:eastAsia="宋体" w:cs="Times New Roman"/>
          <w:sz w:val="24"/>
          <w:szCs w:val="24"/>
        </w:rPr>
        <w:t>适用范围：户外式变压器场地等；户外无遮挡主变场地，安装位置满足刀闸监控要求。</w:t>
      </w:r>
    </w:p>
    <w:p w14:paraId="61B70C75">
      <w:pPr>
        <w:pStyle w:val="5"/>
        <w:tabs>
          <w:tab w:val="left" w:pos="1418"/>
        </w:tabs>
        <w:ind w:left="210" w:leftChars="100" w:firstLine="186" w:firstLineChars="77"/>
        <w:rPr>
          <w:rFonts w:ascii="宋体" w:hAnsi="宋体" w:cs="宋体"/>
          <w:b w:val="0"/>
          <w:bCs w:val="0"/>
          <w:sz w:val="24"/>
        </w:rPr>
      </w:pPr>
      <w:r>
        <w:rPr>
          <w:rFonts w:ascii="宋体" w:hAnsi="宋体" w:cs="宋体"/>
          <w:sz w:val="24"/>
        </w:rPr>
        <w:t>2.5.11.</w:t>
      </w:r>
      <w:r>
        <w:rPr>
          <w:rFonts w:hint="eastAsia" w:ascii="宋体" w:hAnsi="宋体" w:cs="宋体"/>
          <w:sz w:val="24"/>
        </w:rPr>
        <w:t>15高端红外热</w:t>
      </w:r>
      <w:r>
        <w:rPr>
          <w:rFonts w:hint="eastAsia"/>
          <w:b w:val="0"/>
          <w:bCs w:val="0"/>
          <w:sz w:val="24"/>
          <w:szCs w:val="24"/>
        </w:rPr>
        <w:t>成像</w:t>
      </w:r>
      <w:r>
        <w:rPr>
          <w:rFonts w:hint="eastAsia" w:ascii="宋体" w:hAnsi="宋体" w:cs="宋体"/>
          <w:sz w:val="24"/>
        </w:rPr>
        <w:t>云台摄像头（必要时可选）</w:t>
      </w:r>
    </w:p>
    <w:p w14:paraId="4665CD67">
      <w:pPr>
        <w:pStyle w:val="26"/>
        <w:adjustRightInd w:val="0"/>
        <w:snapToGrid w:val="0"/>
        <w:spacing w:line="360" w:lineRule="auto"/>
        <w:ind w:firstLine="600" w:firstLineChars="250"/>
        <w:rPr>
          <w:rFonts w:eastAsia="宋体" w:cs="Times New Roman"/>
          <w:sz w:val="24"/>
          <w:szCs w:val="24"/>
        </w:rPr>
      </w:pPr>
      <w:r>
        <w:rPr>
          <w:rFonts w:hint="eastAsia" w:eastAsia="宋体" w:cs="Times New Roman"/>
          <w:sz w:val="24"/>
          <w:szCs w:val="24"/>
        </w:rPr>
        <w:t>热成像双光谱云台摄像头</w:t>
      </w:r>
    </w:p>
    <w:p w14:paraId="4A85CDA5">
      <w:pPr>
        <w:pStyle w:val="26"/>
        <w:adjustRightInd w:val="0"/>
        <w:snapToGrid w:val="0"/>
        <w:spacing w:line="360" w:lineRule="auto"/>
        <w:ind w:left="240" w:firstLine="240" w:firstLineChars="100"/>
        <w:rPr>
          <w:rFonts w:eastAsia="宋体" w:cs="Times New Roman"/>
          <w:sz w:val="24"/>
          <w:szCs w:val="24"/>
        </w:rPr>
      </w:pPr>
      <w:r>
        <w:rPr>
          <w:rFonts w:eastAsia="宋体" w:cs="Times New Roman"/>
          <w:sz w:val="24"/>
          <w:szCs w:val="24"/>
        </w:rPr>
        <w:t>(1)</w:t>
      </w:r>
      <w:r>
        <w:rPr>
          <w:rFonts w:eastAsia="宋体" w:cs="Times New Roman"/>
          <w:sz w:val="24"/>
          <w:szCs w:val="24"/>
        </w:rPr>
        <w:tab/>
      </w:r>
      <w:r>
        <w:rPr>
          <w:rFonts w:hint="eastAsia" w:eastAsia="宋体" w:cs="Times New Roman"/>
          <w:sz w:val="24"/>
          <w:szCs w:val="24"/>
        </w:rPr>
        <w:t>传感器：氧化钒非制红外冷焦平面探测器</w:t>
      </w:r>
    </w:p>
    <w:p w14:paraId="0A2F1BFF">
      <w:pPr>
        <w:pStyle w:val="26"/>
        <w:adjustRightInd w:val="0"/>
        <w:snapToGrid w:val="0"/>
        <w:spacing w:line="360" w:lineRule="auto"/>
        <w:ind w:firstLine="480"/>
        <w:rPr>
          <w:rFonts w:eastAsia="宋体" w:cs="Times New Roman"/>
          <w:sz w:val="24"/>
          <w:szCs w:val="24"/>
        </w:rPr>
      </w:pPr>
      <w:r>
        <w:rPr>
          <w:rFonts w:eastAsia="宋体" w:cs="Times New Roman"/>
          <w:sz w:val="24"/>
          <w:szCs w:val="24"/>
        </w:rPr>
        <w:t>(2)</w:t>
      </w:r>
      <w:r>
        <w:rPr>
          <w:rFonts w:eastAsia="宋体" w:cs="Times New Roman"/>
          <w:sz w:val="24"/>
          <w:szCs w:val="24"/>
        </w:rPr>
        <w:tab/>
      </w:r>
      <w:r>
        <w:rPr>
          <w:rFonts w:hint="eastAsia" w:eastAsia="宋体" w:cs="Times New Roman"/>
          <w:sz w:val="24"/>
          <w:szCs w:val="24"/>
        </w:rPr>
        <w:t>有效像素：≥2688×1520（可见光）或同等400万像素，≥640×512（红外）；</w:t>
      </w:r>
    </w:p>
    <w:p w14:paraId="4C51AC13">
      <w:pPr>
        <w:pStyle w:val="26"/>
        <w:adjustRightInd w:val="0"/>
        <w:snapToGrid w:val="0"/>
        <w:spacing w:line="360" w:lineRule="auto"/>
        <w:ind w:firstLine="480"/>
        <w:rPr>
          <w:rFonts w:eastAsia="宋体" w:cs="Times New Roman"/>
          <w:sz w:val="24"/>
          <w:szCs w:val="24"/>
        </w:rPr>
      </w:pPr>
      <w:r>
        <w:rPr>
          <w:rFonts w:eastAsia="宋体" w:cs="Times New Roman"/>
          <w:sz w:val="24"/>
          <w:szCs w:val="24"/>
        </w:rPr>
        <w:t>(3)</w:t>
      </w:r>
      <w:r>
        <w:rPr>
          <w:rFonts w:eastAsia="宋体" w:cs="Times New Roman"/>
          <w:sz w:val="24"/>
          <w:szCs w:val="24"/>
        </w:rPr>
        <w:tab/>
      </w:r>
      <w:r>
        <w:rPr>
          <w:rFonts w:hint="eastAsia" w:eastAsia="宋体" w:cs="Times New Roman"/>
          <w:sz w:val="24"/>
          <w:szCs w:val="24"/>
        </w:rPr>
        <w:t>响应波段：</w:t>
      </w:r>
      <w:r>
        <w:rPr>
          <w:rFonts w:eastAsia="宋体" w:cs="Times New Roman"/>
          <w:sz w:val="24"/>
          <w:szCs w:val="24"/>
        </w:rPr>
        <w:t>8~14</w:t>
      </w:r>
      <w:r>
        <w:rPr>
          <w:rFonts w:hint="eastAsia" w:eastAsia="宋体" w:cs="Times New Roman"/>
          <w:sz w:val="24"/>
          <w:szCs w:val="24"/>
        </w:rPr>
        <w:t>μ</w:t>
      </w:r>
      <w:r>
        <w:rPr>
          <w:rFonts w:eastAsia="宋体" w:cs="Times New Roman"/>
          <w:sz w:val="24"/>
          <w:szCs w:val="24"/>
        </w:rPr>
        <w:t>m</w:t>
      </w:r>
    </w:p>
    <w:p w14:paraId="744335B5">
      <w:pPr>
        <w:pStyle w:val="26"/>
        <w:adjustRightInd w:val="0"/>
        <w:snapToGrid w:val="0"/>
        <w:spacing w:line="360" w:lineRule="auto"/>
        <w:ind w:firstLine="480"/>
        <w:rPr>
          <w:rFonts w:eastAsia="宋体" w:cs="Times New Roman"/>
          <w:sz w:val="24"/>
          <w:szCs w:val="24"/>
        </w:rPr>
      </w:pPr>
      <w:r>
        <w:rPr>
          <w:rFonts w:eastAsia="宋体" w:cs="Times New Roman"/>
          <w:sz w:val="24"/>
          <w:szCs w:val="24"/>
        </w:rPr>
        <w:t>(4)</w:t>
      </w:r>
      <w:r>
        <w:rPr>
          <w:rFonts w:eastAsia="宋体" w:cs="Times New Roman"/>
          <w:sz w:val="24"/>
          <w:szCs w:val="24"/>
        </w:rPr>
        <w:tab/>
      </w:r>
      <w:r>
        <w:rPr>
          <w:rFonts w:hint="eastAsia" w:eastAsia="宋体" w:cs="Times New Roman"/>
          <w:sz w:val="24"/>
          <w:szCs w:val="24"/>
        </w:rPr>
        <w:t>红外热像焦距≥</w:t>
      </w:r>
      <w:r>
        <w:rPr>
          <w:rFonts w:eastAsia="宋体" w:cs="Times New Roman"/>
          <w:sz w:val="24"/>
          <w:szCs w:val="24"/>
        </w:rPr>
        <w:t>25mm</w:t>
      </w:r>
      <w:r>
        <w:rPr>
          <w:rFonts w:hint="eastAsia" w:eastAsia="宋体" w:cs="Times New Roman"/>
          <w:sz w:val="24"/>
          <w:szCs w:val="24"/>
        </w:rPr>
        <w:t>，可见光镜头：</w:t>
      </w:r>
      <w:r>
        <w:rPr>
          <w:rFonts w:eastAsia="宋体" w:cs="Times New Roman"/>
          <w:sz w:val="24"/>
          <w:szCs w:val="24"/>
        </w:rPr>
        <w:t>6</w:t>
      </w:r>
      <w:r>
        <w:rPr>
          <w:rFonts w:hint="eastAsia" w:eastAsia="宋体" w:cs="Times New Roman"/>
          <w:sz w:val="24"/>
          <w:szCs w:val="24"/>
        </w:rPr>
        <w:t>.5-</w:t>
      </w:r>
      <w:r>
        <w:rPr>
          <w:rFonts w:eastAsia="宋体" w:cs="Times New Roman"/>
          <w:sz w:val="24"/>
          <w:szCs w:val="24"/>
        </w:rPr>
        <w:t>160mm</w:t>
      </w:r>
    </w:p>
    <w:p w14:paraId="517054AB">
      <w:pPr>
        <w:pStyle w:val="26"/>
        <w:adjustRightInd w:val="0"/>
        <w:snapToGrid w:val="0"/>
        <w:spacing w:line="360" w:lineRule="auto"/>
        <w:ind w:firstLine="480"/>
        <w:rPr>
          <w:rFonts w:eastAsia="宋体" w:cs="Times New Roman"/>
          <w:sz w:val="24"/>
          <w:szCs w:val="24"/>
        </w:rPr>
      </w:pPr>
      <w:r>
        <w:rPr>
          <w:rFonts w:eastAsia="宋体" w:cs="Times New Roman"/>
          <w:sz w:val="24"/>
          <w:szCs w:val="24"/>
        </w:rPr>
        <w:t>(5)</w:t>
      </w:r>
      <w:r>
        <w:rPr>
          <w:rFonts w:eastAsia="宋体" w:cs="Times New Roman"/>
          <w:sz w:val="24"/>
          <w:szCs w:val="24"/>
        </w:rPr>
        <w:tab/>
      </w:r>
      <w:r>
        <w:rPr>
          <w:rFonts w:hint="eastAsia" w:eastAsia="宋体" w:cs="Times New Roman"/>
          <w:sz w:val="24"/>
          <w:szCs w:val="24"/>
        </w:rPr>
        <w:t>噪声等效温差</w:t>
      </w:r>
      <w:r>
        <w:rPr>
          <w:rFonts w:eastAsia="宋体" w:cs="Times New Roman"/>
          <w:sz w:val="24"/>
          <w:szCs w:val="24"/>
        </w:rPr>
        <w:t>(NETD)</w:t>
      </w:r>
      <w:r>
        <w:rPr>
          <w:rFonts w:hint="eastAsia" w:eastAsia="宋体" w:cs="Times New Roman"/>
          <w:sz w:val="24"/>
          <w:szCs w:val="24"/>
        </w:rPr>
        <w:t>在50</w:t>
      </w:r>
      <w:r>
        <w:rPr>
          <w:rFonts w:eastAsia="宋体" w:cs="Times New Roman"/>
          <w:sz w:val="24"/>
          <w:szCs w:val="24"/>
        </w:rPr>
        <w:t>mk</w:t>
      </w:r>
      <w:r>
        <w:rPr>
          <w:rFonts w:hint="eastAsia" w:eastAsia="宋体" w:cs="Times New Roman"/>
          <w:sz w:val="24"/>
          <w:szCs w:val="24"/>
        </w:rPr>
        <w:t>及以下</w:t>
      </w:r>
    </w:p>
    <w:p w14:paraId="5D6CFDF5">
      <w:pPr>
        <w:pStyle w:val="26"/>
        <w:adjustRightInd w:val="0"/>
        <w:snapToGrid w:val="0"/>
        <w:spacing w:line="360" w:lineRule="auto"/>
        <w:ind w:firstLine="480"/>
        <w:rPr>
          <w:rFonts w:eastAsia="宋体" w:cs="Times New Roman"/>
          <w:sz w:val="24"/>
          <w:szCs w:val="24"/>
        </w:rPr>
      </w:pPr>
      <w:r>
        <w:rPr>
          <w:rFonts w:eastAsia="宋体" w:cs="Times New Roman"/>
          <w:sz w:val="24"/>
          <w:szCs w:val="24"/>
        </w:rPr>
        <w:t>(6)</w:t>
      </w:r>
      <w:r>
        <w:rPr>
          <w:rFonts w:eastAsia="宋体" w:cs="Times New Roman"/>
          <w:sz w:val="24"/>
          <w:szCs w:val="24"/>
        </w:rPr>
        <w:tab/>
      </w:r>
      <w:r>
        <w:rPr>
          <w:rFonts w:hint="eastAsia" w:eastAsia="宋体" w:cs="Times New Roman"/>
          <w:sz w:val="24"/>
          <w:szCs w:val="24"/>
        </w:rPr>
        <w:t>最小可分辨温差（</w:t>
      </w:r>
      <w:r>
        <w:rPr>
          <w:rFonts w:eastAsia="宋体" w:cs="Times New Roman"/>
          <w:sz w:val="24"/>
          <w:szCs w:val="24"/>
        </w:rPr>
        <w:t>MRTD</w:t>
      </w:r>
      <w:r>
        <w:rPr>
          <w:rFonts w:hint="eastAsia" w:eastAsia="宋体" w:cs="Times New Roman"/>
          <w:sz w:val="24"/>
          <w:szCs w:val="24"/>
        </w:rPr>
        <w:t>）≤</w:t>
      </w:r>
      <w:r>
        <w:rPr>
          <w:rFonts w:eastAsia="宋体" w:cs="Times New Roman"/>
          <w:sz w:val="24"/>
          <w:szCs w:val="24"/>
        </w:rPr>
        <w:t xml:space="preserve"> </w:t>
      </w:r>
      <w:r>
        <w:rPr>
          <w:rFonts w:hint="eastAsia" w:eastAsia="宋体" w:cs="Times New Roman"/>
          <w:sz w:val="24"/>
          <w:szCs w:val="24"/>
        </w:rPr>
        <w:t>300</w:t>
      </w:r>
      <w:r>
        <w:rPr>
          <w:rFonts w:eastAsia="宋体" w:cs="Times New Roman"/>
          <w:sz w:val="24"/>
          <w:szCs w:val="24"/>
        </w:rPr>
        <w:t>mK</w:t>
      </w:r>
    </w:p>
    <w:p w14:paraId="3957980A">
      <w:pPr>
        <w:pStyle w:val="26"/>
        <w:adjustRightInd w:val="0"/>
        <w:snapToGrid w:val="0"/>
        <w:spacing w:line="360" w:lineRule="auto"/>
        <w:ind w:firstLine="480"/>
        <w:rPr>
          <w:rFonts w:eastAsia="宋体" w:cs="Times New Roman"/>
          <w:sz w:val="24"/>
          <w:szCs w:val="24"/>
        </w:rPr>
      </w:pPr>
      <w:r>
        <w:rPr>
          <w:rFonts w:eastAsia="宋体" w:cs="Times New Roman"/>
          <w:sz w:val="24"/>
          <w:szCs w:val="24"/>
        </w:rPr>
        <w:t>(7)</w:t>
      </w:r>
      <w:r>
        <w:rPr>
          <w:rFonts w:eastAsia="宋体" w:cs="Times New Roman"/>
          <w:sz w:val="24"/>
          <w:szCs w:val="24"/>
        </w:rPr>
        <w:tab/>
      </w:r>
      <w:r>
        <w:rPr>
          <w:rFonts w:hint="eastAsia" w:eastAsia="宋体" w:cs="Times New Roman"/>
          <w:sz w:val="24"/>
          <w:szCs w:val="24"/>
        </w:rPr>
        <w:t>测温最小距离范围：</w:t>
      </w:r>
      <w:r>
        <w:rPr>
          <w:rFonts w:eastAsia="宋体" w:cs="Times New Roman"/>
          <w:sz w:val="24"/>
          <w:szCs w:val="24"/>
        </w:rPr>
        <w:t>1.5m</w:t>
      </w:r>
    </w:p>
    <w:p w14:paraId="70709105">
      <w:pPr>
        <w:pStyle w:val="26"/>
        <w:adjustRightInd w:val="0"/>
        <w:snapToGrid w:val="0"/>
        <w:spacing w:line="360" w:lineRule="auto"/>
        <w:ind w:firstLine="480"/>
        <w:rPr>
          <w:rFonts w:eastAsia="宋体" w:cs="Times New Roman"/>
          <w:sz w:val="24"/>
          <w:szCs w:val="24"/>
        </w:rPr>
      </w:pPr>
      <w:r>
        <w:rPr>
          <w:rFonts w:eastAsia="宋体" w:cs="Times New Roman"/>
          <w:sz w:val="24"/>
          <w:szCs w:val="24"/>
        </w:rPr>
        <w:t>(8)</w:t>
      </w:r>
      <w:r>
        <w:rPr>
          <w:rFonts w:eastAsia="宋体" w:cs="Times New Roman"/>
          <w:sz w:val="24"/>
          <w:szCs w:val="24"/>
        </w:rPr>
        <w:tab/>
      </w:r>
      <w:r>
        <w:rPr>
          <w:rFonts w:hint="eastAsia" w:eastAsia="宋体" w:cs="Times New Roman"/>
          <w:sz w:val="24"/>
          <w:szCs w:val="24"/>
        </w:rPr>
        <w:t>测温精度：±</w:t>
      </w:r>
      <w:r>
        <w:rPr>
          <w:rFonts w:eastAsia="宋体" w:cs="Times New Roman"/>
          <w:sz w:val="24"/>
          <w:szCs w:val="24"/>
        </w:rPr>
        <w:t xml:space="preserve">2 </w:t>
      </w:r>
      <w:r>
        <w:rPr>
          <w:rFonts w:hint="eastAsia" w:eastAsia="宋体" w:cs="Times New Roman"/>
          <w:sz w:val="24"/>
          <w:szCs w:val="24"/>
        </w:rPr>
        <w:t>℃或读数的±</w:t>
      </w:r>
      <w:r>
        <w:rPr>
          <w:rFonts w:eastAsia="宋体" w:cs="Times New Roman"/>
          <w:sz w:val="24"/>
          <w:szCs w:val="24"/>
        </w:rPr>
        <w:t>2%</w:t>
      </w:r>
      <w:r>
        <w:rPr>
          <w:rFonts w:hint="eastAsia" w:eastAsia="宋体" w:cs="Times New Roman"/>
          <w:sz w:val="24"/>
          <w:szCs w:val="24"/>
        </w:rPr>
        <w:t>，可设置异常报警温度</w:t>
      </w:r>
    </w:p>
    <w:p w14:paraId="29786168">
      <w:pPr>
        <w:pStyle w:val="26"/>
        <w:adjustRightInd w:val="0"/>
        <w:snapToGrid w:val="0"/>
        <w:spacing w:line="360" w:lineRule="auto"/>
        <w:ind w:firstLine="480"/>
        <w:rPr>
          <w:rFonts w:eastAsia="宋体" w:cs="Times New Roman"/>
          <w:sz w:val="24"/>
          <w:szCs w:val="24"/>
        </w:rPr>
      </w:pPr>
      <w:r>
        <w:rPr>
          <w:rFonts w:eastAsia="宋体" w:cs="Times New Roman"/>
          <w:sz w:val="24"/>
          <w:szCs w:val="24"/>
        </w:rPr>
        <w:t>(9)</w:t>
      </w:r>
      <w:r>
        <w:rPr>
          <w:rFonts w:eastAsia="宋体" w:cs="Times New Roman"/>
          <w:sz w:val="24"/>
          <w:szCs w:val="24"/>
        </w:rPr>
        <w:tab/>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p>
    <w:p w14:paraId="0A3D9E8A">
      <w:pPr>
        <w:pStyle w:val="26"/>
        <w:adjustRightInd w:val="0"/>
        <w:snapToGrid w:val="0"/>
        <w:spacing w:line="360" w:lineRule="auto"/>
        <w:ind w:firstLine="480"/>
        <w:rPr>
          <w:rFonts w:eastAsia="宋体" w:cs="Times New Roman"/>
          <w:sz w:val="24"/>
          <w:szCs w:val="24"/>
        </w:rPr>
      </w:pPr>
      <w:r>
        <w:rPr>
          <w:rFonts w:eastAsia="宋体" w:cs="Times New Roman"/>
          <w:sz w:val="24"/>
          <w:szCs w:val="24"/>
        </w:rPr>
        <w:t>(10)</w:t>
      </w:r>
      <w:r>
        <w:rPr>
          <w:rFonts w:eastAsia="宋体" w:cs="Times New Roman"/>
          <w:sz w:val="24"/>
          <w:szCs w:val="24"/>
        </w:rPr>
        <w:tab/>
      </w:r>
      <w:r>
        <w:rPr>
          <w:rFonts w:hint="eastAsia" w:eastAsia="宋体" w:cs="Times New Roman"/>
          <w:sz w:val="24"/>
          <w:szCs w:val="24"/>
        </w:rPr>
        <w:t>支持≥3</w:t>
      </w:r>
      <w:r>
        <w:rPr>
          <w:rFonts w:eastAsia="宋体" w:cs="Times New Roman"/>
          <w:sz w:val="24"/>
          <w:szCs w:val="24"/>
        </w:rPr>
        <w:t>0</w:t>
      </w:r>
      <w:r>
        <w:rPr>
          <w:rFonts w:hint="eastAsia" w:eastAsia="宋体" w:cs="Times New Roman"/>
          <w:sz w:val="24"/>
          <w:szCs w:val="24"/>
        </w:rPr>
        <w:t>米</w:t>
      </w:r>
      <w:r>
        <w:rPr>
          <w:rFonts w:eastAsia="宋体" w:cs="Times New Roman"/>
          <w:sz w:val="24"/>
          <w:szCs w:val="24"/>
        </w:rPr>
        <w:t>LED</w:t>
      </w:r>
      <w:r>
        <w:rPr>
          <w:rFonts w:hint="eastAsia" w:eastAsia="宋体" w:cs="Times New Roman"/>
          <w:sz w:val="24"/>
          <w:szCs w:val="24"/>
        </w:rPr>
        <w:t>补光，支持雨刷；</w:t>
      </w:r>
    </w:p>
    <w:p w14:paraId="78F7B9BE">
      <w:pPr>
        <w:pStyle w:val="26"/>
        <w:adjustRightInd w:val="0"/>
        <w:snapToGrid w:val="0"/>
        <w:spacing w:line="360" w:lineRule="auto"/>
        <w:ind w:firstLine="480"/>
        <w:rPr>
          <w:rFonts w:eastAsia="宋体" w:cs="Times New Roman"/>
          <w:sz w:val="24"/>
          <w:szCs w:val="24"/>
        </w:rPr>
      </w:pPr>
      <w:r>
        <w:rPr>
          <w:rFonts w:eastAsia="宋体" w:cs="Times New Roman"/>
          <w:sz w:val="24"/>
          <w:szCs w:val="24"/>
        </w:rPr>
        <w:t>(11)</w:t>
      </w:r>
      <w:r>
        <w:rPr>
          <w:rFonts w:eastAsia="宋体" w:cs="Times New Roman"/>
          <w:sz w:val="24"/>
          <w:szCs w:val="24"/>
        </w:rPr>
        <w:tab/>
      </w:r>
      <w:r>
        <w:rPr>
          <w:rFonts w:hint="eastAsia" w:eastAsia="宋体" w:cs="Times New Roman"/>
          <w:sz w:val="24"/>
          <w:szCs w:val="24"/>
        </w:rPr>
        <w:t>预置位≥</w:t>
      </w:r>
      <w:r>
        <w:rPr>
          <w:rFonts w:eastAsia="宋体" w:cs="Times New Roman"/>
          <w:sz w:val="24"/>
          <w:szCs w:val="24"/>
        </w:rPr>
        <w:t>300</w:t>
      </w:r>
      <w:r>
        <w:rPr>
          <w:rFonts w:hint="eastAsia" w:eastAsia="宋体" w:cs="Times New Roman"/>
          <w:sz w:val="24"/>
          <w:szCs w:val="24"/>
        </w:rPr>
        <w:t>个可设置；</w:t>
      </w:r>
    </w:p>
    <w:p w14:paraId="529DB545">
      <w:pPr>
        <w:pStyle w:val="26"/>
        <w:adjustRightInd w:val="0"/>
        <w:snapToGrid w:val="0"/>
        <w:spacing w:line="360" w:lineRule="auto"/>
        <w:ind w:firstLine="480"/>
        <w:rPr>
          <w:rFonts w:eastAsia="宋体" w:cs="Times New Roman"/>
          <w:sz w:val="24"/>
          <w:szCs w:val="24"/>
        </w:rPr>
      </w:pPr>
      <w:r>
        <w:rPr>
          <w:rFonts w:eastAsia="宋体" w:cs="Times New Roman"/>
          <w:sz w:val="24"/>
          <w:szCs w:val="24"/>
        </w:rPr>
        <w:t>(12)</w:t>
      </w:r>
      <w:r>
        <w:rPr>
          <w:rFonts w:eastAsia="宋体" w:cs="Times New Roman"/>
          <w:sz w:val="24"/>
          <w:szCs w:val="24"/>
        </w:rPr>
        <w:tab/>
      </w:r>
      <w:r>
        <w:rPr>
          <w:rFonts w:hint="eastAsia" w:eastAsia="宋体" w:cs="Times New Roman"/>
          <w:sz w:val="24"/>
          <w:szCs w:val="24"/>
        </w:rPr>
        <w:t>云台水平方向</w:t>
      </w:r>
      <w:r>
        <w:rPr>
          <w:rFonts w:eastAsia="宋体" w:cs="Times New Roman"/>
          <w:sz w:val="24"/>
          <w:szCs w:val="24"/>
        </w:rPr>
        <w:t>360</w:t>
      </w:r>
      <w:r>
        <w:rPr>
          <w:rFonts w:hint="eastAsia" w:eastAsia="宋体" w:cs="Times New Roman"/>
          <w:sz w:val="24"/>
          <w:szCs w:val="24"/>
        </w:rPr>
        <w:t>°连续旋转，垂直方向</w:t>
      </w:r>
      <w:r>
        <w:rPr>
          <w:rFonts w:eastAsia="宋体" w:cs="Times New Roman"/>
          <w:sz w:val="24"/>
          <w:szCs w:val="24"/>
        </w:rPr>
        <w:t>-90</w:t>
      </w:r>
      <w:r>
        <w:rPr>
          <w:rFonts w:hint="eastAsia" w:eastAsia="宋体" w:cs="Times New Roman"/>
          <w:sz w:val="24"/>
          <w:szCs w:val="24"/>
        </w:rPr>
        <w:t>°～9</w:t>
      </w:r>
      <w:r>
        <w:rPr>
          <w:rFonts w:eastAsia="宋体" w:cs="Times New Roman"/>
          <w:sz w:val="24"/>
          <w:szCs w:val="24"/>
        </w:rPr>
        <w:t>0</w:t>
      </w:r>
      <w:r>
        <w:rPr>
          <w:rFonts w:hint="eastAsia" w:eastAsia="宋体" w:cs="Times New Roman"/>
          <w:sz w:val="24"/>
          <w:szCs w:val="24"/>
        </w:rPr>
        <w:t>°；</w:t>
      </w:r>
    </w:p>
    <w:p w14:paraId="073FECAA">
      <w:pPr>
        <w:pStyle w:val="26"/>
        <w:adjustRightInd w:val="0"/>
        <w:snapToGrid w:val="0"/>
        <w:spacing w:line="360" w:lineRule="auto"/>
        <w:ind w:firstLine="480"/>
        <w:rPr>
          <w:rFonts w:ascii="宋体" w:hAnsi="宋体"/>
          <w:sz w:val="24"/>
        </w:rPr>
      </w:pPr>
      <w:r>
        <w:rPr>
          <w:rFonts w:hint="eastAsia" w:eastAsia="宋体" w:cs="Times New Roman"/>
          <w:sz w:val="24"/>
          <w:szCs w:val="24"/>
        </w:rPr>
        <w:t>（13）</w:t>
      </w:r>
      <w:r>
        <w:rPr>
          <w:rFonts w:hint="eastAsia" w:ascii="宋体" w:hAnsi="宋体" w:cs="Times New Roman"/>
          <w:sz w:val="24"/>
        </w:rPr>
        <w:t>存储功能</w:t>
      </w:r>
      <w:r>
        <w:rPr>
          <w:rFonts w:ascii="宋体" w:hAnsi="宋体" w:cs="Times New Roman"/>
          <w:sz w:val="24"/>
        </w:rPr>
        <w:t xml:space="preserve">:支持Micro SD(即TF卡) </w:t>
      </w:r>
      <w:r>
        <w:rPr>
          <w:rFonts w:hint="eastAsia" w:ascii="宋体" w:hAnsi="宋体" w:cs="Times New Roman"/>
          <w:sz w:val="24"/>
        </w:rPr>
        <w:t>，具有断网本地存储及断网续传，</w:t>
      </w:r>
      <w:r>
        <w:rPr>
          <w:rFonts w:ascii="宋体" w:hAnsi="宋体" w:cs="Times New Roman"/>
          <w:sz w:val="24"/>
        </w:rPr>
        <w:t>配置</w:t>
      </w:r>
      <w:r>
        <w:rPr>
          <w:rFonts w:hint="eastAsia" w:ascii="宋体" w:hAnsi="宋体" w:cs="Times New Roman"/>
          <w:sz w:val="24"/>
        </w:rPr>
        <w:t>≥</w:t>
      </w:r>
      <w:r>
        <w:rPr>
          <w:rFonts w:ascii="宋体" w:hAnsi="宋体" w:cs="Times New Roman"/>
          <w:sz w:val="24"/>
        </w:rPr>
        <w:t xml:space="preserve">128G </w:t>
      </w:r>
      <w:r>
        <w:rPr>
          <w:rFonts w:hint="eastAsia" w:ascii="宋体" w:hAnsi="宋体" w:cs="Times New Roman"/>
          <w:sz w:val="24"/>
        </w:rPr>
        <w:t>存储</w:t>
      </w:r>
      <w:r>
        <w:rPr>
          <w:rFonts w:ascii="宋体" w:hAnsi="宋体" w:cs="Times New Roman"/>
          <w:sz w:val="24"/>
        </w:rPr>
        <w:t>TF卡，Class10（读95MB/s，写27MB/s），TLC晶元，擦写次数至少500次；</w:t>
      </w:r>
    </w:p>
    <w:p w14:paraId="3A66EC02">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4</w:t>
      </w:r>
      <w:r>
        <w:rPr>
          <w:rFonts w:eastAsia="宋体" w:cs="Times New Roman"/>
          <w:sz w:val="24"/>
          <w:szCs w:val="24"/>
        </w:rPr>
        <w:t>)</w:t>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r>
        <w:rPr>
          <w:rFonts w:hint="eastAsia" w:eastAsia="宋体" w:cs="Times New Roman"/>
          <w:sz w:val="24"/>
          <w:szCs w:val="24"/>
        </w:rPr>
        <w:t>；满足</w:t>
      </w:r>
      <w:r>
        <w:rPr>
          <w:rFonts w:eastAsia="宋体" w:cs="Times New Roman"/>
          <w:sz w:val="24"/>
          <w:szCs w:val="24"/>
        </w:rPr>
        <w:t xml:space="preserve">TVS 6000V </w:t>
      </w:r>
      <w:r>
        <w:rPr>
          <w:rFonts w:hint="eastAsia" w:eastAsia="宋体" w:cs="Times New Roman"/>
          <w:sz w:val="24"/>
          <w:szCs w:val="24"/>
        </w:rPr>
        <w:t>防雷、防浪涌、防突波，符合</w:t>
      </w:r>
      <w:r>
        <w:rPr>
          <w:rFonts w:eastAsia="宋体" w:cs="Times New Roman"/>
          <w:sz w:val="24"/>
          <w:szCs w:val="24"/>
        </w:rPr>
        <w:t xml:space="preserve">GB/T17626.5 </w:t>
      </w:r>
      <w:r>
        <w:rPr>
          <w:rFonts w:hint="eastAsia" w:eastAsia="宋体" w:cs="Times New Roman"/>
          <w:sz w:val="24"/>
          <w:szCs w:val="24"/>
        </w:rPr>
        <w:t>四级标准；</w:t>
      </w:r>
    </w:p>
    <w:p w14:paraId="1978CFB0">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5</w:t>
      </w:r>
      <w:r>
        <w:rPr>
          <w:rFonts w:eastAsia="宋体" w:cs="Times New Roman"/>
          <w:sz w:val="24"/>
          <w:szCs w:val="24"/>
        </w:rPr>
        <w:t>)</w:t>
      </w:r>
      <w:r>
        <w:rPr>
          <w:rFonts w:hint="eastAsia" w:eastAsia="宋体" w:cs="Times New Roman"/>
          <w:sz w:val="24"/>
          <w:szCs w:val="24"/>
        </w:rPr>
        <w:t>电磁兼容性试验：射频电磁场辐射抗扰度试验，试验场强3V/m，试验频率1.4GHz~2GHz，试验结果评价达到A级；工频磁场抗扰度试验，磁场强度100A/m,3s及30A/m,5min，试验结果评价达到A级；</w:t>
      </w:r>
    </w:p>
    <w:p w14:paraId="4AC446F0">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6</w:t>
      </w:r>
      <w:r>
        <w:rPr>
          <w:rFonts w:eastAsia="宋体" w:cs="Times New Roman"/>
          <w:sz w:val="24"/>
          <w:szCs w:val="24"/>
        </w:rPr>
        <w:t>)</w:t>
      </w:r>
      <w:r>
        <w:rPr>
          <w:rFonts w:hint="eastAsia" w:eastAsia="宋体" w:cs="Times New Roman"/>
          <w:sz w:val="24"/>
          <w:szCs w:val="24"/>
        </w:rPr>
        <w:t>网络接口</w:t>
      </w:r>
      <w:r>
        <w:rPr>
          <w:rFonts w:eastAsia="宋体" w:cs="Times New Roman"/>
          <w:sz w:val="24"/>
          <w:szCs w:val="24"/>
        </w:rPr>
        <w:t xml:space="preserve">: </w:t>
      </w:r>
      <w:r>
        <w:rPr>
          <w:rFonts w:ascii="Arial" w:hAnsi="Arial" w:cs="Arial"/>
        </w:rPr>
        <w:t xml:space="preserve">RJ45 10M / 100M </w:t>
      </w:r>
      <w:r>
        <w:rPr>
          <w:rFonts w:hint="eastAsia" w:ascii="Arial" w:hAnsi="Arial" w:cs="Arial"/>
        </w:rPr>
        <w:t>自适应以太网口；</w:t>
      </w:r>
    </w:p>
    <w:p w14:paraId="66E24146">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7</w:t>
      </w:r>
      <w:r>
        <w:rPr>
          <w:rFonts w:eastAsia="宋体" w:cs="Times New Roman"/>
          <w:sz w:val="24"/>
          <w:szCs w:val="24"/>
        </w:rPr>
        <w:t>)</w:t>
      </w:r>
      <w:r>
        <w:rPr>
          <w:rFonts w:eastAsia="宋体" w:cs="Times New Roman"/>
          <w:sz w:val="24"/>
          <w:szCs w:val="24"/>
        </w:rPr>
        <w:tab/>
      </w:r>
      <w:r>
        <w:rPr>
          <w:rFonts w:hint="eastAsia" w:eastAsia="宋体" w:cs="Times New Roman"/>
          <w:sz w:val="24"/>
          <w:szCs w:val="24"/>
        </w:rPr>
        <w:t>电源：AC/DC 12-36V自选，130W MAX</w:t>
      </w:r>
      <w:r>
        <w:rPr>
          <w:rFonts w:eastAsia="宋体" w:cs="Times New Roman"/>
          <w:sz w:val="24"/>
          <w:szCs w:val="24"/>
        </w:rPr>
        <w:cr/>
      </w:r>
      <w:r>
        <w:rPr>
          <w:rFonts w:hint="eastAsia" w:eastAsia="宋体" w:cs="Times New Roman"/>
          <w:sz w:val="24"/>
          <w:szCs w:val="24"/>
        </w:rPr>
        <w:t>适用范围：变电站敞开式设备温度监测和设备监控，安装于设备构架或制高点。</w:t>
      </w:r>
    </w:p>
    <w:p w14:paraId="10EEFD57">
      <w:pPr>
        <w:pStyle w:val="26"/>
        <w:adjustRightInd w:val="0"/>
        <w:snapToGrid w:val="0"/>
        <w:spacing w:line="360" w:lineRule="auto"/>
        <w:ind w:left="240" w:firstLine="241" w:firstLineChars="100"/>
        <w:rPr>
          <w:rFonts w:ascii="宋体" w:hAnsi="宋体"/>
          <w:b/>
          <w:bCs/>
          <w:sz w:val="24"/>
        </w:rPr>
      </w:pPr>
    </w:p>
    <w:p w14:paraId="3B799D17">
      <w:pPr>
        <w:pStyle w:val="5"/>
        <w:tabs>
          <w:tab w:val="left" w:pos="1418"/>
        </w:tabs>
        <w:ind w:left="210" w:leftChars="100" w:firstLine="186" w:firstLineChars="77"/>
        <w:rPr>
          <w:rFonts w:ascii="宋体" w:hAnsi="宋体" w:cs="宋体"/>
          <w:b w:val="0"/>
          <w:bCs w:val="0"/>
          <w:sz w:val="24"/>
        </w:rPr>
      </w:pPr>
      <w:r>
        <w:rPr>
          <w:rFonts w:ascii="宋体" w:hAnsi="宋体" w:cs="宋体"/>
          <w:sz w:val="24"/>
        </w:rPr>
        <w:t>2.5.11.</w:t>
      </w:r>
      <w:r>
        <w:rPr>
          <w:rFonts w:hint="eastAsia" w:ascii="宋体" w:hAnsi="宋体" w:cs="宋体"/>
          <w:sz w:val="24"/>
        </w:rPr>
        <w:t>16高端红外热成像短焦距广角云台摄像头（必要时可选）</w:t>
      </w:r>
    </w:p>
    <w:p w14:paraId="438C54D2">
      <w:pPr>
        <w:pStyle w:val="26"/>
        <w:adjustRightInd w:val="0"/>
        <w:snapToGrid w:val="0"/>
        <w:spacing w:line="360" w:lineRule="auto"/>
        <w:ind w:left="240" w:firstLine="240" w:firstLineChars="100"/>
        <w:rPr>
          <w:rFonts w:eastAsia="宋体" w:cs="Times New Roman"/>
          <w:sz w:val="24"/>
          <w:szCs w:val="24"/>
        </w:rPr>
      </w:pPr>
      <w:r>
        <w:rPr>
          <w:rFonts w:hint="eastAsia" w:eastAsia="宋体" w:cs="Times New Roman"/>
          <w:sz w:val="24"/>
          <w:szCs w:val="24"/>
        </w:rPr>
        <w:t>热成像双光谱云台摄像头</w:t>
      </w:r>
    </w:p>
    <w:p w14:paraId="799ED17B">
      <w:pPr>
        <w:pStyle w:val="26"/>
        <w:adjustRightInd w:val="0"/>
        <w:snapToGrid w:val="0"/>
        <w:spacing w:line="360" w:lineRule="auto"/>
        <w:ind w:left="240" w:firstLine="240" w:firstLineChars="100"/>
        <w:rPr>
          <w:rFonts w:eastAsia="宋体" w:cs="Times New Roman"/>
          <w:sz w:val="24"/>
          <w:szCs w:val="24"/>
        </w:rPr>
      </w:pPr>
      <w:r>
        <w:rPr>
          <w:rFonts w:eastAsia="宋体" w:cs="Times New Roman"/>
          <w:sz w:val="24"/>
          <w:szCs w:val="24"/>
        </w:rPr>
        <w:t>(1)</w:t>
      </w:r>
      <w:r>
        <w:rPr>
          <w:rFonts w:eastAsia="宋体" w:cs="Times New Roman"/>
          <w:sz w:val="24"/>
          <w:szCs w:val="24"/>
        </w:rPr>
        <w:tab/>
      </w:r>
      <w:r>
        <w:rPr>
          <w:rFonts w:hint="eastAsia" w:eastAsia="宋体" w:cs="Times New Roman"/>
          <w:sz w:val="24"/>
          <w:szCs w:val="24"/>
        </w:rPr>
        <w:t>传感器：氧化钒非制红外冷焦平面探测器</w:t>
      </w:r>
    </w:p>
    <w:p w14:paraId="5CD749AD">
      <w:pPr>
        <w:pStyle w:val="26"/>
        <w:adjustRightInd w:val="0"/>
        <w:snapToGrid w:val="0"/>
        <w:spacing w:line="360" w:lineRule="auto"/>
        <w:ind w:firstLine="480"/>
        <w:rPr>
          <w:rFonts w:eastAsia="宋体" w:cs="Times New Roman"/>
          <w:sz w:val="24"/>
          <w:szCs w:val="24"/>
        </w:rPr>
      </w:pPr>
      <w:r>
        <w:rPr>
          <w:rFonts w:eastAsia="宋体" w:cs="Times New Roman"/>
          <w:sz w:val="24"/>
          <w:szCs w:val="24"/>
        </w:rPr>
        <w:t>(2)</w:t>
      </w:r>
      <w:r>
        <w:rPr>
          <w:rFonts w:eastAsia="宋体" w:cs="Times New Roman"/>
          <w:sz w:val="24"/>
          <w:szCs w:val="24"/>
        </w:rPr>
        <w:tab/>
      </w:r>
      <w:r>
        <w:rPr>
          <w:rFonts w:hint="eastAsia" w:eastAsia="宋体" w:cs="Times New Roman"/>
          <w:sz w:val="24"/>
          <w:szCs w:val="24"/>
        </w:rPr>
        <w:t>有效像素：≥2688×1520（可见光）或同等400万像素，≥640×512（红外）；</w:t>
      </w:r>
    </w:p>
    <w:p w14:paraId="4A326490">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(3)红外视场角：≥81°(H)*63°(V)</w:t>
      </w:r>
    </w:p>
    <w:p w14:paraId="0A48C5AD">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4</w:t>
      </w:r>
      <w:r>
        <w:rPr>
          <w:rFonts w:eastAsia="宋体" w:cs="Times New Roman"/>
          <w:sz w:val="24"/>
          <w:szCs w:val="24"/>
        </w:rPr>
        <w:t>)</w:t>
      </w:r>
      <w:r>
        <w:rPr>
          <w:rFonts w:eastAsia="宋体" w:cs="Times New Roman"/>
          <w:sz w:val="24"/>
          <w:szCs w:val="24"/>
        </w:rPr>
        <w:tab/>
      </w:r>
      <w:r>
        <w:rPr>
          <w:rFonts w:hint="eastAsia" w:eastAsia="宋体" w:cs="Times New Roman"/>
          <w:sz w:val="24"/>
          <w:szCs w:val="24"/>
        </w:rPr>
        <w:t>响应波段：</w:t>
      </w:r>
      <w:r>
        <w:rPr>
          <w:rFonts w:eastAsia="宋体" w:cs="Times New Roman"/>
          <w:sz w:val="24"/>
          <w:szCs w:val="24"/>
        </w:rPr>
        <w:t>8~14</w:t>
      </w:r>
      <w:r>
        <w:rPr>
          <w:rFonts w:hint="eastAsia" w:eastAsia="宋体" w:cs="Times New Roman"/>
          <w:sz w:val="24"/>
          <w:szCs w:val="24"/>
        </w:rPr>
        <w:t>μ</w:t>
      </w:r>
      <w:r>
        <w:rPr>
          <w:rFonts w:eastAsia="宋体" w:cs="Times New Roman"/>
          <w:sz w:val="24"/>
          <w:szCs w:val="24"/>
        </w:rPr>
        <w:t>m</w:t>
      </w:r>
    </w:p>
    <w:p w14:paraId="24D43DC3">
      <w:pPr>
        <w:pStyle w:val="26"/>
        <w:adjustRightInd w:val="0"/>
        <w:snapToGrid w:val="0"/>
        <w:spacing w:line="360" w:lineRule="auto"/>
        <w:ind w:firstLine="480"/>
        <w:rPr>
          <w:rFonts w:eastAsia="宋体" w:cs="Times New Roman"/>
          <w:color w:val="000000" w:themeColor="text1"/>
          <w:sz w:val="24"/>
          <w:szCs w:val="24"/>
          <w14:textFill>
            <w14:solidFill>
              <w14:schemeClr w14:val="tx1"/>
            </w14:solidFill>
          </w14:textFill>
        </w:rPr>
      </w:pPr>
      <w:r>
        <w:rPr>
          <w:rFonts w:eastAsia="宋体" w:cs="Times New Roman"/>
          <w:color w:val="000000" w:themeColor="text1"/>
          <w:sz w:val="24"/>
          <w:szCs w:val="24"/>
          <w14:textFill>
            <w14:solidFill>
              <w14:schemeClr w14:val="tx1"/>
            </w14:solidFill>
          </w14:textFill>
        </w:rPr>
        <w:t>(</w:t>
      </w:r>
      <w:r>
        <w:rPr>
          <w:rFonts w:hint="eastAsia" w:eastAsia="宋体" w:cs="Times New Roman"/>
          <w:color w:val="000000" w:themeColor="text1"/>
          <w:sz w:val="24"/>
          <w:szCs w:val="24"/>
          <w14:textFill>
            <w14:solidFill>
              <w14:schemeClr w14:val="tx1"/>
            </w14:solidFill>
          </w14:textFill>
        </w:rPr>
        <w:t>5</w:t>
      </w:r>
      <w:r>
        <w:rPr>
          <w:rFonts w:eastAsia="宋体" w:cs="Times New Roman"/>
          <w:color w:val="000000" w:themeColor="text1"/>
          <w:sz w:val="24"/>
          <w:szCs w:val="24"/>
          <w14:textFill>
            <w14:solidFill>
              <w14:schemeClr w14:val="tx1"/>
            </w14:solidFill>
          </w14:textFill>
        </w:rPr>
        <w:t>)</w:t>
      </w:r>
      <w:r>
        <w:rPr>
          <w:rFonts w:eastAsia="宋体" w:cs="Times New Roman"/>
          <w:color w:val="000000" w:themeColor="text1"/>
          <w:sz w:val="24"/>
          <w:szCs w:val="24"/>
          <w14:textFill>
            <w14:solidFill>
              <w14:schemeClr w14:val="tx1"/>
            </w14:solidFill>
          </w14:textFill>
        </w:rPr>
        <w:tab/>
      </w:r>
      <w:r>
        <w:rPr>
          <w:rFonts w:hint="eastAsia" w:eastAsia="宋体" w:cs="Times New Roman"/>
          <w:sz w:val="24"/>
          <w:szCs w:val="24"/>
        </w:rPr>
        <w:t>红外热像焦距大于4、小于等于7mm，可见光镜头：</w:t>
      </w:r>
      <w:r>
        <w:rPr>
          <w:rFonts w:eastAsia="宋体" w:cs="Times New Roman"/>
          <w:sz w:val="24"/>
          <w:szCs w:val="24"/>
        </w:rPr>
        <w:t>5</w:t>
      </w:r>
      <w:r>
        <w:rPr>
          <w:rFonts w:hint="eastAsia" w:eastAsia="宋体" w:cs="Times New Roman"/>
          <w:sz w:val="24"/>
          <w:szCs w:val="24"/>
        </w:rPr>
        <w:t>.6</w:t>
      </w:r>
      <w:r>
        <w:rPr>
          <w:rFonts w:eastAsia="宋体" w:cs="Times New Roman"/>
          <w:sz w:val="24"/>
          <w:szCs w:val="24"/>
        </w:rPr>
        <w:t>-</w:t>
      </w:r>
      <w:r>
        <w:rPr>
          <w:rFonts w:hint="eastAsia" w:eastAsia="宋体" w:cs="Times New Roman"/>
          <w:sz w:val="24"/>
          <w:szCs w:val="24"/>
        </w:rPr>
        <w:t>115</w:t>
      </w:r>
      <w:r>
        <w:rPr>
          <w:rFonts w:eastAsia="宋体" w:cs="Times New Roman"/>
          <w:sz w:val="24"/>
          <w:szCs w:val="24"/>
        </w:rPr>
        <w:t>mm</w:t>
      </w:r>
    </w:p>
    <w:p w14:paraId="7D52395A">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6</w:t>
      </w:r>
      <w:r>
        <w:rPr>
          <w:rFonts w:eastAsia="宋体" w:cs="Times New Roman"/>
          <w:sz w:val="24"/>
          <w:szCs w:val="24"/>
        </w:rPr>
        <w:t>)</w:t>
      </w:r>
      <w:r>
        <w:rPr>
          <w:rFonts w:eastAsia="宋体" w:cs="Times New Roman"/>
          <w:sz w:val="24"/>
          <w:szCs w:val="24"/>
        </w:rPr>
        <w:tab/>
      </w:r>
      <w:r>
        <w:rPr>
          <w:rFonts w:hint="eastAsia" w:eastAsia="宋体" w:cs="Times New Roman"/>
          <w:sz w:val="24"/>
          <w:szCs w:val="24"/>
        </w:rPr>
        <w:t>噪声等效温差</w:t>
      </w:r>
      <w:r>
        <w:rPr>
          <w:rFonts w:eastAsia="宋体" w:cs="Times New Roman"/>
          <w:sz w:val="24"/>
          <w:szCs w:val="24"/>
        </w:rPr>
        <w:t>(NETD)</w:t>
      </w:r>
      <w:r>
        <w:rPr>
          <w:rFonts w:hint="eastAsia" w:eastAsia="宋体" w:cs="Times New Roman"/>
          <w:sz w:val="24"/>
          <w:szCs w:val="24"/>
        </w:rPr>
        <w:t>在50</w:t>
      </w:r>
      <w:r>
        <w:rPr>
          <w:rFonts w:eastAsia="宋体" w:cs="Times New Roman"/>
          <w:sz w:val="24"/>
          <w:szCs w:val="24"/>
        </w:rPr>
        <w:t>mk</w:t>
      </w:r>
      <w:r>
        <w:rPr>
          <w:rFonts w:hint="eastAsia" w:eastAsia="宋体" w:cs="Times New Roman"/>
          <w:sz w:val="24"/>
          <w:szCs w:val="24"/>
        </w:rPr>
        <w:t>及以下</w:t>
      </w:r>
    </w:p>
    <w:p w14:paraId="566F37E4">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7</w:t>
      </w:r>
      <w:r>
        <w:rPr>
          <w:rFonts w:eastAsia="宋体" w:cs="Times New Roman"/>
          <w:sz w:val="24"/>
          <w:szCs w:val="24"/>
        </w:rPr>
        <w:t>)</w:t>
      </w:r>
      <w:r>
        <w:rPr>
          <w:rFonts w:eastAsia="宋体" w:cs="Times New Roman"/>
          <w:sz w:val="24"/>
          <w:szCs w:val="24"/>
        </w:rPr>
        <w:tab/>
      </w:r>
      <w:r>
        <w:rPr>
          <w:rFonts w:hint="eastAsia" w:eastAsia="宋体" w:cs="Times New Roman"/>
          <w:sz w:val="24"/>
          <w:szCs w:val="24"/>
        </w:rPr>
        <w:t>最小可分辨温差（</w:t>
      </w:r>
      <w:r>
        <w:rPr>
          <w:rFonts w:eastAsia="宋体" w:cs="Times New Roman"/>
          <w:sz w:val="24"/>
          <w:szCs w:val="24"/>
        </w:rPr>
        <w:t>MRTD</w:t>
      </w:r>
      <w:r>
        <w:rPr>
          <w:rFonts w:hint="eastAsia" w:eastAsia="宋体" w:cs="Times New Roman"/>
          <w:sz w:val="24"/>
          <w:szCs w:val="24"/>
        </w:rPr>
        <w:t>）≤300</w:t>
      </w:r>
      <w:r>
        <w:rPr>
          <w:rFonts w:eastAsia="宋体" w:cs="Times New Roman"/>
          <w:sz w:val="24"/>
          <w:szCs w:val="24"/>
        </w:rPr>
        <w:t>mK</w:t>
      </w:r>
    </w:p>
    <w:p w14:paraId="03C00BF6">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8</w:t>
      </w:r>
      <w:r>
        <w:rPr>
          <w:rFonts w:eastAsia="宋体" w:cs="Times New Roman"/>
          <w:sz w:val="24"/>
          <w:szCs w:val="24"/>
        </w:rPr>
        <w:t>)</w:t>
      </w:r>
      <w:r>
        <w:rPr>
          <w:rFonts w:eastAsia="宋体" w:cs="Times New Roman"/>
          <w:sz w:val="24"/>
          <w:szCs w:val="24"/>
        </w:rPr>
        <w:tab/>
      </w:r>
      <w:r>
        <w:rPr>
          <w:rFonts w:hint="eastAsia" w:eastAsia="宋体" w:cs="Times New Roman"/>
          <w:sz w:val="24"/>
          <w:szCs w:val="24"/>
        </w:rPr>
        <w:t>测温距离范围：2.5</w:t>
      </w:r>
      <w:r>
        <w:rPr>
          <w:rFonts w:eastAsia="宋体" w:cs="Times New Roman"/>
          <w:sz w:val="24"/>
          <w:szCs w:val="24"/>
        </w:rPr>
        <w:t>m</w:t>
      </w:r>
      <w:r>
        <w:rPr>
          <w:rFonts w:hint="eastAsia" w:eastAsia="宋体" w:cs="Times New Roman"/>
          <w:sz w:val="24"/>
          <w:szCs w:val="24"/>
        </w:rPr>
        <w:t>-7m</w:t>
      </w:r>
    </w:p>
    <w:p w14:paraId="79977F95">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9</w:t>
      </w:r>
      <w:r>
        <w:rPr>
          <w:rFonts w:eastAsia="宋体" w:cs="Times New Roman"/>
          <w:sz w:val="24"/>
          <w:szCs w:val="24"/>
        </w:rPr>
        <w:t>)</w:t>
      </w:r>
      <w:r>
        <w:rPr>
          <w:rFonts w:eastAsia="宋体" w:cs="Times New Roman"/>
          <w:sz w:val="24"/>
          <w:szCs w:val="24"/>
        </w:rPr>
        <w:tab/>
      </w:r>
      <w:r>
        <w:rPr>
          <w:rFonts w:hint="eastAsia" w:eastAsia="宋体" w:cs="Times New Roman"/>
          <w:sz w:val="24"/>
          <w:szCs w:val="24"/>
        </w:rPr>
        <w:t>测温精度：±</w:t>
      </w:r>
      <w:r>
        <w:rPr>
          <w:rFonts w:eastAsia="宋体" w:cs="Times New Roman"/>
          <w:sz w:val="24"/>
          <w:szCs w:val="24"/>
        </w:rPr>
        <w:t xml:space="preserve">2 </w:t>
      </w:r>
      <w:r>
        <w:rPr>
          <w:rFonts w:hint="eastAsia" w:eastAsia="宋体" w:cs="Times New Roman"/>
          <w:sz w:val="24"/>
          <w:szCs w:val="24"/>
        </w:rPr>
        <w:t>℃或读数的±</w:t>
      </w:r>
      <w:r>
        <w:rPr>
          <w:rFonts w:eastAsia="宋体" w:cs="Times New Roman"/>
          <w:sz w:val="24"/>
          <w:szCs w:val="24"/>
        </w:rPr>
        <w:t>2%</w:t>
      </w:r>
      <w:r>
        <w:rPr>
          <w:rFonts w:hint="eastAsia" w:eastAsia="宋体" w:cs="Times New Roman"/>
          <w:sz w:val="24"/>
          <w:szCs w:val="24"/>
        </w:rPr>
        <w:t>，可设置异常报警温度</w:t>
      </w:r>
    </w:p>
    <w:p w14:paraId="44065F34">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10</w:t>
      </w:r>
      <w:r>
        <w:rPr>
          <w:rFonts w:eastAsia="宋体" w:cs="Times New Roman"/>
          <w:sz w:val="24"/>
          <w:szCs w:val="24"/>
        </w:rPr>
        <w:t>)</w:t>
      </w:r>
      <w:r>
        <w:rPr>
          <w:rFonts w:eastAsia="宋体" w:cs="Times New Roman"/>
          <w:sz w:val="24"/>
          <w:szCs w:val="24"/>
        </w:rPr>
        <w:tab/>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p>
    <w:p w14:paraId="437F3345">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1</w:t>
      </w:r>
      <w:r>
        <w:rPr>
          <w:rFonts w:eastAsia="宋体" w:cs="Times New Roman"/>
          <w:sz w:val="24"/>
          <w:szCs w:val="24"/>
        </w:rPr>
        <w:t>)</w:t>
      </w:r>
      <w:r>
        <w:rPr>
          <w:rFonts w:eastAsia="宋体" w:cs="Times New Roman"/>
          <w:sz w:val="24"/>
          <w:szCs w:val="24"/>
        </w:rPr>
        <w:tab/>
      </w:r>
      <w:r>
        <w:rPr>
          <w:rFonts w:hint="eastAsia" w:eastAsia="宋体" w:cs="Times New Roman"/>
          <w:sz w:val="24"/>
          <w:szCs w:val="24"/>
        </w:rPr>
        <w:t>支持≥30米</w:t>
      </w:r>
      <w:r>
        <w:rPr>
          <w:rFonts w:eastAsia="宋体" w:cs="Times New Roman"/>
          <w:sz w:val="24"/>
          <w:szCs w:val="24"/>
        </w:rPr>
        <w:t>LED</w:t>
      </w:r>
      <w:r>
        <w:rPr>
          <w:rFonts w:hint="eastAsia" w:eastAsia="宋体" w:cs="Times New Roman"/>
          <w:sz w:val="24"/>
          <w:szCs w:val="24"/>
        </w:rPr>
        <w:t>补光，支持雨刷；</w:t>
      </w:r>
    </w:p>
    <w:p w14:paraId="01DEAEB2">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2</w:t>
      </w:r>
      <w:r>
        <w:rPr>
          <w:rFonts w:eastAsia="宋体" w:cs="Times New Roman"/>
          <w:sz w:val="24"/>
          <w:szCs w:val="24"/>
        </w:rPr>
        <w:t>)</w:t>
      </w:r>
      <w:r>
        <w:rPr>
          <w:rFonts w:eastAsia="宋体" w:cs="Times New Roman"/>
          <w:sz w:val="24"/>
          <w:szCs w:val="24"/>
        </w:rPr>
        <w:tab/>
      </w:r>
      <w:r>
        <w:rPr>
          <w:rFonts w:hint="eastAsia" w:eastAsia="宋体" w:cs="Times New Roman"/>
          <w:sz w:val="24"/>
          <w:szCs w:val="24"/>
        </w:rPr>
        <w:t>预置位≥</w:t>
      </w:r>
      <w:r>
        <w:rPr>
          <w:rFonts w:eastAsia="宋体" w:cs="Times New Roman"/>
          <w:sz w:val="24"/>
          <w:szCs w:val="24"/>
        </w:rPr>
        <w:t>300</w:t>
      </w:r>
      <w:r>
        <w:rPr>
          <w:rFonts w:hint="eastAsia" w:eastAsia="宋体" w:cs="Times New Roman"/>
          <w:sz w:val="24"/>
          <w:szCs w:val="24"/>
        </w:rPr>
        <w:t>个可设置；</w:t>
      </w:r>
    </w:p>
    <w:p w14:paraId="56E080DC">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3</w:t>
      </w:r>
      <w:r>
        <w:rPr>
          <w:rFonts w:eastAsia="宋体" w:cs="Times New Roman"/>
          <w:sz w:val="24"/>
          <w:szCs w:val="24"/>
        </w:rPr>
        <w:t>)</w:t>
      </w:r>
      <w:r>
        <w:rPr>
          <w:rFonts w:eastAsia="宋体" w:cs="Times New Roman"/>
          <w:sz w:val="24"/>
          <w:szCs w:val="24"/>
        </w:rPr>
        <w:tab/>
      </w:r>
      <w:r>
        <w:rPr>
          <w:rFonts w:hint="eastAsia" w:eastAsia="宋体" w:cs="Times New Roman"/>
          <w:sz w:val="24"/>
          <w:szCs w:val="24"/>
        </w:rPr>
        <w:t>云台水平方向</w:t>
      </w:r>
      <w:r>
        <w:rPr>
          <w:rFonts w:eastAsia="宋体" w:cs="Times New Roman"/>
          <w:sz w:val="24"/>
          <w:szCs w:val="24"/>
        </w:rPr>
        <w:t>360</w:t>
      </w:r>
      <w:r>
        <w:rPr>
          <w:rFonts w:hint="eastAsia" w:eastAsia="宋体" w:cs="Times New Roman"/>
          <w:sz w:val="24"/>
          <w:szCs w:val="24"/>
        </w:rPr>
        <w:t>°连续旋转，垂直方向</w:t>
      </w:r>
      <w:r>
        <w:rPr>
          <w:rFonts w:eastAsia="宋体" w:cs="Times New Roman"/>
          <w:sz w:val="24"/>
          <w:szCs w:val="24"/>
        </w:rPr>
        <w:t>-90</w:t>
      </w:r>
      <w:r>
        <w:rPr>
          <w:rFonts w:hint="eastAsia" w:eastAsia="宋体" w:cs="Times New Roman"/>
          <w:sz w:val="24"/>
          <w:szCs w:val="24"/>
        </w:rPr>
        <w:t>°～</w:t>
      </w:r>
      <w:r>
        <w:rPr>
          <w:rFonts w:eastAsia="宋体" w:cs="Times New Roman"/>
          <w:sz w:val="24"/>
          <w:szCs w:val="24"/>
        </w:rPr>
        <w:t>90</w:t>
      </w:r>
      <w:r>
        <w:rPr>
          <w:rFonts w:hint="eastAsia" w:eastAsia="宋体" w:cs="Times New Roman"/>
          <w:sz w:val="24"/>
          <w:szCs w:val="24"/>
        </w:rPr>
        <w:t>°</w:t>
      </w:r>
    </w:p>
    <w:p w14:paraId="7DBC597A">
      <w:pPr>
        <w:tabs>
          <w:tab w:val="left" w:pos="709"/>
        </w:tabs>
        <w:spacing w:line="360" w:lineRule="auto"/>
        <w:ind w:left="420"/>
        <w:rPr>
          <w:rFonts w:ascii="宋体" w:hAnsi="宋体"/>
          <w:sz w:val="24"/>
        </w:rPr>
      </w:pPr>
      <w:r>
        <w:rPr>
          <w:rFonts w:hint="eastAsia" w:ascii="宋体" w:hAnsi="宋体"/>
          <w:sz w:val="24"/>
        </w:rPr>
        <w:t>(14)存储功能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3DC1A132">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5</w:t>
      </w:r>
      <w:r>
        <w:rPr>
          <w:rFonts w:eastAsia="宋体" w:cs="Times New Roman"/>
          <w:sz w:val="24"/>
          <w:szCs w:val="24"/>
        </w:rPr>
        <w:t>)</w:t>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r>
        <w:rPr>
          <w:rFonts w:hint="eastAsia" w:eastAsia="宋体" w:cs="Times New Roman"/>
          <w:sz w:val="24"/>
          <w:szCs w:val="24"/>
        </w:rPr>
        <w:t>；满足</w:t>
      </w:r>
      <w:r>
        <w:rPr>
          <w:rFonts w:eastAsia="宋体" w:cs="Times New Roman"/>
          <w:sz w:val="24"/>
          <w:szCs w:val="24"/>
        </w:rPr>
        <w:t xml:space="preserve">TVS 4000V </w:t>
      </w:r>
      <w:r>
        <w:rPr>
          <w:rFonts w:hint="eastAsia" w:eastAsia="宋体" w:cs="Times New Roman"/>
          <w:sz w:val="24"/>
          <w:szCs w:val="24"/>
        </w:rPr>
        <w:t>防雷、防浪涌、防突波，符合</w:t>
      </w:r>
      <w:r>
        <w:rPr>
          <w:rFonts w:eastAsia="宋体" w:cs="Times New Roman"/>
          <w:sz w:val="24"/>
          <w:szCs w:val="24"/>
        </w:rPr>
        <w:t xml:space="preserve">GB/T17626.5 </w:t>
      </w:r>
      <w:r>
        <w:rPr>
          <w:rFonts w:hint="eastAsia" w:eastAsia="宋体" w:cs="Times New Roman"/>
          <w:sz w:val="24"/>
          <w:szCs w:val="24"/>
        </w:rPr>
        <w:t>四级标准；</w:t>
      </w:r>
      <w:r>
        <w:rPr>
          <w:rFonts w:eastAsia="宋体" w:cs="Times New Roman"/>
          <w:sz w:val="24"/>
          <w:szCs w:val="24"/>
        </w:rPr>
        <w:t xml:space="preserve"> </w:t>
      </w:r>
    </w:p>
    <w:p w14:paraId="4851C904">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6</w:t>
      </w:r>
      <w:r>
        <w:rPr>
          <w:rFonts w:eastAsia="宋体" w:cs="Times New Roman"/>
          <w:sz w:val="24"/>
          <w:szCs w:val="24"/>
        </w:rPr>
        <w:t>)</w:t>
      </w:r>
      <w:r>
        <w:rPr>
          <w:rFonts w:hint="eastAsia" w:eastAsia="宋体" w:cs="Times New Roman"/>
          <w:sz w:val="24"/>
          <w:szCs w:val="24"/>
        </w:rPr>
        <w:t>电磁兼容性试验：射频电磁场辐射抗扰度试验，试验场强3V/m，试验频率1.4GHz~2GHz，试验结果评价达到A级；工频磁场抗扰度试验，磁场强度100A/m,3s及30A/m,5min，试验结果评价达到A级；</w:t>
      </w:r>
    </w:p>
    <w:p w14:paraId="04996DBB">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7</w:t>
      </w:r>
      <w:r>
        <w:rPr>
          <w:rFonts w:eastAsia="宋体" w:cs="Times New Roman"/>
          <w:sz w:val="24"/>
          <w:szCs w:val="24"/>
        </w:rPr>
        <w:t>)</w:t>
      </w:r>
      <w:r>
        <w:rPr>
          <w:rFonts w:hint="eastAsia" w:eastAsia="宋体" w:cs="Times New Roman"/>
          <w:sz w:val="24"/>
          <w:szCs w:val="24"/>
        </w:rPr>
        <w:t>网络接口</w:t>
      </w:r>
      <w:r>
        <w:rPr>
          <w:rFonts w:eastAsia="宋体" w:cs="Times New Roman"/>
          <w:sz w:val="24"/>
          <w:szCs w:val="24"/>
        </w:rPr>
        <w:t xml:space="preserve">: </w:t>
      </w:r>
      <w:r>
        <w:rPr>
          <w:rFonts w:ascii="Arial" w:hAnsi="Arial" w:cs="Arial"/>
        </w:rPr>
        <w:t xml:space="preserve">RJ45 10M / 100M </w:t>
      </w:r>
      <w:r>
        <w:rPr>
          <w:rFonts w:hint="eastAsia" w:ascii="Arial" w:hAnsi="Arial" w:cs="Arial"/>
        </w:rPr>
        <w:t>自适应以太网口；</w:t>
      </w:r>
    </w:p>
    <w:p w14:paraId="0D135928">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8</w:t>
      </w:r>
      <w:r>
        <w:rPr>
          <w:rFonts w:eastAsia="宋体" w:cs="Times New Roman"/>
          <w:sz w:val="24"/>
          <w:szCs w:val="24"/>
        </w:rPr>
        <w:t>)</w:t>
      </w:r>
      <w:r>
        <w:rPr>
          <w:rFonts w:hint="eastAsia" w:eastAsia="宋体" w:cs="Times New Roman"/>
          <w:sz w:val="24"/>
          <w:szCs w:val="24"/>
        </w:rPr>
        <w:t>电源：AC/DC 12-36V自选，130W MAX</w:t>
      </w:r>
    </w:p>
    <w:p w14:paraId="3A500C2D">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适用范围：变电站变压器设备温度监测和设备监控，安装于变压器防火墙或制高点有利于变压器高压套管和本体测温。</w:t>
      </w:r>
    </w:p>
    <w:p w14:paraId="2BF0007A">
      <w:pPr>
        <w:pStyle w:val="26"/>
        <w:adjustRightInd w:val="0"/>
        <w:snapToGrid w:val="0"/>
        <w:spacing w:line="360" w:lineRule="auto"/>
        <w:ind w:firstLine="480"/>
        <w:rPr>
          <w:rFonts w:eastAsia="宋体" w:cs="Times New Roman"/>
          <w:sz w:val="24"/>
          <w:szCs w:val="24"/>
        </w:rPr>
      </w:pPr>
    </w:p>
    <w:p w14:paraId="314F11E7">
      <w:pPr>
        <w:pStyle w:val="5"/>
        <w:tabs>
          <w:tab w:val="left" w:pos="1418"/>
        </w:tabs>
        <w:ind w:left="210" w:leftChars="100" w:firstLine="186" w:firstLineChars="77"/>
        <w:rPr>
          <w:rFonts w:ascii="宋体" w:hAnsi="宋体" w:cs="宋体"/>
          <w:b w:val="0"/>
          <w:bCs w:val="0"/>
          <w:sz w:val="24"/>
        </w:rPr>
      </w:pPr>
      <w:r>
        <w:rPr>
          <w:rFonts w:ascii="宋体" w:hAnsi="宋体" w:cs="宋体"/>
          <w:sz w:val="24"/>
        </w:rPr>
        <w:t>2.5.11.</w:t>
      </w:r>
      <w:r>
        <w:rPr>
          <w:rFonts w:hint="eastAsia" w:ascii="宋体" w:hAnsi="宋体" w:cs="宋体"/>
          <w:sz w:val="24"/>
        </w:rPr>
        <w:t>17高端</w:t>
      </w:r>
      <w:r>
        <w:rPr>
          <w:rFonts w:hint="eastAsia"/>
          <w:b w:val="0"/>
          <w:bCs w:val="0"/>
          <w:sz w:val="24"/>
          <w:szCs w:val="24"/>
        </w:rPr>
        <w:t>红外</w:t>
      </w:r>
      <w:r>
        <w:rPr>
          <w:rFonts w:hint="eastAsia" w:ascii="宋体" w:hAnsi="宋体" w:cs="宋体"/>
          <w:sz w:val="24"/>
        </w:rPr>
        <w:t>热成像超短焦距广角云台摄像头（必要时可选）</w:t>
      </w:r>
    </w:p>
    <w:p w14:paraId="416E8CA1">
      <w:pPr>
        <w:pStyle w:val="26"/>
        <w:adjustRightInd w:val="0"/>
        <w:snapToGrid w:val="0"/>
        <w:spacing w:line="360" w:lineRule="auto"/>
        <w:ind w:left="240" w:firstLine="240" w:firstLineChars="100"/>
        <w:rPr>
          <w:rFonts w:eastAsia="宋体" w:cs="Times New Roman"/>
          <w:sz w:val="24"/>
          <w:szCs w:val="24"/>
        </w:rPr>
      </w:pPr>
      <w:r>
        <w:rPr>
          <w:rFonts w:hint="eastAsia" w:eastAsia="宋体" w:cs="Times New Roman"/>
          <w:sz w:val="24"/>
          <w:szCs w:val="24"/>
        </w:rPr>
        <w:t>热成像双光谱云台摄像头</w:t>
      </w:r>
    </w:p>
    <w:p w14:paraId="4915E1CB">
      <w:pPr>
        <w:pStyle w:val="26"/>
        <w:adjustRightInd w:val="0"/>
        <w:snapToGrid w:val="0"/>
        <w:spacing w:line="360" w:lineRule="auto"/>
        <w:ind w:left="240" w:firstLine="240" w:firstLineChars="100"/>
        <w:rPr>
          <w:rFonts w:eastAsia="宋体" w:cs="Times New Roman"/>
          <w:sz w:val="24"/>
          <w:szCs w:val="24"/>
        </w:rPr>
      </w:pPr>
      <w:r>
        <w:rPr>
          <w:rFonts w:eastAsia="宋体" w:cs="Times New Roman"/>
          <w:sz w:val="24"/>
          <w:szCs w:val="24"/>
        </w:rPr>
        <w:t>(1)</w:t>
      </w:r>
      <w:r>
        <w:rPr>
          <w:rFonts w:eastAsia="宋体" w:cs="Times New Roman"/>
          <w:sz w:val="24"/>
          <w:szCs w:val="24"/>
        </w:rPr>
        <w:tab/>
      </w:r>
      <w:r>
        <w:rPr>
          <w:rFonts w:hint="eastAsia" w:eastAsia="宋体" w:cs="Times New Roman"/>
          <w:sz w:val="24"/>
          <w:szCs w:val="24"/>
        </w:rPr>
        <w:t>传感器：氧化钒非制红外冷焦平面探测器</w:t>
      </w:r>
    </w:p>
    <w:p w14:paraId="6783F266">
      <w:pPr>
        <w:pStyle w:val="26"/>
        <w:adjustRightInd w:val="0"/>
        <w:snapToGrid w:val="0"/>
        <w:spacing w:line="360" w:lineRule="auto"/>
        <w:ind w:firstLine="480"/>
        <w:rPr>
          <w:rFonts w:eastAsia="宋体" w:cs="Times New Roman"/>
          <w:sz w:val="24"/>
          <w:szCs w:val="24"/>
        </w:rPr>
      </w:pPr>
      <w:r>
        <w:rPr>
          <w:rFonts w:eastAsia="宋体" w:cs="Times New Roman"/>
          <w:sz w:val="24"/>
          <w:szCs w:val="24"/>
        </w:rPr>
        <w:t>(2)</w:t>
      </w:r>
      <w:r>
        <w:rPr>
          <w:rFonts w:eastAsia="宋体" w:cs="Times New Roman"/>
          <w:sz w:val="24"/>
          <w:szCs w:val="24"/>
        </w:rPr>
        <w:tab/>
      </w:r>
      <w:r>
        <w:rPr>
          <w:rFonts w:hint="eastAsia" w:eastAsia="宋体" w:cs="Times New Roman"/>
          <w:sz w:val="24"/>
          <w:szCs w:val="24"/>
        </w:rPr>
        <w:t>有效像素：≥2688×1520（可见光）或同等400万像素，≥640×512（红外）；</w:t>
      </w:r>
    </w:p>
    <w:p w14:paraId="4BF72219">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(3)红外视场角：≥88°(H)*73°(V)</w:t>
      </w:r>
    </w:p>
    <w:p w14:paraId="62E3FA43">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4</w:t>
      </w:r>
      <w:r>
        <w:rPr>
          <w:rFonts w:eastAsia="宋体" w:cs="Times New Roman"/>
          <w:sz w:val="24"/>
          <w:szCs w:val="24"/>
        </w:rPr>
        <w:t>)</w:t>
      </w:r>
      <w:r>
        <w:rPr>
          <w:rFonts w:eastAsia="宋体" w:cs="Times New Roman"/>
          <w:sz w:val="24"/>
          <w:szCs w:val="24"/>
        </w:rPr>
        <w:tab/>
      </w:r>
      <w:r>
        <w:rPr>
          <w:rFonts w:hint="eastAsia" w:eastAsia="宋体" w:cs="Times New Roman"/>
          <w:sz w:val="24"/>
          <w:szCs w:val="24"/>
        </w:rPr>
        <w:t>响应波段：</w:t>
      </w:r>
      <w:r>
        <w:rPr>
          <w:rFonts w:eastAsia="宋体" w:cs="Times New Roman"/>
          <w:sz w:val="24"/>
          <w:szCs w:val="24"/>
        </w:rPr>
        <w:t>8~14</w:t>
      </w:r>
      <w:r>
        <w:rPr>
          <w:rFonts w:hint="eastAsia" w:eastAsia="宋体" w:cs="Times New Roman"/>
          <w:sz w:val="24"/>
          <w:szCs w:val="24"/>
        </w:rPr>
        <w:t>μ</w:t>
      </w:r>
      <w:r>
        <w:rPr>
          <w:rFonts w:eastAsia="宋体" w:cs="Times New Roman"/>
          <w:sz w:val="24"/>
          <w:szCs w:val="24"/>
        </w:rPr>
        <w:t>m</w:t>
      </w:r>
    </w:p>
    <w:p w14:paraId="5F04CCBB">
      <w:pPr>
        <w:pStyle w:val="26"/>
        <w:adjustRightInd w:val="0"/>
        <w:snapToGrid w:val="0"/>
        <w:spacing w:line="360" w:lineRule="auto"/>
        <w:ind w:firstLine="480"/>
        <w:rPr>
          <w:rFonts w:eastAsia="宋体" w:cs="Times New Roman"/>
          <w:color w:val="000000" w:themeColor="text1"/>
          <w:sz w:val="24"/>
          <w:szCs w:val="24"/>
          <w14:textFill>
            <w14:solidFill>
              <w14:schemeClr w14:val="tx1"/>
            </w14:solidFill>
          </w14:textFill>
        </w:rPr>
      </w:pPr>
      <w:r>
        <w:rPr>
          <w:rFonts w:eastAsia="宋体" w:cs="Times New Roman"/>
          <w:color w:val="000000" w:themeColor="text1"/>
          <w:sz w:val="24"/>
          <w:szCs w:val="24"/>
          <w14:textFill>
            <w14:solidFill>
              <w14:schemeClr w14:val="tx1"/>
            </w14:solidFill>
          </w14:textFill>
        </w:rPr>
        <w:t>(</w:t>
      </w:r>
      <w:r>
        <w:rPr>
          <w:rFonts w:hint="eastAsia" w:eastAsia="宋体" w:cs="Times New Roman"/>
          <w:color w:val="000000" w:themeColor="text1"/>
          <w:sz w:val="24"/>
          <w:szCs w:val="24"/>
          <w14:textFill>
            <w14:solidFill>
              <w14:schemeClr w14:val="tx1"/>
            </w14:solidFill>
          </w14:textFill>
        </w:rPr>
        <w:t>5</w:t>
      </w:r>
      <w:r>
        <w:rPr>
          <w:rFonts w:eastAsia="宋体" w:cs="Times New Roman"/>
          <w:color w:val="000000" w:themeColor="text1"/>
          <w:sz w:val="24"/>
          <w:szCs w:val="24"/>
          <w14:textFill>
            <w14:solidFill>
              <w14:schemeClr w14:val="tx1"/>
            </w14:solidFill>
          </w14:textFill>
        </w:rPr>
        <w:t>)</w:t>
      </w:r>
      <w:r>
        <w:rPr>
          <w:rFonts w:eastAsia="宋体" w:cs="Times New Roman"/>
          <w:color w:val="000000" w:themeColor="text1"/>
          <w:sz w:val="24"/>
          <w:szCs w:val="24"/>
          <w14:textFill>
            <w14:solidFill>
              <w14:schemeClr w14:val="tx1"/>
            </w14:solidFill>
          </w14:textFill>
        </w:rPr>
        <w:tab/>
      </w:r>
      <w:r>
        <w:rPr>
          <w:rFonts w:hint="eastAsia" w:eastAsia="宋体" w:cs="Times New Roman"/>
          <w:sz w:val="24"/>
          <w:szCs w:val="24"/>
        </w:rPr>
        <w:t>红外热像焦距≤4</w:t>
      </w:r>
      <w:r>
        <w:rPr>
          <w:rFonts w:eastAsia="宋体" w:cs="Times New Roman"/>
          <w:sz w:val="24"/>
          <w:szCs w:val="24"/>
        </w:rPr>
        <w:t>mm</w:t>
      </w:r>
      <w:r>
        <w:rPr>
          <w:rFonts w:hint="eastAsia" w:eastAsia="宋体" w:cs="Times New Roman"/>
          <w:sz w:val="24"/>
          <w:szCs w:val="24"/>
        </w:rPr>
        <w:t>，可见光镜头：</w:t>
      </w:r>
      <w:r>
        <w:rPr>
          <w:rFonts w:eastAsia="宋体" w:cs="Times New Roman"/>
          <w:sz w:val="24"/>
          <w:szCs w:val="24"/>
        </w:rPr>
        <w:t>5</w:t>
      </w:r>
      <w:r>
        <w:rPr>
          <w:rFonts w:hint="eastAsia" w:eastAsia="宋体" w:cs="Times New Roman"/>
          <w:sz w:val="24"/>
          <w:szCs w:val="24"/>
        </w:rPr>
        <w:t>.6</w:t>
      </w:r>
      <w:r>
        <w:rPr>
          <w:rFonts w:eastAsia="宋体" w:cs="Times New Roman"/>
          <w:sz w:val="24"/>
          <w:szCs w:val="24"/>
        </w:rPr>
        <w:t>-</w:t>
      </w:r>
      <w:r>
        <w:rPr>
          <w:rFonts w:hint="eastAsia" w:eastAsia="宋体" w:cs="Times New Roman"/>
          <w:sz w:val="24"/>
          <w:szCs w:val="24"/>
        </w:rPr>
        <w:t>115</w:t>
      </w:r>
      <w:r>
        <w:rPr>
          <w:rFonts w:eastAsia="宋体" w:cs="Times New Roman"/>
          <w:sz w:val="24"/>
          <w:szCs w:val="24"/>
        </w:rPr>
        <w:t>mm</w:t>
      </w:r>
    </w:p>
    <w:p w14:paraId="562F0D74">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6</w:t>
      </w:r>
      <w:r>
        <w:rPr>
          <w:rFonts w:eastAsia="宋体" w:cs="Times New Roman"/>
          <w:sz w:val="24"/>
          <w:szCs w:val="24"/>
        </w:rPr>
        <w:t>)</w:t>
      </w:r>
      <w:r>
        <w:rPr>
          <w:rFonts w:eastAsia="宋体" w:cs="Times New Roman"/>
          <w:sz w:val="24"/>
          <w:szCs w:val="24"/>
        </w:rPr>
        <w:tab/>
      </w:r>
      <w:r>
        <w:rPr>
          <w:rFonts w:hint="eastAsia" w:eastAsia="宋体" w:cs="Times New Roman"/>
          <w:sz w:val="24"/>
          <w:szCs w:val="24"/>
        </w:rPr>
        <w:t>噪声等效温差</w:t>
      </w:r>
      <w:r>
        <w:rPr>
          <w:rFonts w:eastAsia="宋体" w:cs="Times New Roman"/>
          <w:sz w:val="24"/>
          <w:szCs w:val="24"/>
        </w:rPr>
        <w:t>(NETD)</w:t>
      </w:r>
      <w:r>
        <w:rPr>
          <w:rFonts w:hint="eastAsia" w:eastAsia="宋体" w:cs="Times New Roman"/>
          <w:sz w:val="24"/>
          <w:szCs w:val="24"/>
        </w:rPr>
        <w:t>在50</w:t>
      </w:r>
      <w:r>
        <w:rPr>
          <w:rFonts w:eastAsia="宋体" w:cs="Times New Roman"/>
          <w:sz w:val="24"/>
          <w:szCs w:val="24"/>
        </w:rPr>
        <w:t>mk</w:t>
      </w:r>
      <w:r>
        <w:rPr>
          <w:rFonts w:hint="eastAsia" w:eastAsia="宋体" w:cs="Times New Roman"/>
          <w:sz w:val="24"/>
          <w:szCs w:val="24"/>
        </w:rPr>
        <w:t>及以下</w:t>
      </w:r>
    </w:p>
    <w:p w14:paraId="66240E14">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7</w:t>
      </w:r>
      <w:r>
        <w:rPr>
          <w:rFonts w:eastAsia="宋体" w:cs="Times New Roman"/>
          <w:sz w:val="24"/>
          <w:szCs w:val="24"/>
        </w:rPr>
        <w:t>)</w:t>
      </w:r>
      <w:r>
        <w:rPr>
          <w:rFonts w:eastAsia="宋体" w:cs="Times New Roman"/>
          <w:sz w:val="24"/>
          <w:szCs w:val="24"/>
        </w:rPr>
        <w:tab/>
      </w:r>
      <w:r>
        <w:rPr>
          <w:rFonts w:hint="eastAsia" w:eastAsia="宋体" w:cs="Times New Roman"/>
          <w:sz w:val="24"/>
          <w:szCs w:val="24"/>
        </w:rPr>
        <w:t>最小可分辨温差（</w:t>
      </w:r>
      <w:r>
        <w:rPr>
          <w:rFonts w:eastAsia="宋体" w:cs="Times New Roman"/>
          <w:sz w:val="24"/>
          <w:szCs w:val="24"/>
        </w:rPr>
        <w:t>MRTD</w:t>
      </w:r>
      <w:r>
        <w:rPr>
          <w:rFonts w:hint="eastAsia" w:eastAsia="宋体" w:cs="Times New Roman"/>
          <w:sz w:val="24"/>
          <w:szCs w:val="24"/>
        </w:rPr>
        <w:t>）≤300</w:t>
      </w:r>
      <w:r>
        <w:rPr>
          <w:rFonts w:eastAsia="宋体" w:cs="Times New Roman"/>
          <w:sz w:val="24"/>
          <w:szCs w:val="24"/>
        </w:rPr>
        <w:t>mK</w:t>
      </w:r>
    </w:p>
    <w:p w14:paraId="103D0789">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8</w:t>
      </w:r>
      <w:r>
        <w:rPr>
          <w:rFonts w:eastAsia="宋体" w:cs="Times New Roman"/>
          <w:sz w:val="24"/>
          <w:szCs w:val="24"/>
        </w:rPr>
        <w:t>)</w:t>
      </w:r>
      <w:r>
        <w:rPr>
          <w:rFonts w:eastAsia="宋体" w:cs="Times New Roman"/>
          <w:sz w:val="24"/>
          <w:szCs w:val="24"/>
        </w:rPr>
        <w:tab/>
      </w:r>
      <w:r>
        <w:rPr>
          <w:rFonts w:hint="eastAsia" w:eastAsia="宋体" w:cs="Times New Roman"/>
          <w:sz w:val="24"/>
          <w:szCs w:val="24"/>
        </w:rPr>
        <w:t>测温距离范围：</w:t>
      </w:r>
      <w:r>
        <w:rPr>
          <w:rFonts w:eastAsia="宋体" w:cs="Times New Roman"/>
          <w:sz w:val="24"/>
          <w:szCs w:val="24"/>
        </w:rPr>
        <w:t>1.5</w:t>
      </w:r>
      <w:r>
        <w:rPr>
          <w:rFonts w:hint="eastAsia" w:eastAsia="宋体" w:cs="Times New Roman"/>
          <w:sz w:val="24"/>
          <w:szCs w:val="24"/>
        </w:rPr>
        <w:t>-5</w:t>
      </w:r>
      <w:r>
        <w:rPr>
          <w:rFonts w:eastAsia="宋体" w:cs="Times New Roman"/>
          <w:sz w:val="24"/>
          <w:szCs w:val="24"/>
        </w:rPr>
        <w:t>m</w:t>
      </w:r>
    </w:p>
    <w:p w14:paraId="1056C653">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9</w:t>
      </w:r>
      <w:r>
        <w:rPr>
          <w:rFonts w:eastAsia="宋体" w:cs="Times New Roman"/>
          <w:sz w:val="24"/>
          <w:szCs w:val="24"/>
        </w:rPr>
        <w:t>)</w:t>
      </w:r>
      <w:r>
        <w:rPr>
          <w:rFonts w:eastAsia="宋体" w:cs="Times New Roman"/>
          <w:sz w:val="24"/>
          <w:szCs w:val="24"/>
        </w:rPr>
        <w:tab/>
      </w:r>
      <w:r>
        <w:rPr>
          <w:rFonts w:hint="eastAsia" w:eastAsia="宋体" w:cs="Times New Roman"/>
          <w:sz w:val="24"/>
          <w:szCs w:val="24"/>
        </w:rPr>
        <w:t>测温精度：±</w:t>
      </w:r>
      <w:r>
        <w:rPr>
          <w:rFonts w:eastAsia="宋体" w:cs="Times New Roman"/>
          <w:sz w:val="24"/>
          <w:szCs w:val="24"/>
        </w:rPr>
        <w:t xml:space="preserve">2 </w:t>
      </w:r>
      <w:r>
        <w:rPr>
          <w:rFonts w:hint="eastAsia" w:eastAsia="宋体" w:cs="Times New Roman"/>
          <w:sz w:val="24"/>
          <w:szCs w:val="24"/>
        </w:rPr>
        <w:t>℃或读数的±</w:t>
      </w:r>
      <w:r>
        <w:rPr>
          <w:rFonts w:eastAsia="宋体" w:cs="Times New Roman"/>
          <w:sz w:val="24"/>
          <w:szCs w:val="24"/>
        </w:rPr>
        <w:t>2%</w:t>
      </w:r>
      <w:r>
        <w:rPr>
          <w:rFonts w:hint="eastAsia" w:eastAsia="宋体" w:cs="Times New Roman"/>
          <w:sz w:val="24"/>
          <w:szCs w:val="24"/>
        </w:rPr>
        <w:t>，可设置异常报警温度</w:t>
      </w:r>
    </w:p>
    <w:p w14:paraId="6C03106D">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10</w:t>
      </w:r>
      <w:r>
        <w:rPr>
          <w:rFonts w:eastAsia="宋体" w:cs="Times New Roman"/>
          <w:sz w:val="24"/>
          <w:szCs w:val="24"/>
        </w:rPr>
        <w:t>)</w:t>
      </w:r>
      <w:r>
        <w:rPr>
          <w:rFonts w:eastAsia="宋体" w:cs="Times New Roman"/>
          <w:sz w:val="24"/>
          <w:szCs w:val="24"/>
        </w:rPr>
        <w:tab/>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p>
    <w:p w14:paraId="4C9A213B">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1</w:t>
      </w:r>
      <w:r>
        <w:rPr>
          <w:rFonts w:eastAsia="宋体" w:cs="Times New Roman"/>
          <w:sz w:val="24"/>
          <w:szCs w:val="24"/>
        </w:rPr>
        <w:t>)</w:t>
      </w:r>
      <w:r>
        <w:rPr>
          <w:rFonts w:eastAsia="宋体" w:cs="Times New Roman"/>
          <w:sz w:val="24"/>
          <w:szCs w:val="24"/>
        </w:rPr>
        <w:tab/>
      </w:r>
      <w:r>
        <w:rPr>
          <w:rFonts w:hint="eastAsia" w:eastAsia="宋体" w:cs="Times New Roman"/>
          <w:sz w:val="24"/>
          <w:szCs w:val="24"/>
        </w:rPr>
        <w:t>支持≥30米</w:t>
      </w:r>
      <w:r>
        <w:rPr>
          <w:rFonts w:eastAsia="宋体" w:cs="Times New Roman"/>
          <w:sz w:val="24"/>
          <w:szCs w:val="24"/>
        </w:rPr>
        <w:t>LED</w:t>
      </w:r>
      <w:r>
        <w:rPr>
          <w:rFonts w:hint="eastAsia" w:eastAsia="宋体" w:cs="Times New Roman"/>
          <w:sz w:val="24"/>
          <w:szCs w:val="24"/>
        </w:rPr>
        <w:t>补光，支持雨刷；</w:t>
      </w:r>
    </w:p>
    <w:p w14:paraId="4FF9A32F">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2</w:t>
      </w:r>
      <w:r>
        <w:rPr>
          <w:rFonts w:eastAsia="宋体" w:cs="Times New Roman"/>
          <w:sz w:val="24"/>
          <w:szCs w:val="24"/>
        </w:rPr>
        <w:t>)</w:t>
      </w:r>
      <w:r>
        <w:rPr>
          <w:rFonts w:eastAsia="宋体" w:cs="Times New Roman"/>
          <w:sz w:val="24"/>
          <w:szCs w:val="24"/>
        </w:rPr>
        <w:tab/>
      </w:r>
      <w:r>
        <w:rPr>
          <w:rFonts w:hint="eastAsia" w:eastAsia="宋体" w:cs="Times New Roman"/>
          <w:sz w:val="24"/>
          <w:szCs w:val="24"/>
        </w:rPr>
        <w:t>预置位≥</w:t>
      </w:r>
      <w:r>
        <w:rPr>
          <w:rFonts w:eastAsia="宋体" w:cs="Times New Roman"/>
          <w:sz w:val="24"/>
          <w:szCs w:val="24"/>
        </w:rPr>
        <w:t>300</w:t>
      </w:r>
      <w:r>
        <w:rPr>
          <w:rFonts w:hint="eastAsia" w:eastAsia="宋体" w:cs="Times New Roman"/>
          <w:sz w:val="24"/>
          <w:szCs w:val="24"/>
        </w:rPr>
        <w:t>个可设置；</w:t>
      </w:r>
    </w:p>
    <w:p w14:paraId="36F6183E">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3</w:t>
      </w:r>
      <w:r>
        <w:rPr>
          <w:rFonts w:eastAsia="宋体" w:cs="Times New Roman"/>
          <w:sz w:val="24"/>
          <w:szCs w:val="24"/>
        </w:rPr>
        <w:t>)</w:t>
      </w:r>
      <w:r>
        <w:rPr>
          <w:rFonts w:eastAsia="宋体" w:cs="Times New Roman"/>
          <w:sz w:val="24"/>
          <w:szCs w:val="24"/>
        </w:rPr>
        <w:tab/>
      </w:r>
      <w:r>
        <w:rPr>
          <w:rFonts w:hint="eastAsia" w:eastAsia="宋体" w:cs="Times New Roman"/>
          <w:sz w:val="24"/>
          <w:szCs w:val="24"/>
        </w:rPr>
        <w:t>云台水平方向</w:t>
      </w:r>
      <w:r>
        <w:rPr>
          <w:rFonts w:eastAsia="宋体" w:cs="Times New Roman"/>
          <w:sz w:val="24"/>
          <w:szCs w:val="24"/>
        </w:rPr>
        <w:t>360</w:t>
      </w:r>
      <w:r>
        <w:rPr>
          <w:rFonts w:hint="eastAsia" w:eastAsia="宋体" w:cs="Times New Roman"/>
          <w:sz w:val="24"/>
          <w:szCs w:val="24"/>
        </w:rPr>
        <w:t>°连续旋转，垂直方向</w:t>
      </w:r>
      <w:r>
        <w:rPr>
          <w:rFonts w:eastAsia="宋体" w:cs="Times New Roman"/>
          <w:sz w:val="24"/>
          <w:szCs w:val="24"/>
        </w:rPr>
        <w:t>-90</w:t>
      </w:r>
      <w:r>
        <w:rPr>
          <w:rFonts w:hint="eastAsia" w:eastAsia="宋体" w:cs="Times New Roman"/>
          <w:sz w:val="24"/>
          <w:szCs w:val="24"/>
        </w:rPr>
        <w:t>°～</w:t>
      </w:r>
      <w:r>
        <w:rPr>
          <w:rFonts w:eastAsia="宋体" w:cs="Times New Roman"/>
          <w:sz w:val="24"/>
          <w:szCs w:val="24"/>
        </w:rPr>
        <w:t>90</w:t>
      </w:r>
      <w:r>
        <w:rPr>
          <w:rFonts w:hint="eastAsia" w:eastAsia="宋体" w:cs="Times New Roman"/>
          <w:sz w:val="24"/>
          <w:szCs w:val="24"/>
        </w:rPr>
        <w:t>°</w:t>
      </w:r>
    </w:p>
    <w:p w14:paraId="1A0CD805">
      <w:pPr>
        <w:tabs>
          <w:tab w:val="left" w:pos="709"/>
        </w:tabs>
        <w:spacing w:line="360" w:lineRule="auto"/>
        <w:ind w:left="420"/>
        <w:rPr>
          <w:rFonts w:ascii="宋体" w:hAnsi="宋体"/>
          <w:sz w:val="24"/>
        </w:rPr>
      </w:pPr>
      <w:r>
        <w:rPr>
          <w:rFonts w:hint="eastAsia" w:ascii="宋体" w:hAnsi="宋体"/>
          <w:sz w:val="24"/>
        </w:rPr>
        <w:t>(14)存储功能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79C7F4F4">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5</w:t>
      </w:r>
      <w:r>
        <w:rPr>
          <w:rFonts w:eastAsia="宋体" w:cs="Times New Roman"/>
          <w:sz w:val="24"/>
          <w:szCs w:val="24"/>
        </w:rPr>
        <w:t>)</w:t>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r>
        <w:rPr>
          <w:rFonts w:hint="eastAsia" w:eastAsia="宋体" w:cs="Times New Roman"/>
          <w:sz w:val="24"/>
          <w:szCs w:val="24"/>
        </w:rPr>
        <w:t>；满足</w:t>
      </w:r>
      <w:r>
        <w:rPr>
          <w:rFonts w:eastAsia="宋体" w:cs="Times New Roman"/>
          <w:sz w:val="24"/>
          <w:szCs w:val="24"/>
        </w:rPr>
        <w:t xml:space="preserve">TVS 4000V </w:t>
      </w:r>
      <w:r>
        <w:rPr>
          <w:rFonts w:hint="eastAsia" w:eastAsia="宋体" w:cs="Times New Roman"/>
          <w:sz w:val="24"/>
          <w:szCs w:val="24"/>
        </w:rPr>
        <w:t>防雷、防浪涌、防突波，符合</w:t>
      </w:r>
      <w:r>
        <w:rPr>
          <w:rFonts w:eastAsia="宋体" w:cs="Times New Roman"/>
          <w:sz w:val="24"/>
          <w:szCs w:val="24"/>
        </w:rPr>
        <w:t xml:space="preserve">GB/T17626.5 </w:t>
      </w:r>
      <w:r>
        <w:rPr>
          <w:rFonts w:hint="eastAsia" w:eastAsia="宋体" w:cs="Times New Roman"/>
          <w:sz w:val="24"/>
          <w:szCs w:val="24"/>
        </w:rPr>
        <w:t>四级标准；</w:t>
      </w:r>
      <w:r>
        <w:rPr>
          <w:rFonts w:eastAsia="宋体" w:cs="Times New Roman"/>
          <w:sz w:val="24"/>
          <w:szCs w:val="24"/>
        </w:rPr>
        <w:t xml:space="preserve"> </w:t>
      </w:r>
    </w:p>
    <w:p w14:paraId="070D3D3D">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6</w:t>
      </w:r>
      <w:r>
        <w:rPr>
          <w:rFonts w:eastAsia="宋体" w:cs="Times New Roman"/>
          <w:sz w:val="24"/>
          <w:szCs w:val="24"/>
        </w:rPr>
        <w:t>)</w:t>
      </w:r>
      <w:r>
        <w:rPr>
          <w:rFonts w:hint="eastAsia" w:eastAsia="宋体" w:cs="Times New Roman"/>
          <w:sz w:val="24"/>
          <w:szCs w:val="24"/>
        </w:rPr>
        <w:t>电磁兼容性试验：射频电磁场辐射抗扰度试验，试验场强3V/m，试验频率1.4GHz~2GHz，试验结果评价达到A级；工频磁场抗扰度试验，磁场强度100A/m,3s及30A/m,5min，试验结果评价达到A级；</w:t>
      </w:r>
    </w:p>
    <w:p w14:paraId="21F305BC">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7</w:t>
      </w:r>
      <w:r>
        <w:rPr>
          <w:rFonts w:eastAsia="宋体" w:cs="Times New Roman"/>
          <w:sz w:val="24"/>
          <w:szCs w:val="24"/>
        </w:rPr>
        <w:t>)</w:t>
      </w:r>
      <w:r>
        <w:rPr>
          <w:rFonts w:hint="eastAsia" w:eastAsia="宋体" w:cs="Times New Roman"/>
          <w:sz w:val="24"/>
          <w:szCs w:val="24"/>
        </w:rPr>
        <w:t>网络接口</w:t>
      </w:r>
      <w:r>
        <w:rPr>
          <w:rFonts w:eastAsia="宋体" w:cs="Times New Roman"/>
          <w:sz w:val="24"/>
          <w:szCs w:val="24"/>
        </w:rPr>
        <w:t xml:space="preserve">: </w:t>
      </w:r>
      <w:r>
        <w:rPr>
          <w:rFonts w:ascii="Arial" w:hAnsi="Arial" w:cs="Arial"/>
        </w:rPr>
        <w:t xml:space="preserve">RJ45 10M / 100M </w:t>
      </w:r>
      <w:r>
        <w:rPr>
          <w:rFonts w:hint="eastAsia" w:ascii="Arial" w:hAnsi="Arial" w:cs="Arial"/>
        </w:rPr>
        <w:t>自适应以太网口；</w:t>
      </w:r>
    </w:p>
    <w:p w14:paraId="032FB619">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8</w:t>
      </w:r>
      <w:r>
        <w:rPr>
          <w:rFonts w:eastAsia="宋体" w:cs="Times New Roman"/>
          <w:sz w:val="24"/>
          <w:szCs w:val="24"/>
        </w:rPr>
        <w:t>)</w:t>
      </w:r>
      <w:r>
        <w:rPr>
          <w:rFonts w:hint="eastAsia" w:eastAsia="宋体" w:cs="Times New Roman"/>
          <w:sz w:val="24"/>
          <w:szCs w:val="24"/>
        </w:rPr>
        <w:t>电源：AC/DC 12-36V自选，130W MAX</w:t>
      </w:r>
    </w:p>
    <w:p w14:paraId="5869846B">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适用范围：变电站变压器设备温度监测和设备监控，安装于变压器防火墙或制高点有利于变压器高压套管和本体测温。</w:t>
      </w:r>
    </w:p>
    <w:p w14:paraId="6309E493">
      <w:pPr>
        <w:pStyle w:val="26"/>
        <w:adjustRightInd w:val="0"/>
        <w:snapToGrid w:val="0"/>
        <w:spacing w:line="360" w:lineRule="auto"/>
        <w:ind w:firstLine="480"/>
        <w:rPr>
          <w:rFonts w:eastAsia="宋体" w:cs="Times New Roman"/>
          <w:sz w:val="24"/>
          <w:szCs w:val="24"/>
        </w:rPr>
      </w:pPr>
    </w:p>
    <w:p w14:paraId="0D92B4DF">
      <w:pPr>
        <w:pStyle w:val="26"/>
        <w:adjustRightInd w:val="0"/>
        <w:snapToGrid w:val="0"/>
        <w:spacing w:line="360" w:lineRule="auto"/>
        <w:ind w:firstLine="0" w:firstLineChars="0"/>
        <w:rPr>
          <w:rFonts w:eastAsia="宋体" w:cs="Times New Roman"/>
          <w:sz w:val="24"/>
          <w:szCs w:val="24"/>
        </w:rPr>
      </w:pPr>
    </w:p>
    <w:p w14:paraId="50317DD7">
      <w:pPr>
        <w:pStyle w:val="5"/>
        <w:tabs>
          <w:tab w:val="left" w:pos="1418"/>
        </w:tabs>
        <w:ind w:left="210" w:leftChars="100" w:firstLine="186" w:firstLineChars="77"/>
        <w:rPr>
          <w:rFonts w:ascii="宋体" w:hAnsi="宋体" w:cs="宋体"/>
          <w:b w:val="0"/>
          <w:bCs w:val="0"/>
          <w:sz w:val="24"/>
        </w:rPr>
      </w:pPr>
      <w:r>
        <w:rPr>
          <w:rFonts w:ascii="宋体" w:hAnsi="宋体" w:cs="宋体"/>
          <w:sz w:val="24"/>
        </w:rPr>
        <w:t>2.5.11.1</w:t>
      </w:r>
      <w:r>
        <w:rPr>
          <w:rFonts w:hint="eastAsia" w:ascii="宋体" w:hAnsi="宋体" w:cs="宋体"/>
          <w:sz w:val="24"/>
        </w:rPr>
        <w:t>8普通红外热</w:t>
      </w:r>
      <w:r>
        <w:rPr>
          <w:rFonts w:hint="eastAsia"/>
          <w:b w:val="0"/>
          <w:bCs w:val="0"/>
          <w:sz w:val="24"/>
          <w:szCs w:val="24"/>
        </w:rPr>
        <w:t>成像</w:t>
      </w:r>
      <w:r>
        <w:rPr>
          <w:rFonts w:hint="eastAsia" w:ascii="宋体" w:hAnsi="宋体" w:cs="宋体"/>
          <w:sz w:val="24"/>
        </w:rPr>
        <w:t>云台摄像头（必要时可选）</w:t>
      </w:r>
    </w:p>
    <w:p w14:paraId="15B58F1A">
      <w:pPr>
        <w:pStyle w:val="26"/>
        <w:adjustRightInd w:val="0"/>
        <w:snapToGrid w:val="0"/>
        <w:spacing w:line="360" w:lineRule="auto"/>
        <w:ind w:left="240" w:firstLine="240" w:firstLineChars="100"/>
        <w:rPr>
          <w:rFonts w:eastAsia="宋体" w:cs="Times New Roman"/>
          <w:sz w:val="24"/>
          <w:szCs w:val="24"/>
        </w:rPr>
      </w:pPr>
      <w:r>
        <w:rPr>
          <w:rFonts w:hint="eastAsia" w:eastAsia="宋体" w:cs="Times New Roman"/>
          <w:sz w:val="24"/>
          <w:szCs w:val="24"/>
        </w:rPr>
        <w:t>热成像双光谱云台摄像头</w:t>
      </w:r>
    </w:p>
    <w:p w14:paraId="713FA4CB">
      <w:pPr>
        <w:pStyle w:val="26"/>
        <w:adjustRightInd w:val="0"/>
        <w:snapToGrid w:val="0"/>
        <w:spacing w:line="360" w:lineRule="auto"/>
        <w:ind w:left="240" w:firstLine="240" w:firstLineChars="100"/>
        <w:rPr>
          <w:rFonts w:eastAsia="宋体" w:cs="Times New Roman"/>
          <w:sz w:val="24"/>
          <w:szCs w:val="24"/>
        </w:rPr>
      </w:pPr>
      <w:r>
        <w:rPr>
          <w:rFonts w:eastAsia="宋体" w:cs="Times New Roman"/>
          <w:sz w:val="24"/>
          <w:szCs w:val="24"/>
        </w:rPr>
        <w:t>(1)</w:t>
      </w:r>
      <w:r>
        <w:rPr>
          <w:rFonts w:eastAsia="宋体" w:cs="Times New Roman"/>
          <w:sz w:val="24"/>
          <w:szCs w:val="24"/>
        </w:rPr>
        <w:tab/>
      </w:r>
      <w:r>
        <w:rPr>
          <w:rFonts w:hint="eastAsia" w:eastAsia="宋体" w:cs="Times New Roman"/>
          <w:sz w:val="24"/>
          <w:szCs w:val="24"/>
        </w:rPr>
        <w:t>传感器：氧化钒非制红外冷焦平面探测器</w:t>
      </w:r>
    </w:p>
    <w:p w14:paraId="31A20379">
      <w:pPr>
        <w:pStyle w:val="26"/>
        <w:adjustRightInd w:val="0"/>
        <w:snapToGrid w:val="0"/>
        <w:spacing w:line="360" w:lineRule="auto"/>
        <w:ind w:firstLine="480"/>
        <w:rPr>
          <w:rFonts w:eastAsia="宋体" w:cs="Times New Roman"/>
          <w:sz w:val="24"/>
          <w:szCs w:val="24"/>
        </w:rPr>
      </w:pPr>
      <w:r>
        <w:rPr>
          <w:rFonts w:eastAsia="宋体" w:cs="Times New Roman"/>
          <w:sz w:val="24"/>
          <w:szCs w:val="24"/>
        </w:rPr>
        <w:t>(2)</w:t>
      </w:r>
      <w:r>
        <w:rPr>
          <w:rFonts w:eastAsia="宋体" w:cs="Times New Roman"/>
          <w:sz w:val="24"/>
          <w:szCs w:val="24"/>
        </w:rPr>
        <w:tab/>
      </w:r>
      <w:r>
        <w:rPr>
          <w:rFonts w:hint="eastAsia" w:eastAsia="宋体" w:cs="Times New Roman"/>
          <w:sz w:val="24"/>
          <w:szCs w:val="24"/>
        </w:rPr>
        <w:t>有效像素：≥2688×1520（可见光）或同等400万像素，≥</w:t>
      </w:r>
      <w:r>
        <w:rPr>
          <w:rFonts w:eastAsia="宋体" w:cs="Times New Roman"/>
          <w:sz w:val="24"/>
          <w:szCs w:val="24"/>
        </w:rPr>
        <w:t>256</w:t>
      </w:r>
      <w:r>
        <w:rPr>
          <w:rFonts w:hint="eastAsia" w:eastAsia="宋体" w:cs="Times New Roman"/>
          <w:sz w:val="24"/>
          <w:szCs w:val="24"/>
        </w:rPr>
        <w:t>×</w:t>
      </w:r>
      <w:r>
        <w:rPr>
          <w:rFonts w:eastAsia="宋体" w:cs="Times New Roman"/>
          <w:sz w:val="24"/>
          <w:szCs w:val="24"/>
        </w:rPr>
        <w:t>192</w:t>
      </w:r>
      <w:r>
        <w:rPr>
          <w:rFonts w:hint="eastAsia" w:eastAsia="宋体" w:cs="Times New Roman"/>
          <w:sz w:val="24"/>
          <w:szCs w:val="24"/>
        </w:rPr>
        <w:t>（红外）；</w:t>
      </w:r>
    </w:p>
    <w:p w14:paraId="2F6BF906">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(3)红外视场角：≥45°(H)*30°(V)</w:t>
      </w:r>
    </w:p>
    <w:p w14:paraId="5C3D1A45">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4</w:t>
      </w:r>
      <w:r>
        <w:rPr>
          <w:rFonts w:eastAsia="宋体" w:cs="Times New Roman"/>
          <w:sz w:val="24"/>
          <w:szCs w:val="24"/>
        </w:rPr>
        <w:t>)</w:t>
      </w:r>
      <w:r>
        <w:rPr>
          <w:rFonts w:eastAsia="宋体" w:cs="Times New Roman"/>
          <w:sz w:val="24"/>
          <w:szCs w:val="24"/>
        </w:rPr>
        <w:tab/>
      </w:r>
      <w:r>
        <w:rPr>
          <w:rFonts w:hint="eastAsia" w:eastAsia="宋体" w:cs="Times New Roman"/>
          <w:sz w:val="24"/>
          <w:szCs w:val="24"/>
        </w:rPr>
        <w:t>响应波段：</w:t>
      </w:r>
      <w:r>
        <w:rPr>
          <w:rFonts w:eastAsia="宋体" w:cs="Times New Roman"/>
          <w:sz w:val="24"/>
          <w:szCs w:val="24"/>
        </w:rPr>
        <w:t>8~14</w:t>
      </w:r>
      <w:r>
        <w:rPr>
          <w:rFonts w:hint="eastAsia" w:eastAsia="宋体" w:cs="Times New Roman"/>
          <w:sz w:val="24"/>
          <w:szCs w:val="24"/>
        </w:rPr>
        <w:t>μ</w:t>
      </w:r>
      <w:r>
        <w:rPr>
          <w:rFonts w:eastAsia="宋体" w:cs="Times New Roman"/>
          <w:sz w:val="24"/>
          <w:szCs w:val="24"/>
        </w:rPr>
        <w:t>m</w:t>
      </w:r>
    </w:p>
    <w:p w14:paraId="2F25A0A9">
      <w:pPr>
        <w:pStyle w:val="26"/>
        <w:adjustRightInd w:val="0"/>
        <w:snapToGrid w:val="0"/>
        <w:spacing w:line="360" w:lineRule="auto"/>
        <w:ind w:firstLine="480"/>
        <w:rPr>
          <w:rFonts w:eastAsia="宋体" w:cs="Times New Roman"/>
          <w:sz w:val="24"/>
          <w:szCs w:val="24"/>
        </w:rPr>
      </w:pPr>
      <w:r>
        <w:rPr>
          <w:rFonts w:eastAsia="宋体" w:cs="Times New Roman"/>
          <w:color w:val="000000" w:themeColor="text1"/>
          <w:sz w:val="24"/>
          <w:szCs w:val="24"/>
          <w14:textFill>
            <w14:solidFill>
              <w14:schemeClr w14:val="tx1"/>
            </w14:solidFill>
          </w14:textFill>
        </w:rPr>
        <w:t>(</w:t>
      </w:r>
      <w:r>
        <w:rPr>
          <w:rFonts w:hint="eastAsia" w:eastAsia="宋体" w:cs="Times New Roman"/>
          <w:color w:val="000000" w:themeColor="text1"/>
          <w:sz w:val="24"/>
          <w:szCs w:val="24"/>
          <w14:textFill>
            <w14:solidFill>
              <w14:schemeClr w14:val="tx1"/>
            </w14:solidFill>
          </w14:textFill>
        </w:rPr>
        <w:t>5</w:t>
      </w:r>
      <w:r>
        <w:rPr>
          <w:rFonts w:eastAsia="宋体" w:cs="Times New Roman"/>
          <w:color w:val="000000" w:themeColor="text1"/>
          <w:sz w:val="24"/>
          <w:szCs w:val="24"/>
          <w14:textFill>
            <w14:solidFill>
              <w14:schemeClr w14:val="tx1"/>
            </w14:solidFill>
          </w14:textFill>
        </w:rPr>
        <w:t>)</w:t>
      </w:r>
      <w:r>
        <w:rPr>
          <w:rFonts w:eastAsia="宋体" w:cs="Times New Roman"/>
          <w:color w:val="000000" w:themeColor="text1"/>
          <w:sz w:val="24"/>
          <w:szCs w:val="24"/>
          <w14:textFill>
            <w14:solidFill>
              <w14:schemeClr w14:val="tx1"/>
            </w14:solidFill>
          </w14:textFill>
        </w:rPr>
        <w:tab/>
      </w:r>
      <w:r>
        <w:rPr>
          <w:rFonts w:hint="eastAsia" w:eastAsia="宋体" w:cs="Times New Roman"/>
          <w:sz w:val="24"/>
          <w:szCs w:val="24"/>
        </w:rPr>
        <w:t>红外热像焦距≤7</w:t>
      </w:r>
      <w:r>
        <w:rPr>
          <w:rFonts w:eastAsia="宋体" w:cs="Times New Roman"/>
          <w:sz w:val="24"/>
          <w:szCs w:val="24"/>
        </w:rPr>
        <w:t>mm</w:t>
      </w:r>
      <w:r>
        <w:rPr>
          <w:rFonts w:hint="eastAsia" w:eastAsia="宋体" w:cs="Times New Roman"/>
          <w:sz w:val="24"/>
          <w:szCs w:val="24"/>
        </w:rPr>
        <w:t>，可见光镜头：</w:t>
      </w:r>
      <w:r>
        <w:rPr>
          <w:rFonts w:eastAsia="宋体" w:cs="Times New Roman"/>
          <w:sz w:val="24"/>
          <w:szCs w:val="24"/>
        </w:rPr>
        <w:t>5</w:t>
      </w:r>
      <w:r>
        <w:rPr>
          <w:rFonts w:hint="eastAsia" w:eastAsia="宋体" w:cs="Times New Roman"/>
          <w:sz w:val="24"/>
          <w:szCs w:val="24"/>
        </w:rPr>
        <w:t>.6</w:t>
      </w:r>
      <w:r>
        <w:rPr>
          <w:rFonts w:eastAsia="宋体" w:cs="Times New Roman"/>
          <w:sz w:val="24"/>
          <w:szCs w:val="24"/>
        </w:rPr>
        <w:t>-</w:t>
      </w:r>
      <w:r>
        <w:rPr>
          <w:rFonts w:hint="eastAsia" w:eastAsia="宋体" w:cs="Times New Roman"/>
          <w:sz w:val="24"/>
          <w:szCs w:val="24"/>
        </w:rPr>
        <w:t>115</w:t>
      </w:r>
      <w:r>
        <w:rPr>
          <w:rFonts w:eastAsia="宋体" w:cs="Times New Roman"/>
          <w:sz w:val="24"/>
          <w:szCs w:val="24"/>
        </w:rPr>
        <w:t>mm</w:t>
      </w:r>
    </w:p>
    <w:p w14:paraId="519133D5">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6</w:t>
      </w:r>
      <w:r>
        <w:rPr>
          <w:rFonts w:eastAsia="宋体" w:cs="Times New Roman"/>
          <w:sz w:val="24"/>
          <w:szCs w:val="24"/>
        </w:rPr>
        <w:t>)</w:t>
      </w:r>
      <w:r>
        <w:rPr>
          <w:rFonts w:eastAsia="宋体" w:cs="Times New Roman"/>
          <w:sz w:val="24"/>
          <w:szCs w:val="24"/>
        </w:rPr>
        <w:tab/>
      </w:r>
      <w:r>
        <w:rPr>
          <w:rFonts w:hint="eastAsia" w:eastAsia="宋体" w:cs="Times New Roman"/>
          <w:sz w:val="24"/>
          <w:szCs w:val="24"/>
        </w:rPr>
        <w:t>噪声等效温差</w:t>
      </w:r>
      <w:r>
        <w:rPr>
          <w:rFonts w:eastAsia="宋体" w:cs="Times New Roman"/>
          <w:sz w:val="24"/>
          <w:szCs w:val="24"/>
        </w:rPr>
        <w:t>(NETD)</w:t>
      </w:r>
      <w:r>
        <w:rPr>
          <w:rFonts w:hint="eastAsia" w:eastAsia="宋体" w:cs="Times New Roman"/>
          <w:sz w:val="24"/>
          <w:szCs w:val="24"/>
        </w:rPr>
        <w:t>在50</w:t>
      </w:r>
      <w:r>
        <w:rPr>
          <w:rFonts w:eastAsia="宋体" w:cs="Times New Roman"/>
          <w:sz w:val="24"/>
          <w:szCs w:val="24"/>
        </w:rPr>
        <w:t>mk</w:t>
      </w:r>
      <w:r>
        <w:rPr>
          <w:rFonts w:hint="eastAsia" w:eastAsia="宋体" w:cs="Times New Roman"/>
          <w:sz w:val="24"/>
          <w:szCs w:val="24"/>
        </w:rPr>
        <w:t>及以下</w:t>
      </w:r>
    </w:p>
    <w:p w14:paraId="4A7E544F">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7</w:t>
      </w:r>
      <w:r>
        <w:rPr>
          <w:rFonts w:eastAsia="宋体" w:cs="Times New Roman"/>
          <w:sz w:val="24"/>
          <w:szCs w:val="24"/>
        </w:rPr>
        <w:t>)</w:t>
      </w:r>
      <w:r>
        <w:rPr>
          <w:rFonts w:eastAsia="宋体" w:cs="Times New Roman"/>
          <w:sz w:val="24"/>
          <w:szCs w:val="24"/>
        </w:rPr>
        <w:tab/>
      </w:r>
      <w:r>
        <w:rPr>
          <w:rFonts w:hint="eastAsia" w:eastAsia="宋体" w:cs="Times New Roman"/>
          <w:sz w:val="24"/>
          <w:szCs w:val="24"/>
        </w:rPr>
        <w:t>最小可分辨温差（</w:t>
      </w:r>
      <w:r>
        <w:rPr>
          <w:rFonts w:eastAsia="宋体" w:cs="Times New Roman"/>
          <w:sz w:val="24"/>
          <w:szCs w:val="24"/>
        </w:rPr>
        <w:t>MRTD</w:t>
      </w:r>
      <w:r>
        <w:rPr>
          <w:rFonts w:hint="eastAsia" w:eastAsia="宋体" w:cs="Times New Roman"/>
          <w:sz w:val="24"/>
          <w:szCs w:val="24"/>
        </w:rPr>
        <w:t>）≤</w:t>
      </w:r>
      <w:r>
        <w:rPr>
          <w:rFonts w:eastAsia="宋体" w:cs="Times New Roman"/>
          <w:sz w:val="24"/>
          <w:szCs w:val="24"/>
        </w:rPr>
        <w:t xml:space="preserve"> </w:t>
      </w:r>
      <w:r>
        <w:rPr>
          <w:rFonts w:hint="eastAsia" w:eastAsia="宋体" w:cs="Times New Roman"/>
          <w:sz w:val="24"/>
          <w:szCs w:val="24"/>
        </w:rPr>
        <w:t>30</w:t>
      </w:r>
      <w:r>
        <w:rPr>
          <w:rFonts w:eastAsia="宋体" w:cs="Times New Roman"/>
          <w:sz w:val="24"/>
          <w:szCs w:val="24"/>
        </w:rPr>
        <w:t>0mK</w:t>
      </w:r>
    </w:p>
    <w:p w14:paraId="6B75440C">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8</w:t>
      </w:r>
      <w:r>
        <w:rPr>
          <w:rFonts w:eastAsia="宋体" w:cs="Times New Roman"/>
          <w:sz w:val="24"/>
          <w:szCs w:val="24"/>
        </w:rPr>
        <w:t>)</w:t>
      </w:r>
      <w:r>
        <w:rPr>
          <w:rFonts w:eastAsia="宋体" w:cs="Times New Roman"/>
          <w:sz w:val="24"/>
          <w:szCs w:val="24"/>
        </w:rPr>
        <w:tab/>
      </w:r>
      <w:r>
        <w:rPr>
          <w:rFonts w:hint="eastAsia" w:eastAsia="宋体" w:cs="Times New Roman"/>
          <w:sz w:val="24"/>
          <w:szCs w:val="24"/>
        </w:rPr>
        <w:t>测温距离范围：</w:t>
      </w:r>
      <w:r>
        <w:rPr>
          <w:rFonts w:eastAsia="宋体" w:cs="Times New Roman"/>
          <w:sz w:val="24"/>
          <w:szCs w:val="24"/>
        </w:rPr>
        <w:t>1.5</w:t>
      </w:r>
      <w:r>
        <w:rPr>
          <w:rFonts w:hint="eastAsia" w:eastAsia="宋体" w:cs="Times New Roman"/>
          <w:sz w:val="24"/>
          <w:szCs w:val="24"/>
        </w:rPr>
        <w:t>-7</w:t>
      </w:r>
      <w:r>
        <w:rPr>
          <w:rFonts w:eastAsia="宋体" w:cs="Times New Roman"/>
          <w:sz w:val="24"/>
          <w:szCs w:val="24"/>
        </w:rPr>
        <w:t>m</w:t>
      </w:r>
    </w:p>
    <w:p w14:paraId="0CC0690A">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9</w:t>
      </w:r>
      <w:r>
        <w:rPr>
          <w:rFonts w:eastAsia="宋体" w:cs="Times New Roman"/>
          <w:sz w:val="24"/>
          <w:szCs w:val="24"/>
        </w:rPr>
        <w:t>)</w:t>
      </w:r>
      <w:r>
        <w:rPr>
          <w:rFonts w:eastAsia="宋体" w:cs="Times New Roman"/>
          <w:sz w:val="24"/>
          <w:szCs w:val="24"/>
        </w:rPr>
        <w:tab/>
      </w:r>
      <w:r>
        <w:rPr>
          <w:rFonts w:hint="eastAsia" w:eastAsia="宋体" w:cs="Times New Roman"/>
          <w:sz w:val="24"/>
          <w:szCs w:val="24"/>
        </w:rPr>
        <w:t>测温精度：±</w:t>
      </w:r>
      <w:r>
        <w:rPr>
          <w:rFonts w:eastAsia="宋体" w:cs="Times New Roman"/>
          <w:sz w:val="24"/>
          <w:szCs w:val="24"/>
        </w:rPr>
        <w:t xml:space="preserve">2 </w:t>
      </w:r>
      <w:r>
        <w:rPr>
          <w:rFonts w:hint="eastAsia" w:eastAsia="宋体" w:cs="Times New Roman"/>
          <w:sz w:val="24"/>
          <w:szCs w:val="24"/>
        </w:rPr>
        <w:t>℃或读数的±</w:t>
      </w:r>
      <w:r>
        <w:rPr>
          <w:rFonts w:eastAsia="宋体" w:cs="Times New Roman"/>
          <w:sz w:val="24"/>
          <w:szCs w:val="24"/>
        </w:rPr>
        <w:t>2%</w:t>
      </w:r>
      <w:r>
        <w:rPr>
          <w:rFonts w:hint="eastAsia" w:eastAsia="宋体" w:cs="Times New Roman"/>
          <w:sz w:val="24"/>
          <w:szCs w:val="24"/>
        </w:rPr>
        <w:t>，可设置异常报警温度</w:t>
      </w:r>
    </w:p>
    <w:p w14:paraId="4C8A4EAB">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10</w:t>
      </w:r>
      <w:r>
        <w:rPr>
          <w:rFonts w:eastAsia="宋体" w:cs="Times New Roman"/>
          <w:sz w:val="24"/>
          <w:szCs w:val="24"/>
        </w:rPr>
        <w:t>)</w:t>
      </w:r>
      <w:r>
        <w:rPr>
          <w:rFonts w:eastAsia="宋体" w:cs="Times New Roman"/>
          <w:sz w:val="24"/>
          <w:szCs w:val="24"/>
        </w:rPr>
        <w:tab/>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p>
    <w:p w14:paraId="70F8CC23">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1</w:t>
      </w:r>
      <w:r>
        <w:rPr>
          <w:rFonts w:eastAsia="宋体" w:cs="Times New Roman"/>
          <w:sz w:val="24"/>
          <w:szCs w:val="24"/>
        </w:rPr>
        <w:t>)</w:t>
      </w:r>
      <w:r>
        <w:rPr>
          <w:rFonts w:eastAsia="宋体" w:cs="Times New Roman"/>
          <w:sz w:val="24"/>
          <w:szCs w:val="24"/>
        </w:rPr>
        <w:tab/>
      </w:r>
      <w:r>
        <w:rPr>
          <w:rFonts w:hint="eastAsia" w:eastAsia="宋体" w:cs="Times New Roman"/>
          <w:sz w:val="24"/>
          <w:szCs w:val="24"/>
        </w:rPr>
        <w:t>支持≥</w:t>
      </w:r>
      <w:r>
        <w:rPr>
          <w:rFonts w:eastAsia="宋体" w:cs="Times New Roman"/>
          <w:sz w:val="24"/>
          <w:szCs w:val="24"/>
        </w:rPr>
        <w:t>30</w:t>
      </w:r>
      <w:r>
        <w:rPr>
          <w:rFonts w:hint="eastAsia" w:eastAsia="宋体" w:cs="Times New Roman"/>
          <w:sz w:val="24"/>
          <w:szCs w:val="24"/>
        </w:rPr>
        <w:t>米</w:t>
      </w:r>
      <w:r>
        <w:rPr>
          <w:rFonts w:eastAsia="宋体" w:cs="Times New Roman"/>
          <w:sz w:val="24"/>
          <w:szCs w:val="24"/>
        </w:rPr>
        <w:t>LED</w:t>
      </w:r>
      <w:r>
        <w:rPr>
          <w:rFonts w:hint="eastAsia" w:eastAsia="宋体" w:cs="Times New Roman"/>
          <w:sz w:val="24"/>
          <w:szCs w:val="24"/>
        </w:rPr>
        <w:t>补光；</w:t>
      </w:r>
    </w:p>
    <w:p w14:paraId="13BC48A3">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2</w:t>
      </w:r>
      <w:r>
        <w:rPr>
          <w:rFonts w:eastAsia="宋体" w:cs="Times New Roman"/>
          <w:sz w:val="24"/>
          <w:szCs w:val="24"/>
        </w:rPr>
        <w:t>)</w:t>
      </w:r>
      <w:r>
        <w:rPr>
          <w:rFonts w:eastAsia="宋体" w:cs="Times New Roman"/>
          <w:sz w:val="24"/>
          <w:szCs w:val="24"/>
        </w:rPr>
        <w:tab/>
      </w:r>
      <w:r>
        <w:rPr>
          <w:rFonts w:hint="eastAsia" w:eastAsia="宋体" w:cs="Times New Roman"/>
          <w:sz w:val="24"/>
          <w:szCs w:val="24"/>
        </w:rPr>
        <w:t>预置位≥</w:t>
      </w:r>
      <w:r>
        <w:rPr>
          <w:rFonts w:eastAsia="宋体" w:cs="Times New Roman"/>
          <w:sz w:val="24"/>
          <w:szCs w:val="24"/>
        </w:rPr>
        <w:t>300</w:t>
      </w:r>
      <w:r>
        <w:rPr>
          <w:rFonts w:hint="eastAsia" w:eastAsia="宋体" w:cs="Times New Roman"/>
          <w:sz w:val="24"/>
          <w:szCs w:val="24"/>
        </w:rPr>
        <w:t>个可设置；</w:t>
      </w:r>
    </w:p>
    <w:p w14:paraId="393B5AAD">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3</w:t>
      </w:r>
      <w:r>
        <w:rPr>
          <w:rFonts w:eastAsia="宋体" w:cs="Times New Roman"/>
          <w:sz w:val="24"/>
          <w:szCs w:val="24"/>
        </w:rPr>
        <w:t>)</w:t>
      </w:r>
      <w:r>
        <w:rPr>
          <w:rFonts w:eastAsia="宋体" w:cs="Times New Roman"/>
          <w:sz w:val="24"/>
          <w:szCs w:val="24"/>
        </w:rPr>
        <w:tab/>
      </w:r>
      <w:r>
        <w:rPr>
          <w:rFonts w:hint="eastAsia" w:eastAsia="宋体" w:cs="Times New Roman"/>
          <w:sz w:val="24"/>
          <w:szCs w:val="24"/>
        </w:rPr>
        <w:t>云台水平方向</w:t>
      </w:r>
      <w:r>
        <w:rPr>
          <w:rFonts w:eastAsia="宋体" w:cs="Times New Roman"/>
          <w:sz w:val="24"/>
          <w:szCs w:val="24"/>
        </w:rPr>
        <w:t>360</w:t>
      </w:r>
      <w:r>
        <w:rPr>
          <w:rFonts w:hint="eastAsia" w:eastAsia="宋体" w:cs="Times New Roman"/>
          <w:sz w:val="24"/>
          <w:szCs w:val="24"/>
        </w:rPr>
        <w:t>°连续旋转，垂直方向</w:t>
      </w:r>
      <w:r>
        <w:rPr>
          <w:rFonts w:eastAsia="宋体" w:cs="Times New Roman"/>
          <w:sz w:val="24"/>
          <w:szCs w:val="24"/>
        </w:rPr>
        <w:t>-90</w:t>
      </w:r>
      <w:r>
        <w:rPr>
          <w:rFonts w:hint="eastAsia" w:eastAsia="宋体" w:cs="Times New Roman"/>
          <w:sz w:val="24"/>
          <w:szCs w:val="24"/>
        </w:rPr>
        <w:t>°～</w:t>
      </w:r>
      <w:r>
        <w:rPr>
          <w:rFonts w:eastAsia="宋体" w:cs="Times New Roman"/>
          <w:sz w:val="24"/>
          <w:szCs w:val="24"/>
        </w:rPr>
        <w:t>90</w:t>
      </w:r>
      <w:r>
        <w:rPr>
          <w:rFonts w:hint="eastAsia" w:eastAsia="宋体" w:cs="Times New Roman"/>
          <w:sz w:val="24"/>
          <w:szCs w:val="24"/>
        </w:rPr>
        <w:t>°</w:t>
      </w:r>
    </w:p>
    <w:p w14:paraId="351260EF">
      <w:pPr>
        <w:tabs>
          <w:tab w:val="left" w:pos="709"/>
        </w:tabs>
        <w:spacing w:line="360" w:lineRule="auto"/>
        <w:ind w:left="420"/>
        <w:rPr>
          <w:rFonts w:ascii="宋体" w:hAnsi="宋体"/>
          <w:sz w:val="24"/>
        </w:rPr>
      </w:pPr>
      <w:r>
        <w:rPr>
          <w:rFonts w:hint="eastAsia" w:ascii="宋体" w:hAnsi="宋体"/>
          <w:sz w:val="24"/>
        </w:rPr>
        <w:t>(14)存储功能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1D1D929C">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5</w:t>
      </w:r>
      <w:r>
        <w:rPr>
          <w:rFonts w:eastAsia="宋体" w:cs="Times New Roman"/>
          <w:sz w:val="24"/>
          <w:szCs w:val="24"/>
        </w:rPr>
        <w:t>)</w:t>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r>
        <w:rPr>
          <w:rFonts w:hint="eastAsia" w:eastAsia="宋体" w:cs="Times New Roman"/>
          <w:sz w:val="24"/>
          <w:szCs w:val="24"/>
        </w:rPr>
        <w:t>；满足</w:t>
      </w:r>
      <w:r>
        <w:rPr>
          <w:rFonts w:eastAsia="宋体" w:cs="Times New Roman"/>
          <w:sz w:val="24"/>
          <w:szCs w:val="24"/>
        </w:rPr>
        <w:t xml:space="preserve">TVS 4000V </w:t>
      </w:r>
      <w:r>
        <w:rPr>
          <w:rFonts w:hint="eastAsia" w:eastAsia="宋体" w:cs="Times New Roman"/>
          <w:sz w:val="24"/>
          <w:szCs w:val="24"/>
        </w:rPr>
        <w:t>防雷、防浪涌、防突波，符合</w:t>
      </w:r>
      <w:r>
        <w:rPr>
          <w:rFonts w:eastAsia="宋体" w:cs="Times New Roman"/>
          <w:sz w:val="24"/>
          <w:szCs w:val="24"/>
        </w:rPr>
        <w:t xml:space="preserve">GB/T17626.5 </w:t>
      </w:r>
      <w:r>
        <w:rPr>
          <w:rFonts w:hint="eastAsia" w:eastAsia="宋体" w:cs="Times New Roman"/>
          <w:sz w:val="24"/>
          <w:szCs w:val="24"/>
        </w:rPr>
        <w:t>四级标准；</w:t>
      </w:r>
      <w:r>
        <w:rPr>
          <w:rFonts w:eastAsia="宋体" w:cs="Times New Roman"/>
          <w:sz w:val="24"/>
          <w:szCs w:val="24"/>
        </w:rPr>
        <w:t xml:space="preserve"> </w:t>
      </w:r>
    </w:p>
    <w:p w14:paraId="128E1FB9">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6</w:t>
      </w:r>
      <w:r>
        <w:rPr>
          <w:rFonts w:eastAsia="宋体" w:cs="Times New Roman"/>
          <w:sz w:val="24"/>
          <w:szCs w:val="24"/>
        </w:rPr>
        <w:t>)</w:t>
      </w:r>
      <w:r>
        <w:rPr>
          <w:rFonts w:hint="eastAsia" w:eastAsia="宋体" w:cs="Times New Roman"/>
          <w:sz w:val="24"/>
          <w:szCs w:val="24"/>
        </w:rPr>
        <w:t>电磁兼容性试验：射频电磁场辐射抗扰度试验，试验场强3V/m，试验频率1.4GHz~2GHz，试验结果评价达到A级；工频磁场抗扰度试验，磁场强度100A/m,3s及30A/m,5min，试验结果评价达到A级；</w:t>
      </w:r>
    </w:p>
    <w:p w14:paraId="7163C6C2">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7</w:t>
      </w:r>
      <w:r>
        <w:rPr>
          <w:rFonts w:eastAsia="宋体" w:cs="Times New Roman"/>
          <w:sz w:val="24"/>
          <w:szCs w:val="24"/>
        </w:rPr>
        <w:t>)</w:t>
      </w:r>
      <w:r>
        <w:rPr>
          <w:rFonts w:hint="eastAsia" w:eastAsia="宋体" w:cs="Times New Roman"/>
          <w:sz w:val="24"/>
          <w:szCs w:val="24"/>
        </w:rPr>
        <w:t>网络接口</w:t>
      </w:r>
      <w:r>
        <w:rPr>
          <w:rFonts w:eastAsia="宋体" w:cs="Times New Roman"/>
          <w:sz w:val="24"/>
          <w:szCs w:val="24"/>
        </w:rPr>
        <w:t xml:space="preserve">: </w:t>
      </w:r>
      <w:r>
        <w:rPr>
          <w:rFonts w:ascii="Arial" w:hAnsi="Arial" w:cs="Arial"/>
        </w:rPr>
        <w:t xml:space="preserve">RJ45 10M / 100M </w:t>
      </w:r>
      <w:r>
        <w:rPr>
          <w:rFonts w:hint="eastAsia" w:ascii="Arial" w:hAnsi="Arial" w:cs="Arial"/>
        </w:rPr>
        <w:t>自适应以太网口；</w:t>
      </w:r>
    </w:p>
    <w:p w14:paraId="1BCCF66B">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8</w:t>
      </w:r>
      <w:r>
        <w:rPr>
          <w:rFonts w:eastAsia="宋体" w:cs="Times New Roman"/>
          <w:sz w:val="24"/>
          <w:szCs w:val="24"/>
        </w:rPr>
        <w:t>)</w:t>
      </w:r>
      <w:r>
        <w:rPr>
          <w:rFonts w:hint="eastAsia" w:eastAsia="宋体" w:cs="Times New Roman"/>
          <w:sz w:val="24"/>
          <w:szCs w:val="24"/>
        </w:rPr>
        <w:t>电源：AC/DC 12-36V自选，</w:t>
      </w:r>
      <w:r>
        <w:rPr>
          <w:rFonts w:eastAsia="宋体" w:cs="Times New Roman"/>
          <w:sz w:val="24"/>
          <w:szCs w:val="24"/>
        </w:rPr>
        <w:t>130W MAX</w:t>
      </w:r>
    </w:p>
    <w:p w14:paraId="211616C1">
      <w:pPr>
        <w:spacing w:line="360" w:lineRule="auto"/>
        <w:ind w:firstLine="480" w:firstLineChars="200"/>
        <w:rPr>
          <w:rFonts w:ascii="宋体" w:hAnsi="宋体"/>
          <w:sz w:val="24"/>
        </w:rPr>
      </w:pPr>
      <w:r>
        <w:rPr>
          <w:sz w:val="24"/>
        </w:rPr>
        <w:t>(1</w:t>
      </w:r>
      <w:r>
        <w:rPr>
          <w:rFonts w:hint="eastAsia"/>
          <w:sz w:val="24"/>
        </w:rPr>
        <w:t>9</w:t>
      </w:r>
      <w:r>
        <w:rPr>
          <w:sz w:val="24"/>
        </w:rPr>
        <w:t>)</w:t>
      </w:r>
      <w:r>
        <w:rPr>
          <w:rFonts w:hint="eastAsia" w:ascii="宋体" w:hAnsi="宋体"/>
          <w:sz w:val="24"/>
        </w:rPr>
        <w:t>宜支持电鸿物联操作系统</w:t>
      </w:r>
    </w:p>
    <w:p w14:paraId="6773A036">
      <w:pPr>
        <w:pStyle w:val="26"/>
        <w:adjustRightInd w:val="0"/>
        <w:snapToGrid w:val="0"/>
        <w:spacing w:line="360" w:lineRule="auto"/>
        <w:ind w:firstLine="480"/>
        <w:rPr>
          <w:rFonts w:eastAsia="宋体" w:cs="Times New Roman"/>
          <w:sz w:val="24"/>
          <w:szCs w:val="24"/>
        </w:rPr>
      </w:pPr>
      <w:r>
        <w:rPr>
          <w:rFonts w:eastAsia="宋体" w:cs="Times New Roman"/>
          <w:sz w:val="24"/>
          <w:szCs w:val="24"/>
        </w:rPr>
        <w:cr/>
      </w:r>
      <w:r>
        <w:rPr>
          <w:rFonts w:hint="eastAsia" w:eastAsia="宋体" w:cs="Times New Roman"/>
          <w:sz w:val="24"/>
          <w:szCs w:val="24"/>
        </w:rPr>
        <w:t>适用范围：变电站如电容器组等设备室设备温度监测和设备监控，安装于设备室墙面。</w:t>
      </w:r>
    </w:p>
    <w:p w14:paraId="59D61700">
      <w:pPr>
        <w:pStyle w:val="26"/>
        <w:adjustRightInd w:val="0"/>
        <w:snapToGrid w:val="0"/>
        <w:spacing w:line="360" w:lineRule="auto"/>
        <w:ind w:firstLine="482"/>
        <w:rPr>
          <w:rFonts w:ascii="宋体" w:hAnsi="宋体"/>
          <w:b/>
          <w:bCs/>
          <w:sz w:val="24"/>
        </w:rPr>
      </w:pPr>
    </w:p>
    <w:p w14:paraId="053D3D9C">
      <w:pPr>
        <w:pStyle w:val="5"/>
        <w:tabs>
          <w:tab w:val="left" w:pos="1418"/>
        </w:tabs>
        <w:ind w:left="210" w:leftChars="100" w:firstLine="186" w:firstLineChars="77"/>
        <w:rPr>
          <w:rFonts w:ascii="宋体" w:hAnsi="宋体" w:cs="宋体"/>
          <w:b w:val="0"/>
          <w:bCs w:val="0"/>
          <w:sz w:val="24"/>
        </w:rPr>
      </w:pPr>
      <w:r>
        <w:rPr>
          <w:rFonts w:ascii="宋体" w:hAnsi="宋体" w:cs="宋体"/>
          <w:sz w:val="24"/>
        </w:rPr>
        <w:t>2.5.11.</w:t>
      </w:r>
      <w:r>
        <w:rPr>
          <w:rFonts w:hint="eastAsia" w:ascii="宋体" w:hAnsi="宋体" w:cs="宋体"/>
          <w:sz w:val="24"/>
        </w:rPr>
        <w:t>19高端红外热</w:t>
      </w:r>
      <w:r>
        <w:rPr>
          <w:rFonts w:hint="eastAsia"/>
          <w:b w:val="0"/>
          <w:bCs w:val="0"/>
          <w:sz w:val="24"/>
          <w:szCs w:val="24"/>
        </w:rPr>
        <w:t>成像</w:t>
      </w:r>
      <w:r>
        <w:rPr>
          <w:rFonts w:hint="eastAsia" w:ascii="宋体" w:hAnsi="宋体" w:cs="宋体"/>
          <w:sz w:val="24"/>
        </w:rPr>
        <w:t>球型摄像头（必要时可选）</w:t>
      </w:r>
    </w:p>
    <w:p w14:paraId="19713EA6">
      <w:pPr>
        <w:pStyle w:val="26"/>
        <w:adjustRightInd w:val="0"/>
        <w:snapToGrid w:val="0"/>
        <w:spacing w:line="360" w:lineRule="auto"/>
        <w:ind w:firstLine="482"/>
        <w:rPr>
          <w:rFonts w:eastAsia="宋体" w:cs="Times New Roman"/>
          <w:b/>
          <w:sz w:val="24"/>
          <w:szCs w:val="24"/>
        </w:rPr>
      </w:pPr>
      <w:r>
        <w:rPr>
          <w:rFonts w:hint="eastAsia" w:eastAsia="宋体" w:cs="Times New Roman"/>
          <w:b/>
          <w:sz w:val="24"/>
          <w:szCs w:val="24"/>
        </w:rPr>
        <w:t>红外热成像双光谱球机</w:t>
      </w:r>
    </w:p>
    <w:p w14:paraId="287D29E4">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(1)探测器类型：氧化钒非制冷焦平面探测器，具有精确测温功能。</w:t>
      </w:r>
    </w:p>
    <w:p w14:paraId="64BCE385">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(2)最大图像尺寸≥2688×1520（可见光）或同等400万像素，≥640×512（红外）；</w:t>
      </w:r>
    </w:p>
    <w:p w14:paraId="3D716166">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(3)测温范围：</w:t>
      </w:r>
      <w:r>
        <w:rPr>
          <w:rFonts w:eastAsia="宋体" w:cs="Times New Roman"/>
          <w:sz w:val="24"/>
          <w:szCs w:val="24"/>
        </w:rPr>
        <w:t>-20~+150</w:t>
      </w:r>
      <w:r>
        <w:rPr>
          <w:rFonts w:hint="eastAsia" w:eastAsia="宋体" w:cs="Times New Roman"/>
          <w:sz w:val="24"/>
          <w:szCs w:val="24"/>
        </w:rPr>
        <w:t>℃、</w:t>
      </w:r>
      <w:r>
        <w:rPr>
          <w:rFonts w:eastAsia="宋体" w:cs="Times New Roman"/>
          <w:sz w:val="24"/>
          <w:szCs w:val="24"/>
        </w:rPr>
        <w:t>0</w:t>
      </w:r>
      <w:r>
        <w:rPr>
          <w:rFonts w:hint="eastAsia" w:eastAsia="宋体" w:cs="Times New Roman"/>
          <w:sz w:val="24"/>
          <w:szCs w:val="24"/>
        </w:rPr>
        <w:t>℃</w:t>
      </w:r>
      <w:r>
        <w:rPr>
          <w:rFonts w:eastAsia="宋体" w:cs="Times New Roman"/>
          <w:sz w:val="24"/>
          <w:szCs w:val="24"/>
        </w:rPr>
        <w:t>~+500</w:t>
      </w:r>
      <w:r>
        <w:rPr>
          <w:rFonts w:hint="eastAsia" w:eastAsia="宋体" w:cs="Times New Roman"/>
          <w:sz w:val="24"/>
          <w:szCs w:val="24"/>
        </w:rPr>
        <w:t>℃</w:t>
      </w:r>
    </w:p>
    <w:p w14:paraId="41B2581A">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(4)测温最小距离范围：</w:t>
      </w:r>
      <w:r>
        <w:rPr>
          <w:rFonts w:eastAsia="宋体" w:cs="Times New Roman"/>
          <w:sz w:val="24"/>
          <w:szCs w:val="24"/>
        </w:rPr>
        <w:t>1.5m</w:t>
      </w:r>
    </w:p>
    <w:p w14:paraId="71EAB34F">
      <w:pPr>
        <w:pStyle w:val="26"/>
        <w:adjustRightInd w:val="0"/>
        <w:snapToGrid w:val="0"/>
        <w:spacing w:line="360" w:lineRule="auto"/>
        <w:ind w:firstLineChars="175"/>
        <w:rPr>
          <w:rFonts w:eastAsia="宋体" w:cs="Times New Roman"/>
          <w:sz w:val="24"/>
          <w:szCs w:val="24"/>
        </w:rPr>
      </w:pPr>
      <w:r>
        <w:rPr>
          <w:rFonts w:hint="eastAsia" w:eastAsia="宋体" w:cs="Times New Roman"/>
          <w:sz w:val="24"/>
          <w:szCs w:val="24"/>
        </w:rPr>
        <w:t>目标物最远测温距离（以</w:t>
      </w:r>
      <w:r>
        <w:rPr>
          <w:rFonts w:eastAsia="宋体" w:cs="Times New Roman"/>
          <w:sz w:val="24"/>
          <w:szCs w:val="24"/>
        </w:rPr>
        <w:t>0.1</w:t>
      </w:r>
      <w:r>
        <w:rPr>
          <w:rFonts w:hint="eastAsia" w:eastAsia="宋体" w:cs="Times New Roman"/>
          <w:sz w:val="24"/>
          <w:szCs w:val="24"/>
        </w:rPr>
        <w:t>米</w:t>
      </w:r>
      <w:r>
        <w:rPr>
          <w:rFonts w:eastAsia="宋体" w:cs="Times New Roman"/>
          <w:sz w:val="24"/>
          <w:szCs w:val="24"/>
        </w:rPr>
        <w:t>*0.1</w:t>
      </w:r>
      <w:r>
        <w:rPr>
          <w:rFonts w:hint="eastAsia" w:eastAsia="宋体" w:cs="Times New Roman"/>
          <w:sz w:val="24"/>
          <w:szCs w:val="24"/>
        </w:rPr>
        <w:t>米为准）</w:t>
      </w:r>
      <w:r>
        <w:rPr>
          <w:rFonts w:eastAsia="宋体" w:cs="Times New Roman"/>
          <w:sz w:val="24"/>
          <w:szCs w:val="24"/>
        </w:rPr>
        <w:t>:2</w:t>
      </w:r>
      <w:r>
        <w:rPr>
          <w:rFonts w:hint="eastAsia" w:eastAsia="宋体" w:cs="Times New Roman"/>
          <w:sz w:val="24"/>
          <w:szCs w:val="24"/>
        </w:rPr>
        <w:t>1</w:t>
      </w:r>
      <w:r>
        <w:rPr>
          <w:rFonts w:eastAsia="宋体" w:cs="Times New Roman"/>
          <w:sz w:val="24"/>
          <w:szCs w:val="24"/>
        </w:rPr>
        <w:t>m</w:t>
      </w:r>
    </w:p>
    <w:p w14:paraId="53EDE40B">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(6)测温精度：±</w:t>
      </w:r>
      <w:r>
        <w:rPr>
          <w:rFonts w:eastAsia="宋体" w:cs="Times New Roman"/>
          <w:sz w:val="24"/>
          <w:szCs w:val="24"/>
        </w:rPr>
        <w:t>2</w:t>
      </w:r>
      <w:r>
        <w:rPr>
          <w:rFonts w:hint="eastAsia" w:eastAsia="宋体" w:cs="Times New Roman"/>
          <w:sz w:val="24"/>
          <w:szCs w:val="24"/>
        </w:rPr>
        <w:t>℃或</w:t>
      </w:r>
      <w:r>
        <w:rPr>
          <w:rFonts w:eastAsia="宋体" w:cs="Times New Roman"/>
          <w:sz w:val="24"/>
          <w:szCs w:val="24"/>
        </w:rPr>
        <w:t xml:space="preserve"> </w:t>
      </w:r>
      <w:r>
        <w:rPr>
          <w:rFonts w:hint="eastAsia" w:eastAsia="宋体" w:cs="Times New Roman"/>
          <w:sz w:val="24"/>
          <w:szCs w:val="24"/>
        </w:rPr>
        <w:t>量程的±</w:t>
      </w:r>
      <w:r>
        <w:rPr>
          <w:rFonts w:eastAsia="宋体" w:cs="Times New Roman"/>
          <w:sz w:val="24"/>
          <w:szCs w:val="24"/>
        </w:rPr>
        <w:t xml:space="preserve">2% </w:t>
      </w:r>
      <w:r>
        <w:rPr>
          <w:rFonts w:hint="eastAsia" w:eastAsia="宋体" w:cs="Times New Roman"/>
          <w:sz w:val="24"/>
          <w:szCs w:val="24"/>
        </w:rPr>
        <w:t>℃</w:t>
      </w:r>
      <w:r>
        <w:rPr>
          <w:rFonts w:eastAsia="宋体" w:cs="Times New Roman"/>
          <w:sz w:val="24"/>
          <w:szCs w:val="24"/>
        </w:rPr>
        <w:t xml:space="preserve"> </w:t>
      </w:r>
      <w:r>
        <w:rPr>
          <w:rFonts w:hint="eastAsia" w:eastAsia="宋体" w:cs="Times New Roman"/>
          <w:sz w:val="24"/>
          <w:szCs w:val="24"/>
        </w:rPr>
        <w:t>（取最大值），可设置异常报警温度</w:t>
      </w:r>
    </w:p>
    <w:p w14:paraId="68526E0F">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(7)光波波段：</w:t>
      </w:r>
      <w:r>
        <w:rPr>
          <w:rFonts w:eastAsia="宋体" w:cs="Times New Roman"/>
          <w:sz w:val="24"/>
          <w:szCs w:val="24"/>
        </w:rPr>
        <w:t>8~14</w:t>
      </w:r>
      <w:r>
        <w:rPr>
          <w:rFonts w:hint="eastAsia" w:eastAsia="宋体" w:cs="Times New Roman"/>
          <w:sz w:val="24"/>
          <w:szCs w:val="24"/>
        </w:rPr>
        <w:t>μ</w:t>
      </w:r>
      <w:r>
        <w:rPr>
          <w:rFonts w:eastAsia="宋体" w:cs="Times New Roman"/>
          <w:sz w:val="24"/>
          <w:szCs w:val="24"/>
        </w:rPr>
        <w:t>m</w:t>
      </w:r>
    </w:p>
    <w:p w14:paraId="3D551D27">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(8)噪声等效温差</w:t>
      </w:r>
      <w:r>
        <w:rPr>
          <w:rFonts w:eastAsia="宋体" w:cs="Times New Roman"/>
          <w:sz w:val="24"/>
          <w:szCs w:val="24"/>
        </w:rPr>
        <w:t>(NETD)</w:t>
      </w:r>
      <w:r>
        <w:rPr>
          <w:rFonts w:hint="eastAsia" w:eastAsia="宋体" w:cs="Times New Roman"/>
          <w:sz w:val="24"/>
          <w:szCs w:val="24"/>
        </w:rPr>
        <w:t>≤50</w:t>
      </w:r>
      <w:r>
        <w:rPr>
          <w:rFonts w:eastAsia="宋体" w:cs="Times New Roman"/>
          <w:sz w:val="24"/>
          <w:szCs w:val="24"/>
        </w:rPr>
        <w:t>mk</w:t>
      </w:r>
    </w:p>
    <w:p w14:paraId="054C23A2">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(9)最小可分辨温差（</w:t>
      </w:r>
      <w:r>
        <w:rPr>
          <w:rFonts w:eastAsia="宋体" w:cs="Times New Roman"/>
          <w:sz w:val="24"/>
          <w:szCs w:val="24"/>
        </w:rPr>
        <w:t>MRTD</w:t>
      </w:r>
      <w:r>
        <w:rPr>
          <w:rFonts w:hint="eastAsia" w:eastAsia="宋体" w:cs="Times New Roman"/>
          <w:sz w:val="24"/>
          <w:szCs w:val="24"/>
        </w:rPr>
        <w:t>）≤</w:t>
      </w:r>
      <w:r>
        <w:rPr>
          <w:rFonts w:eastAsia="宋体" w:cs="Times New Roman"/>
          <w:sz w:val="24"/>
          <w:szCs w:val="24"/>
        </w:rPr>
        <w:t>300mk</w:t>
      </w:r>
    </w:p>
    <w:p w14:paraId="54FFB5BF">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(10)可见光镜头：连续变焦应</w:t>
      </w:r>
      <w:r>
        <w:rPr>
          <w:rFonts w:eastAsia="宋体" w:cs="Times New Roman"/>
          <w:sz w:val="24"/>
          <w:szCs w:val="24"/>
        </w:rPr>
        <w:t>5.6-208mm</w:t>
      </w:r>
    </w:p>
    <w:p w14:paraId="70EC4D8E">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(11)水平方向</w:t>
      </w:r>
      <w:r>
        <w:rPr>
          <w:rFonts w:eastAsia="宋体" w:cs="Times New Roman"/>
          <w:sz w:val="24"/>
          <w:szCs w:val="24"/>
        </w:rPr>
        <w:t>360</w:t>
      </w:r>
      <w:r>
        <w:rPr>
          <w:rFonts w:hint="eastAsia" w:eastAsia="宋体" w:cs="Times New Roman"/>
          <w:sz w:val="24"/>
          <w:szCs w:val="24"/>
        </w:rPr>
        <w:t>°连续旋转，垂直方向</w:t>
      </w:r>
      <w:r>
        <w:rPr>
          <w:rFonts w:eastAsia="宋体" w:cs="Times New Roman"/>
          <w:sz w:val="24"/>
          <w:szCs w:val="24"/>
        </w:rPr>
        <w:t>-20</w:t>
      </w:r>
      <w:r>
        <w:rPr>
          <w:rFonts w:hint="eastAsia" w:eastAsia="宋体" w:cs="Times New Roman"/>
          <w:sz w:val="24"/>
          <w:szCs w:val="24"/>
        </w:rPr>
        <w:t>°～</w:t>
      </w:r>
      <w:r>
        <w:rPr>
          <w:rFonts w:eastAsia="宋体" w:cs="Times New Roman"/>
          <w:sz w:val="24"/>
          <w:szCs w:val="24"/>
        </w:rPr>
        <w:t>+90</w:t>
      </w:r>
      <w:r>
        <w:rPr>
          <w:rFonts w:hint="eastAsia" w:eastAsia="宋体" w:cs="Times New Roman"/>
          <w:sz w:val="24"/>
          <w:szCs w:val="24"/>
        </w:rPr>
        <w:t>°</w:t>
      </w:r>
      <w:r>
        <w:rPr>
          <w:rFonts w:eastAsia="宋体" w:cs="Times New Roman"/>
          <w:sz w:val="24"/>
          <w:szCs w:val="24"/>
        </w:rPr>
        <w:t>,</w:t>
      </w:r>
      <w:r>
        <w:rPr>
          <w:rFonts w:hint="eastAsia" w:eastAsia="宋体" w:cs="Times New Roman"/>
          <w:sz w:val="24"/>
          <w:szCs w:val="24"/>
        </w:rPr>
        <w:t>无监视盲区</w:t>
      </w:r>
    </w:p>
    <w:p w14:paraId="34683361">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(12)红外照射距离：≥</w:t>
      </w:r>
      <w:r>
        <w:rPr>
          <w:rFonts w:eastAsia="宋体" w:cs="Times New Roman"/>
          <w:sz w:val="24"/>
          <w:szCs w:val="24"/>
        </w:rPr>
        <w:t>1</w:t>
      </w:r>
      <w:r>
        <w:rPr>
          <w:rFonts w:hint="eastAsia" w:eastAsia="宋体" w:cs="Times New Roman"/>
          <w:sz w:val="24"/>
          <w:szCs w:val="24"/>
        </w:rPr>
        <w:t>0</w:t>
      </w:r>
      <w:r>
        <w:rPr>
          <w:rFonts w:eastAsia="宋体" w:cs="Times New Roman"/>
          <w:sz w:val="24"/>
          <w:szCs w:val="24"/>
        </w:rPr>
        <w:t>0</w:t>
      </w:r>
      <w:r>
        <w:rPr>
          <w:rFonts w:hint="eastAsia" w:eastAsia="宋体" w:cs="Times New Roman"/>
          <w:sz w:val="24"/>
          <w:szCs w:val="24"/>
        </w:rPr>
        <w:t>米</w:t>
      </w:r>
    </w:p>
    <w:p w14:paraId="1C87CE35">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(13)帧率：</w:t>
      </w:r>
      <w:r>
        <w:rPr>
          <w:rFonts w:eastAsia="宋体" w:cs="Times New Roman"/>
          <w:sz w:val="24"/>
          <w:szCs w:val="24"/>
        </w:rPr>
        <w:t>50Hz:25fps(1920</w:t>
      </w:r>
      <w:r>
        <w:rPr>
          <w:rFonts w:hint="eastAsia" w:eastAsia="宋体" w:cs="Times New Roman"/>
          <w:sz w:val="24"/>
          <w:szCs w:val="24"/>
        </w:rPr>
        <w:t>×</w:t>
      </w:r>
      <w:r>
        <w:rPr>
          <w:rFonts w:eastAsia="宋体" w:cs="Times New Roman"/>
          <w:sz w:val="24"/>
          <w:szCs w:val="24"/>
        </w:rPr>
        <w:t>1080)</w:t>
      </w:r>
      <w:r>
        <w:rPr>
          <w:rFonts w:hint="eastAsia" w:eastAsia="宋体" w:cs="Times New Roman"/>
          <w:sz w:val="24"/>
          <w:szCs w:val="24"/>
        </w:rPr>
        <w:t>、</w:t>
      </w:r>
      <w:r>
        <w:rPr>
          <w:rFonts w:eastAsia="宋体" w:cs="Times New Roman"/>
          <w:sz w:val="24"/>
          <w:szCs w:val="24"/>
        </w:rPr>
        <w:t>25fps(1280</w:t>
      </w:r>
      <w:r>
        <w:rPr>
          <w:rFonts w:hint="eastAsia" w:eastAsia="宋体" w:cs="Times New Roman"/>
          <w:sz w:val="24"/>
          <w:szCs w:val="24"/>
        </w:rPr>
        <w:t>×</w:t>
      </w:r>
      <w:r>
        <w:rPr>
          <w:rFonts w:eastAsia="宋体" w:cs="Times New Roman"/>
          <w:sz w:val="24"/>
          <w:szCs w:val="24"/>
        </w:rPr>
        <w:t>960)</w:t>
      </w:r>
      <w:r>
        <w:rPr>
          <w:rFonts w:hint="eastAsia" w:eastAsia="宋体" w:cs="Times New Roman"/>
          <w:sz w:val="24"/>
          <w:szCs w:val="24"/>
        </w:rPr>
        <w:t>、</w:t>
      </w:r>
      <w:r>
        <w:rPr>
          <w:rFonts w:eastAsia="宋体" w:cs="Times New Roman"/>
          <w:sz w:val="24"/>
          <w:szCs w:val="24"/>
        </w:rPr>
        <w:t>25fps(1280</w:t>
      </w:r>
      <w:r>
        <w:rPr>
          <w:rFonts w:hint="eastAsia" w:eastAsia="宋体" w:cs="Times New Roman"/>
          <w:sz w:val="24"/>
          <w:szCs w:val="24"/>
        </w:rPr>
        <w:t>×</w:t>
      </w:r>
      <w:r>
        <w:rPr>
          <w:rFonts w:eastAsia="宋体" w:cs="Times New Roman"/>
          <w:sz w:val="24"/>
          <w:szCs w:val="24"/>
        </w:rPr>
        <w:t>720)</w:t>
      </w:r>
      <w:r>
        <w:rPr>
          <w:rFonts w:hint="eastAsia" w:eastAsia="宋体" w:cs="Times New Roman"/>
          <w:sz w:val="24"/>
          <w:szCs w:val="24"/>
        </w:rPr>
        <w:t xml:space="preserve">（可见光） </w:t>
      </w:r>
      <w:r>
        <w:rPr>
          <w:rFonts w:eastAsia="宋体" w:cs="Times New Roman"/>
          <w:sz w:val="24"/>
          <w:szCs w:val="24"/>
        </w:rPr>
        <w:t xml:space="preserve">50Hz:25fps(640 </w:t>
      </w:r>
      <w:r>
        <w:rPr>
          <w:rFonts w:hint="eastAsia" w:eastAsia="宋体" w:cs="Times New Roman"/>
          <w:sz w:val="24"/>
          <w:szCs w:val="24"/>
        </w:rPr>
        <w:t>×</w:t>
      </w:r>
      <w:r>
        <w:rPr>
          <w:rFonts w:eastAsia="宋体" w:cs="Times New Roman"/>
          <w:sz w:val="24"/>
          <w:szCs w:val="24"/>
        </w:rPr>
        <w:t>512)(</w:t>
      </w:r>
      <w:r>
        <w:rPr>
          <w:rFonts w:hint="eastAsia" w:eastAsia="宋体" w:cs="Times New Roman"/>
          <w:sz w:val="24"/>
          <w:szCs w:val="24"/>
        </w:rPr>
        <w:t>热成像</w:t>
      </w:r>
      <w:r>
        <w:rPr>
          <w:rFonts w:eastAsia="宋体" w:cs="Times New Roman"/>
          <w:sz w:val="24"/>
          <w:szCs w:val="24"/>
        </w:rPr>
        <w:t>)</w:t>
      </w:r>
    </w:p>
    <w:p w14:paraId="20FE830D">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(14)最低照度：彩色≤</w:t>
      </w:r>
      <w:r>
        <w:rPr>
          <w:rFonts w:eastAsia="宋体" w:cs="Times New Roman"/>
          <w:sz w:val="24"/>
          <w:szCs w:val="24"/>
        </w:rPr>
        <w:t>0.01lx</w:t>
      </w:r>
      <w:r>
        <w:rPr>
          <w:rFonts w:hint="eastAsia" w:eastAsia="宋体" w:cs="Times New Roman"/>
          <w:sz w:val="24"/>
          <w:szCs w:val="24"/>
        </w:rPr>
        <w:t>，黑白≤</w:t>
      </w:r>
      <w:r>
        <w:rPr>
          <w:rFonts w:eastAsia="宋体" w:cs="Times New Roman"/>
          <w:sz w:val="24"/>
          <w:szCs w:val="24"/>
        </w:rPr>
        <w:t>0.002lx</w:t>
      </w:r>
    </w:p>
    <w:p w14:paraId="5EF63B40">
      <w:pPr>
        <w:pStyle w:val="26"/>
        <w:adjustRightInd w:val="0"/>
        <w:snapToGrid w:val="0"/>
        <w:spacing w:line="360" w:lineRule="auto"/>
        <w:ind w:firstLine="480"/>
        <w:rPr>
          <w:rFonts w:ascii="宋体" w:hAnsi="宋体"/>
          <w:sz w:val="24"/>
        </w:rPr>
      </w:pPr>
      <w:r>
        <w:rPr>
          <w:rFonts w:hint="eastAsia" w:eastAsia="宋体" w:cs="Times New Roman"/>
          <w:sz w:val="24"/>
          <w:szCs w:val="24"/>
        </w:rPr>
        <w:t>(15)</w:t>
      </w: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274BE290">
      <w:pPr>
        <w:pStyle w:val="26"/>
        <w:adjustRightInd w:val="0"/>
        <w:snapToGrid w:val="0"/>
        <w:spacing w:line="360" w:lineRule="auto"/>
        <w:ind w:firstLine="480"/>
        <w:rPr>
          <w:rFonts w:eastAsia="宋体" w:cs="Times New Roman"/>
          <w:sz w:val="24"/>
          <w:szCs w:val="24"/>
        </w:rPr>
      </w:pPr>
      <w:r>
        <w:rPr>
          <w:rFonts w:hint="eastAsia" w:ascii="宋体" w:hAnsi="宋体"/>
          <w:sz w:val="24"/>
        </w:rPr>
        <w:t>(16)</w:t>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r>
        <w:rPr>
          <w:rFonts w:hint="eastAsia" w:eastAsia="宋体" w:cs="Times New Roman"/>
          <w:sz w:val="24"/>
          <w:szCs w:val="24"/>
        </w:rPr>
        <w:t>；满足</w:t>
      </w:r>
      <w:r>
        <w:rPr>
          <w:rFonts w:eastAsia="宋体" w:cs="Times New Roman"/>
          <w:sz w:val="24"/>
          <w:szCs w:val="24"/>
        </w:rPr>
        <w:t xml:space="preserve">TVS 6000V </w:t>
      </w:r>
      <w:r>
        <w:rPr>
          <w:rFonts w:hint="eastAsia" w:eastAsia="宋体" w:cs="Times New Roman"/>
          <w:sz w:val="24"/>
          <w:szCs w:val="24"/>
        </w:rPr>
        <w:t>防雷、防浪涌、防突波，符合</w:t>
      </w:r>
      <w:r>
        <w:rPr>
          <w:rFonts w:eastAsia="宋体" w:cs="Times New Roman"/>
          <w:sz w:val="24"/>
          <w:szCs w:val="24"/>
        </w:rPr>
        <w:t xml:space="preserve">GB/T17626.5 </w:t>
      </w:r>
      <w:r>
        <w:rPr>
          <w:rFonts w:hint="eastAsia" w:eastAsia="宋体" w:cs="Times New Roman"/>
          <w:sz w:val="24"/>
          <w:szCs w:val="24"/>
        </w:rPr>
        <w:t>四级标准；</w:t>
      </w:r>
    </w:p>
    <w:p w14:paraId="253F7FC3">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(17)电磁兼容性试验：射频电磁场辐射抗扰度试验，试验场强3V/m，试验频率1.4GHz~2GHz，试验结果评价达到A级；工频磁场抗扰度试验，磁场强度100A/m,3s及30A/m,5min，试验结果评价达到A级；</w:t>
      </w:r>
    </w:p>
    <w:p w14:paraId="10152054">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8</w:t>
      </w:r>
      <w:r>
        <w:rPr>
          <w:rFonts w:eastAsia="宋体" w:cs="Times New Roman"/>
          <w:sz w:val="24"/>
          <w:szCs w:val="24"/>
        </w:rPr>
        <w:t>)</w:t>
      </w:r>
      <w:r>
        <w:rPr>
          <w:rFonts w:hint="eastAsia" w:eastAsia="宋体" w:cs="Times New Roman"/>
          <w:sz w:val="24"/>
          <w:szCs w:val="24"/>
        </w:rPr>
        <w:t>电源：电源：AC/DC 12-36V自选，≤</w:t>
      </w:r>
      <w:r>
        <w:rPr>
          <w:rFonts w:eastAsia="宋体" w:cs="Times New Roman"/>
          <w:sz w:val="24"/>
          <w:szCs w:val="24"/>
        </w:rPr>
        <w:t>65W</w:t>
      </w:r>
    </w:p>
    <w:p w14:paraId="1585EABE">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(19)工作温度和湿度：</w:t>
      </w:r>
      <w:r>
        <w:rPr>
          <w:rFonts w:eastAsia="宋体" w:cs="Times New Roman"/>
          <w:sz w:val="24"/>
          <w:szCs w:val="24"/>
        </w:rPr>
        <w:t>-30</w:t>
      </w:r>
      <w:r>
        <w:rPr>
          <w:rFonts w:hint="eastAsia" w:eastAsia="宋体" w:cs="Times New Roman"/>
          <w:sz w:val="24"/>
          <w:szCs w:val="24"/>
        </w:rPr>
        <w:t>℃</w:t>
      </w:r>
      <w:r>
        <w:rPr>
          <w:rFonts w:eastAsia="宋体" w:cs="Times New Roman"/>
          <w:sz w:val="24"/>
          <w:szCs w:val="24"/>
        </w:rPr>
        <w:t>-60</w:t>
      </w:r>
      <w:r>
        <w:rPr>
          <w:rFonts w:hint="eastAsia" w:eastAsia="宋体" w:cs="Times New Roman"/>
          <w:sz w:val="24"/>
          <w:szCs w:val="24"/>
        </w:rPr>
        <w:t>℃，湿度小于</w:t>
      </w:r>
      <w:r>
        <w:rPr>
          <w:rFonts w:eastAsia="宋体" w:cs="Times New Roman"/>
          <w:sz w:val="24"/>
          <w:szCs w:val="24"/>
        </w:rPr>
        <w:t>90%RH</w:t>
      </w:r>
    </w:p>
    <w:p w14:paraId="4D8B45A7">
      <w:pPr>
        <w:spacing w:line="360" w:lineRule="auto"/>
        <w:ind w:firstLine="480" w:firstLineChars="200"/>
        <w:rPr>
          <w:rFonts w:ascii="宋体" w:hAnsi="宋体"/>
          <w:sz w:val="24"/>
        </w:rPr>
      </w:pPr>
      <w:r>
        <w:rPr>
          <w:sz w:val="24"/>
        </w:rPr>
        <w:t>(</w:t>
      </w:r>
      <w:r>
        <w:rPr>
          <w:rFonts w:hint="eastAsia"/>
          <w:sz w:val="24"/>
        </w:rPr>
        <w:t>20</w:t>
      </w:r>
      <w:r>
        <w:rPr>
          <w:sz w:val="24"/>
        </w:rPr>
        <w:t>)</w:t>
      </w:r>
      <w:r>
        <w:rPr>
          <w:rFonts w:hint="eastAsia" w:ascii="宋体" w:hAnsi="宋体"/>
          <w:sz w:val="24"/>
        </w:rPr>
        <w:t>宜支持电鸿物联操作系统</w:t>
      </w:r>
    </w:p>
    <w:p w14:paraId="72FBEE35">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适用范围：变压器区域监视测温、</w:t>
      </w:r>
      <w:r>
        <w:rPr>
          <w:rFonts w:eastAsia="宋体" w:cs="Times New Roman"/>
          <w:sz w:val="24"/>
          <w:szCs w:val="24"/>
        </w:rPr>
        <w:t>GIS</w:t>
      </w:r>
      <w:r>
        <w:rPr>
          <w:rFonts w:hint="eastAsia" w:eastAsia="宋体" w:cs="Times New Roman"/>
          <w:sz w:val="24"/>
          <w:szCs w:val="24"/>
        </w:rPr>
        <w:t>区域出线端头测温，安装于主控楼顶主变间隔或主变防火墙；</w:t>
      </w:r>
    </w:p>
    <w:p w14:paraId="45EE5F97">
      <w:pPr>
        <w:pStyle w:val="5"/>
        <w:tabs>
          <w:tab w:val="left" w:pos="1418"/>
        </w:tabs>
        <w:ind w:left="210" w:leftChars="100" w:firstLine="186" w:firstLineChars="77"/>
        <w:rPr>
          <w:rFonts w:ascii="宋体" w:hAnsi="宋体" w:cs="宋体"/>
          <w:b w:val="0"/>
          <w:bCs w:val="0"/>
          <w:sz w:val="24"/>
        </w:rPr>
      </w:pPr>
      <w:r>
        <w:rPr>
          <w:rFonts w:ascii="宋体" w:hAnsi="宋体" w:cs="宋体"/>
          <w:sz w:val="24"/>
        </w:rPr>
        <w:t>2.5.11.</w:t>
      </w:r>
      <w:r>
        <w:rPr>
          <w:rFonts w:hint="eastAsia" w:ascii="宋体" w:hAnsi="宋体" w:cs="宋体"/>
          <w:sz w:val="24"/>
        </w:rPr>
        <w:t>20普通</w:t>
      </w:r>
      <w:r>
        <w:rPr>
          <w:rFonts w:hint="eastAsia"/>
          <w:b w:val="0"/>
          <w:bCs w:val="0"/>
          <w:sz w:val="24"/>
          <w:szCs w:val="24"/>
        </w:rPr>
        <w:t>红外</w:t>
      </w:r>
      <w:r>
        <w:rPr>
          <w:rFonts w:hint="eastAsia" w:ascii="宋体" w:hAnsi="宋体" w:cs="宋体"/>
          <w:sz w:val="24"/>
        </w:rPr>
        <w:t>热成像双视球机</w:t>
      </w:r>
    </w:p>
    <w:p w14:paraId="64D5F2E7">
      <w:pPr>
        <w:pStyle w:val="26"/>
        <w:adjustRightInd w:val="0"/>
        <w:snapToGrid w:val="0"/>
        <w:spacing w:line="360" w:lineRule="auto"/>
        <w:ind w:left="240" w:firstLine="240" w:firstLineChars="100"/>
        <w:rPr>
          <w:rFonts w:eastAsia="宋体" w:cs="Times New Roman"/>
          <w:sz w:val="24"/>
          <w:szCs w:val="24"/>
        </w:rPr>
      </w:pPr>
      <w:r>
        <w:rPr>
          <w:rFonts w:eastAsia="宋体" w:cs="Times New Roman"/>
          <w:sz w:val="24"/>
          <w:szCs w:val="24"/>
        </w:rPr>
        <w:t>(1)</w:t>
      </w:r>
      <w:r>
        <w:rPr>
          <w:rFonts w:eastAsia="宋体" w:cs="Times New Roman"/>
          <w:sz w:val="24"/>
          <w:szCs w:val="24"/>
        </w:rPr>
        <w:tab/>
      </w:r>
      <w:r>
        <w:rPr>
          <w:rFonts w:hint="eastAsia" w:eastAsia="宋体" w:cs="Times New Roman"/>
          <w:sz w:val="24"/>
          <w:szCs w:val="24"/>
        </w:rPr>
        <w:t>传感器：氧化钒非制红外冷焦平面探测器</w:t>
      </w:r>
    </w:p>
    <w:p w14:paraId="7ED479F5">
      <w:pPr>
        <w:pStyle w:val="26"/>
        <w:adjustRightInd w:val="0"/>
        <w:snapToGrid w:val="0"/>
        <w:spacing w:line="360" w:lineRule="auto"/>
        <w:ind w:firstLine="480"/>
        <w:rPr>
          <w:rFonts w:eastAsia="宋体" w:cs="Times New Roman"/>
          <w:sz w:val="24"/>
          <w:szCs w:val="24"/>
        </w:rPr>
      </w:pPr>
      <w:r>
        <w:rPr>
          <w:rFonts w:eastAsia="宋体" w:cs="Times New Roman"/>
          <w:sz w:val="24"/>
          <w:szCs w:val="24"/>
        </w:rPr>
        <w:t>(2)</w:t>
      </w:r>
      <w:r>
        <w:rPr>
          <w:rFonts w:eastAsia="宋体" w:cs="Times New Roman"/>
          <w:sz w:val="24"/>
          <w:szCs w:val="24"/>
        </w:rPr>
        <w:tab/>
      </w:r>
      <w:r>
        <w:rPr>
          <w:rFonts w:hint="eastAsia" w:eastAsia="宋体" w:cs="Times New Roman"/>
          <w:sz w:val="24"/>
          <w:szCs w:val="24"/>
        </w:rPr>
        <w:t>有效像素：≥2688×1520（可见光）或同等400万像素，≥</w:t>
      </w:r>
      <w:r>
        <w:rPr>
          <w:rFonts w:eastAsia="宋体" w:cs="Times New Roman"/>
          <w:sz w:val="24"/>
          <w:szCs w:val="24"/>
        </w:rPr>
        <w:t>240</w:t>
      </w:r>
      <w:r>
        <w:rPr>
          <w:rFonts w:hint="eastAsia" w:eastAsia="宋体" w:cs="Times New Roman"/>
          <w:sz w:val="24"/>
          <w:szCs w:val="24"/>
        </w:rPr>
        <w:t>×</w:t>
      </w:r>
      <w:r>
        <w:rPr>
          <w:rFonts w:eastAsia="宋体" w:cs="Times New Roman"/>
          <w:sz w:val="24"/>
          <w:szCs w:val="24"/>
        </w:rPr>
        <w:t>160</w:t>
      </w:r>
      <w:r>
        <w:rPr>
          <w:rFonts w:hint="eastAsia" w:eastAsia="宋体" w:cs="Times New Roman"/>
          <w:sz w:val="24"/>
          <w:szCs w:val="24"/>
        </w:rPr>
        <w:t>（红外）；</w:t>
      </w:r>
    </w:p>
    <w:p w14:paraId="38579760">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(3)红外视场角：≥45°(H)*30°(V)</w:t>
      </w:r>
    </w:p>
    <w:p w14:paraId="135722F5">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4</w:t>
      </w:r>
      <w:r>
        <w:rPr>
          <w:rFonts w:eastAsia="宋体" w:cs="Times New Roman"/>
          <w:sz w:val="24"/>
          <w:szCs w:val="24"/>
        </w:rPr>
        <w:t>)</w:t>
      </w:r>
      <w:r>
        <w:rPr>
          <w:rFonts w:eastAsia="宋体" w:cs="Times New Roman"/>
          <w:sz w:val="24"/>
          <w:szCs w:val="24"/>
        </w:rPr>
        <w:tab/>
      </w:r>
      <w:r>
        <w:rPr>
          <w:rFonts w:hint="eastAsia" w:eastAsia="宋体" w:cs="Times New Roman"/>
          <w:sz w:val="24"/>
          <w:szCs w:val="24"/>
        </w:rPr>
        <w:t>响应波段：</w:t>
      </w:r>
      <w:r>
        <w:rPr>
          <w:rFonts w:eastAsia="宋体" w:cs="Times New Roman"/>
          <w:sz w:val="24"/>
          <w:szCs w:val="24"/>
        </w:rPr>
        <w:t>8~14</w:t>
      </w:r>
      <w:r>
        <w:rPr>
          <w:rFonts w:hint="eastAsia" w:eastAsia="宋体" w:cs="Times New Roman"/>
          <w:sz w:val="24"/>
          <w:szCs w:val="24"/>
        </w:rPr>
        <w:t>μ</w:t>
      </w:r>
      <w:r>
        <w:rPr>
          <w:rFonts w:eastAsia="宋体" w:cs="Times New Roman"/>
          <w:sz w:val="24"/>
          <w:szCs w:val="24"/>
        </w:rPr>
        <w:t>m</w:t>
      </w:r>
    </w:p>
    <w:p w14:paraId="10E4C5C2">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5</w:t>
      </w:r>
      <w:r>
        <w:rPr>
          <w:rFonts w:eastAsia="宋体" w:cs="Times New Roman"/>
          <w:sz w:val="24"/>
          <w:szCs w:val="24"/>
        </w:rPr>
        <w:t>)</w:t>
      </w:r>
      <w:r>
        <w:rPr>
          <w:rFonts w:eastAsia="宋体" w:cs="Times New Roman"/>
          <w:sz w:val="24"/>
          <w:szCs w:val="24"/>
        </w:rPr>
        <w:tab/>
      </w:r>
      <w:r>
        <w:rPr>
          <w:rFonts w:hint="eastAsia" w:eastAsia="宋体" w:cs="Times New Roman"/>
          <w:sz w:val="24"/>
          <w:szCs w:val="24"/>
        </w:rPr>
        <w:t>红外热像焦距≤7</w:t>
      </w:r>
      <w:r>
        <w:rPr>
          <w:rFonts w:eastAsia="宋体" w:cs="Times New Roman"/>
          <w:sz w:val="24"/>
          <w:szCs w:val="24"/>
        </w:rPr>
        <w:t>mm</w:t>
      </w:r>
      <w:r>
        <w:rPr>
          <w:rFonts w:hint="eastAsia" w:eastAsia="宋体" w:cs="Times New Roman"/>
          <w:sz w:val="24"/>
          <w:szCs w:val="24"/>
        </w:rPr>
        <w:t>，可见光镜头：</w:t>
      </w:r>
      <w:r>
        <w:rPr>
          <w:rFonts w:eastAsia="宋体" w:cs="Times New Roman"/>
          <w:sz w:val="24"/>
          <w:szCs w:val="24"/>
        </w:rPr>
        <w:t>5</w:t>
      </w:r>
      <w:r>
        <w:rPr>
          <w:rFonts w:hint="eastAsia" w:eastAsia="宋体" w:cs="Times New Roman"/>
          <w:sz w:val="24"/>
          <w:szCs w:val="24"/>
        </w:rPr>
        <w:t>.6</w:t>
      </w:r>
      <w:r>
        <w:rPr>
          <w:rFonts w:eastAsia="宋体" w:cs="Times New Roman"/>
          <w:sz w:val="24"/>
          <w:szCs w:val="24"/>
        </w:rPr>
        <w:t>-</w:t>
      </w:r>
      <w:r>
        <w:rPr>
          <w:rFonts w:hint="eastAsia" w:eastAsia="宋体" w:cs="Times New Roman"/>
          <w:sz w:val="24"/>
          <w:szCs w:val="24"/>
        </w:rPr>
        <w:t>115</w:t>
      </w:r>
      <w:r>
        <w:rPr>
          <w:rFonts w:eastAsia="宋体" w:cs="Times New Roman"/>
          <w:sz w:val="24"/>
          <w:szCs w:val="24"/>
        </w:rPr>
        <w:t>mm</w:t>
      </w:r>
    </w:p>
    <w:p w14:paraId="33835228">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6</w:t>
      </w:r>
      <w:r>
        <w:rPr>
          <w:rFonts w:eastAsia="宋体" w:cs="Times New Roman"/>
          <w:sz w:val="24"/>
          <w:szCs w:val="24"/>
        </w:rPr>
        <w:t>)</w:t>
      </w:r>
      <w:r>
        <w:rPr>
          <w:rFonts w:eastAsia="宋体" w:cs="Times New Roman"/>
          <w:sz w:val="24"/>
          <w:szCs w:val="24"/>
        </w:rPr>
        <w:tab/>
      </w:r>
      <w:r>
        <w:rPr>
          <w:rFonts w:hint="eastAsia" w:eastAsia="宋体" w:cs="Times New Roman"/>
          <w:sz w:val="24"/>
          <w:szCs w:val="24"/>
        </w:rPr>
        <w:t>噪声等效温差</w:t>
      </w:r>
      <w:r>
        <w:rPr>
          <w:rFonts w:eastAsia="宋体" w:cs="Times New Roman"/>
          <w:sz w:val="24"/>
          <w:szCs w:val="24"/>
        </w:rPr>
        <w:t>(NETD)</w:t>
      </w:r>
      <w:r>
        <w:rPr>
          <w:rFonts w:hint="eastAsia" w:eastAsia="宋体" w:cs="Times New Roman"/>
          <w:sz w:val="24"/>
          <w:szCs w:val="24"/>
        </w:rPr>
        <w:t>在50</w:t>
      </w:r>
      <w:r>
        <w:rPr>
          <w:rFonts w:eastAsia="宋体" w:cs="Times New Roman"/>
          <w:sz w:val="24"/>
          <w:szCs w:val="24"/>
        </w:rPr>
        <w:t>mk</w:t>
      </w:r>
      <w:r>
        <w:rPr>
          <w:rFonts w:hint="eastAsia" w:eastAsia="宋体" w:cs="Times New Roman"/>
          <w:sz w:val="24"/>
          <w:szCs w:val="24"/>
        </w:rPr>
        <w:t>及以下</w:t>
      </w:r>
    </w:p>
    <w:p w14:paraId="4FF3A897">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7</w:t>
      </w:r>
      <w:r>
        <w:rPr>
          <w:rFonts w:eastAsia="宋体" w:cs="Times New Roman"/>
          <w:sz w:val="24"/>
          <w:szCs w:val="24"/>
        </w:rPr>
        <w:t>)</w:t>
      </w:r>
      <w:r>
        <w:rPr>
          <w:rFonts w:eastAsia="宋体" w:cs="Times New Roman"/>
          <w:sz w:val="24"/>
          <w:szCs w:val="24"/>
        </w:rPr>
        <w:tab/>
      </w:r>
      <w:r>
        <w:rPr>
          <w:rFonts w:hint="eastAsia" w:eastAsia="宋体" w:cs="Times New Roman"/>
          <w:sz w:val="24"/>
          <w:szCs w:val="24"/>
        </w:rPr>
        <w:t>最小可分辨温差（</w:t>
      </w:r>
      <w:r>
        <w:rPr>
          <w:rFonts w:eastAsia="宋体" w:cs="Times New Roman"/>
          <w:sz w:val="24"/>
          <w:szCs w:val="24"/>
        </w:rPr>
        <w:t>MRTD</w:t>
      </w:r>
      <w:r>
        <w:rPr>
          <w:rFonts w:hint="eastAsia" w:eastAsia="宋体" w:cs="Times New Roman"/>
          <w:sz w:val="24"/>
          <w:szCs w:val="24"/>
        </w:rPr>
        <w:t>）≤</w:t>
      </w:r>
      <w:r>
        <w:rPr>
          <w:rFonts w:eastAsia="宋体" w:cs="Times New Roman"/>
          <w:sz w:val="24"/>
          <w:szCs w:val="24"/>
        </w:rPr>
        <w:t xml:space="preserve"> </w:t>
      </w:r>
      <w:r>
        <w:rPr>
          <w:rFonts w:hint="eastAsia" w:eastAsia="宋体" w:cs="Times New Roman"/>
          <w:sz w:val="24"/>
          <w:szCs w:val="24"/>
        </w:rPr>
        <w:t>30</w:t>
      </w:r>
      <w:r>
        <w:rPr>
          <w:rFonts w:eastAsia="宋体" w:cs="Times New Roman"/>
          <w:sz w:val="24"/>
          <w:szCs w:val="24"/>
        </w:rPr>
        <w:t>0mK</w:t>
      </w:r>
    </w:p>
    <w:p w14:paraId="51977D73">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8</w:t>
      </w:r>
      <w:r>
        <w:rPr>
          <w:rFonts w:eastAsia="宋体" w:cs="Times New Roman"/>
          <w:sz w:val="24"/>
          <w:szCs w:val="24"/>
        </w:rPr>
        <w:t>)</w:t>
      </w:r>
      <w:r>
        <w:rPr>
          <w:rFonts w:eastAsia="宋体" w:cs="Times New Roman"/>
          <w:sz w:val="24"/>
          <w:szCs w:val="24"/>
        </w:rPr>
        <w:tab/>
      </w:r>
      <w:r>
        <w:rPr>
          <w:rFonts w:hint="eastAsia" w:eastAsia="宋体" w:cs="Times New Roman"/>
          <w:sz w:val="24"/>
          <w:szCs w:val="24"/>
        </w:rPr>
        <w:t>测温距离范围：</w:t>
      </w:r>
      <w:r>
        <w:rPr>
          <w:rFonts w:eastAsia="宋体" w:cs="Times New Roman"/>
          <w:sz w:val="24"/>
          <w:szCs w:val="24"/>
        </w:rPr>
        <w:t>1.5</w:t>
      </w:r>
      <w:r>
        <w:rPr>
          <w:rFonts w:hint="eastAsia" w:eastAsia="宋体" w:cs="Times New Roman"/>
          <w:sz w:val="24"/>
          <w:szCs w:val="24"/>
        </w:rPr>
        <w:t>-7</w:t>
      </w:r>
      <w:r>
        <w:rPr>
          <w:rFonts w:eastAsia="宋体" w:cs="Times New Roman"/>
          <w:sz w:val="24"/>
          <w:szCs w:val="24"/>
        </w:rPr>
        <w:t>m</w:t>
      </w:r>
    </w:p>
    <w:p w14:paraId="3BB48164">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9</w:t>
      </w:r>
      <w:r>
        <w:rPr>
          <w:rFonts w:eastAsia="宋体" w:cs="Times New Roman"/>
          <w:sz w:val="24"/>
          <w:szCs w:val="24"/>
        </w:rPr>
        <w:t>)</w:t>
      </w:r>
      <w:r>
        <w:rPr>
          <w:rFonts w:eastAsia="宋体" w:cs="Times New Roman"/>
          <w:sz w:val="24"/>
          <w:szCs w:val="24"/>
        </w:rPr>
        <w:tab/>
      </w:r>
      <w:r>
        <w:rPr>
          <w:rFonts w:hint="eastAsia" w:eastAsia="宋体" w:cs="Times New Roman"/>
          <w:sz w:val="24"/>
          <w:szCs w:val="24"/>
        </w:rPr>
        <w:t>测温精度：±</w:t>
      </w:r>
      <w:r>
        <w:rPr>
          <w:rFonts w:eastAsia="宋体" w:cs="Times New Roman"/>
          <w:sz w:val="24"/>
          <w:szCs w:val="24"/>
        </w:rPr>
        <w:t xml:space="preserve">2 </w:t>
      </w:r>
      <w:r>
        <w:rPr>
          <w:rFonts w:hint="eastAsia" w:eastAsia="宋体" w:cs="Times New Roman"/>
          <w:sz w:val="24"/>
          <w:szCs w:val="24"/>
        </w:rPr>
        <w:t>℃或读数的±</w:t>
      </w:r>
      <w:r>
        <w:rPr>
          <w:rFonts w:eastAsia="宋体" w:cs="Times New Roman"/>
          <w:sz w:val="24"/>
          <w:szCs w:val="24"/>
        </w:rPr>
        <w:t>2%</w:t>
      </w:r>
      <w:r>
        <w:rPr>
          <w:rFonts w:hint="eastAsia" w:eastAsia="宋体" w:cs="Times New Roman"/>
          <w:sz w:val="24"/>
          <w:szCs w:val="24"/>
        </w:rPr>
        <w:t>，可设置异常报警温度</w:t>
      </w:r>
    </w:p>
    <w:p w14:paraId="16D4A04A">
      <w:pPr>
        <w:pStyle w:val="26"/>
        <w:adjustRightInd w:val="0"/>
        <w:snapToGrid w:val="0"/>
        <w:spacing w:line="360" w:lineRule="auto"/>
        <w:ind w:firstLine="480"/>
        <w:rPr>
          <w:rFonts w:eastAsia="宋体" w:cs="Times New Roman"/>
          <w:sz w:val="24"/>
          <w:szCs w:val="24"/>
        </w:rPr>
      </w:pPr>
      <w:r>
        <w:rPr>
          <w:rFonts w:eastAsia="宋体" w:cs="Times New Roman"/>
          <w:sz w:val="24"/>
          <w:szCs w:val="24"/>
        </w:rPr>
        <w:t>(</w:t>
      </w:r>
      <w:r>
        <w:rPr>
          <w:rFonts w:hint="eastAsia" w:eastAsia="宋体" w:cs="Times New Roman"/>
          <w:sz w:val="24"/>
          <w:szCs w:val="24"/>
        </w:rPr>
        <w:t>10</w:t>
      </w:r>
      <w:r>
        <w:rPr>
          <w:rFonts w:eastAsia="宋体" w:cs="Times New Roman"/>
          <w:sz w:val="24"/>
          <w:szCs w:val="24"/>
        </w:rPr>
        <w:t>)</w:t>
      </w:r>
      <w:r>
        <w:rPr>
          <w:rFonts w:eastAsia="宋体" w:cs="Times New Roman"/>
          <w:sz w:val="24"/>
          <w:szCs w:val="24"/>
        </w:rPr>
        <w:tab/>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p>
    <w:p w14:paraId="7615EAE1">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1</w:t>
      </w:r>
      <w:r>
        <w:rPr>
          <w:rFonts w:eastAsia="宋体" w:cs="Times New Roman"/>
          <w:sz w:val="24"/>
          <w:szCs w:val="24"/>
        </w:rPr>
        <w:t>)</w:t>
      </w:r>
      <w:r>
        <w:rPr>
          <w:rFonts w:eastAsia="宋体" w:cs="Times New Roman"/>
          <w:sz w:val="24"/>
          <w:szCs w:val="24"/>
        </w:rPr>
        <w:tab/>
      </w:r>
      <w:r>
        <w:rPr>
          <w:rFonts w:hint="eastAsia" w:eastAsia="宋体" w:cs="Times New Roman"/>
          <w:sz w:val="24"/>
          <w:szCs w:val="24"/>
        </w:rPr>
        <w:t>支持≥5</w:t>
      </w:r>
      <w:r>
        <w:rPr>
          <w:rFonts w:eastAsia="宋体" w:cs="Times New Roman"/>
          <w:sz w:val="24"/>
          <w:szCs w:val="24"/>
        </w:rPr>
        <w:t>0</w:t>
      </w:r>
      <w:r>
        <w:rPr>
          <w:rFonts w:hint="eastAsia" w:eastAsia="宋体" w:cs="Times New Roman"/>
          <w:sz w:val="24"/>
          <w:szCs w:val="24"/>
        </w:rPr>
        <w:t>米红外补光；</w:t>
      </w:r>
    </w:p>
    <w:p w14:paraId="41E0BC30">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2</w:t>
      </w:r>
      <w:r>
        <w:rPr>
          <w:rFonts w:eastAsia="宋体" w:cs="Times New Roman"/>
          <w:sz w:val="24"/>
          <w:szCs w:val="24"/>
        </w:rPr>
        <w:t>)</w:t>
      </w:r>
      <w:r>
        <w:rPr>
          <w:rFonts w:eastAsia="宋体" w:cs="Times New Roman"/>
          <w:sz w:val="24"/>
          <w:szCs w:val="24"/>
        </w:rPr>
        <w:tab/>
      </w:r>
      <w:r>
        <w:rPr>
          <w:rFonts w:hint="eastAsia" w:eastAsia="宋体" w:cs="Times New Roman"/>
          <w:sz w:val="24"/>
          <w:szCs w:val="24"/>
        </w:rPr>
        <w:t>预置位≥</w:t>
      </w:r>
      <w:r>
        <w:rPr>
          <w:rFonts w:eastAsia="宋体" w:cs="Times New Roman"/>
          <w:sz w:val="24"/>
          <w:szCs w:val="24"/>
        </w:rPr>
        <w:t>300</w:t>
      </w:r>
      <w:r>
        <w:rPr>
          <w:rFonts w:hint="eastAsia" w:eastAsia="宋体" w:cs="Times New Roman"/>
          <w:sz w:val="24"/>
          <w:szCs w:val="24"/>
        </w:rPr>
        <w:t>个可设置；</w:t>
      </w:r>
    </w:p>
    <w:p w14:paraId="65A0606A">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3</w:t>
      </w:r>
      <w:r>
        <w:rPr>
          <w:rFonts w:eastAsia="宋体" w:cs="Times New Roman"/>
          <w:sz w:val="24"/>
          <w:szCs w:val="24"/>
        </w:rPr>
        <w:t>)</w:t>
      </w:r>
      <w:r>
        <w:rPr>
          <w:rFonts w:eastAsia="宋体" w:cs="Times New Roman"/>
          <w:sz w:val="24"/>
          <w:szCs w:val="24"/>
        </w:rPr>
        <w:tab/>
      </w:r>
      <w:r>
        <w:rPr>
          <w:rFonts w:hint="eastAsia" w:eastAsia="宋体" w:cs="Times New Roman"/>
          <w:sz w:val="24"/>
          <w:szCs w:val="24"/>
        </w:rPr>
        <w:t>云台水平方向</w:t>
      </w:r>
      <w:r>
        <w:rPr>
          <w:rFonts w:eastAsia="宋体" w:cs="Times New Roman"/>
          <w:sz w:val="24"/>
          <w:szCs w:val="24"/>
        </w:rPr>
        <w:t>360</w:t>
      </w:r>
      <w:r>
        <w:rPr>
          <w:rFonts w:hint="eastAsia" w:eastAsia="宋体" w:cs="Times New Roman"/>
          <w:sz w:val="24"/>
          <w:szCs w:val="24"/>
        </w:rPr>
        <w:t>°连续旋转，垂直方向</w:t>
      </w:r>
      <w:r>
        <w:rPr>
          <w:rFonts w:eastAsia="宋体" w:cs="Times New Roman"/>
          <w:sz w:val="24"/>
          <w:szCs w:val="24"/>
        </w:rPr>
        <w:t>-5</w:t>
      </w:r>
      <w:r>
        <w:rPr>
          <w:rFonts w:hint="eastAsia" w:eastAsia="宋体" w:cs="Times New Roman"/>
          <w:sz w:val="24"/>
          <w:szCs w:val="24"/>
        </w:rPr>
        <w:t>°～</w:t>
      </w:r>
      <w:r>
        <w:rPr>
          <w:rFonts w:eastAsia="宋体" w:cs="Times New Roman"/>
          <w:sz w:val="24"/>
          <w:szCs w:val="24"/>
        </w:rPr>
        <w:t>90</w:t>
      </w:r>
      <w:r>
        <w:rPr>
          <w:rFonts w:hint="eastAsia" w:eastAsia="宋体" w:cs="Times New Roman"/>
          <w:sz w:val="24"/>
          <w:szCs w:val="24"/>
        </w:rPr>
        <w:t>°</w:t>
      </w:r>
    </w:p>
    <w:p w14:paraId="549FC0B0">
      <w:pPr>
        <w:tabs>
          <w:tab w:val="left" w:pos="709"/>
        </w:tabs>
        <w:spacing w:line="360" w:lineRule="auto"/>
        <w:ind w:left="420"/>
        <w:rPr>
          <w:rFonts w:ascii="宋体" w:hAnsi="宋体"/>
          <w:sz w:val="24"/>
        </w:rPr>
      </w:pPr>
      <w:r>
        <w:rPr>
          <w:rFonts w:hint="eastAsia" w:ascii="宋体" w:hAnsi="宋体"/>
          <w:sz w:val="24"/>
        </w:rPr>
        <w:t>(14)存储功能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0FAFF549">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5</w:t>
      </w:r>
      <w:r>
        <w:rPr>
          <w:rFonts w:eastAsia="宋体" w:cs="Times New Roman"/>
          <w:sz w:val="24"/>
          <w:szCs w:val="24"/>
        </w:rPr>
        <w:t>)</w:t>
      </w: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r>
        <w:rPr>
          <w:rFonts w:hint="eastAsia" w:eastAsia="宋体" w:cs="Times New Roman"/>
          <w:sz w:val="24"/>
          <w:szCs w:val="24"/>
        </w:rPr>
        <w:t>；满足</w:t>
      </w:r>
      <w:r>
        <w:rPr>
          <w:rFonts w:eastAsia="宋体" w:cs="Times New Roman"/>
          <w:sz w:val="24"/>
          <w:szCs w:val="24"/>
        </w:rPr>
        <w:t xml:space="preserve">TVS 4000V </w:t>
      </w:r>
      <w:r>
        <w:rPr>
          <w:rFonts w:hint="eastAsia" w:eastAsia="宋体" w:cs="Times New Roman"/>
          <w:sz w:val="24"/>
          <w:szCs w:val="24"/>
        </w:rPr>
        <w:t>防雷、防浪涌、防突波，符合</w:t>
      </w:r>
      <w:r>
        <w:rPr>
          <w:rFonts w:eastAsia="宋体" w:cs="Times New Roman"/>
          <w:sz w:val="24"/>
          <w:szCs w:val="24"/>
        </w:rPr>
        <w:t xml:space="preserve">GB/T17626.5 </w:t>
      </w:r>
      <w:r>
        <w:rPr>
          <w:rFonts w:hint="eastAsia" w:eastAsia="宋体" w:cs="Times New Roman"/>
          <w:sz w:val="24"/>
          <w:szCs w:val="24"/>
        </w:rPr>
        <w:t>四级标准；</w:t>
      </w:r>
      <w:r>
        <w:rPr>
          <w:rFonts w:eastAsia="宋体" w:cs="Times New Roman"/>
          <w:sz w:val="24"/>
          <w:szCs w:val="24"/>
        </w:rPr>
        <w:t xml:space="preserve"> </w:t>
      </w:r>
    </w:p>
    <w:p w14:paraId="6C61A0B9">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6</w:t>
      </w:r>
      <w:r>
        <w:rPr>
          <w:rFonts w:eastAsia="宋体" w:cs="Times New Roman"/>
          <w:sz w:val="24"/>
          <w:szCs w:val="24"/>
        </w:rPr>
        <w:t>)</w:t>
      </w:r>
      <w:r>
        <w:rPr>
          <w:rFonts w:hint="eastAsia" w:eastAsia="宋体" w:cs="Times New Roman"/>
          <w:sz w:val="24"/>
          <w:szCs w:val="24"/>
        </w:rPr>
        <w:t>电磁兼容性试验：射频电磁场辐射抗扰度试验，试验场强3V/m，试验频率1.4GHz~2GHz，试验结果评价达到A级；工频磁场抗扰度试验，磁场强度100A/m,3s及30A/m,5min，试验结果评价达到A级；</w:t>
      </w:r>
    </w:p>
    <w:p w14:paraId="785FC3AD">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7</w:t>
      </w:r>
      <w:r>
        <w:rPr>
          <w:rFonts w:eastAsia="宋体" w:cs="Times New Roman"/>
          <w:sz w:val="24"/>
          <w:szCs w:val="24"/>
        </w:rPr>
        <w:t>)</w:t>
      </w:r>
      <w:r>
        <w:rPr>
          <w:rFonts w:hint="eastAsia" w:eastAsia="宋体" w:cs="Times New Roman"/>
          <w:sz w:val="24"/>
          <w:szCs w:val="24"/>
        </w:rPr>
        <w:t>网络接口</w:t>
      </w:r>
      <w:r>
        <w:rPr>
          <w:rFonts w:eastAsia="宋体" w:cs="Times New Roman"/>
          <w:sz w:val="24"/>
          <w:szCs w:val="24"/>
        </w:rPr>
        <w:t xml:space="preserve">: </w:t>
      </w:r>
      <w:r>
        <w:rPr>
          <w:rFonts w:ascii="Arial" w:hAnsi="Arial" w:cs="Arial"/>
        </w:rPr>
        <w:t xml:space="preserve">RJ45 10M / 100M </w:t>
      </w:r>
      <w:r>
        <w:rPr>
          <w:rFonts w:hint="eastAsia" w:ascii="Arial" w:hAnsi="Arial" w:cs="Arial"/>
        </w:rPr>
        <w:t>自适应以太网口；</w:t>
      </w:r>
    </w:p>
    <w:p w14:paraId="0CE2C866">
      <w:pPr>
        <w:pStyle w:val="26"/>
        <w:adjustRightInd w:val="0"/>
        <w:snapToGrid w:val="0"/>
        <w:spacing w:line="360" w:lineRule="auto"/>
        <w:ind w:firstLine="480"/>
        <w:rPr>
          <w:rFonts w:eastAsia="宋体" w:cs="Times New Roman"/>
          <w:sz w:val="24"/>
          <w:szCs w:val="24"/>
        </w:rPr>
      </w:pPr>
      <w:r>
        <w:rPr>
          <w:rFonts w:eastAsia="宋体" w:cs="Times New Roman"/>
          <w:sz w:val="24"/>
          <w:szCs w:val="24"/>
        </w:rPr>
        <w:t>(1</w:t>
      </w:r>
      <w:r>
        <w:rPr>
          <w:rFonts w:hint="eastAsia" w:eastAsia="宋体" w:cs="Times New Roman"/>
          <w:sz w:val="24"/>
          <w:szCs w:val="24"/>
        </w:rPr>
        <w:t>8</w:t>
      </w:r>
      <w:r>
        <w:rPr>
          <w:rFonts w:eastAsia="宋体" w:cs="Times New Roman"/>
          <w:sz w:val="24"/>
          <w:szCs w:val="24"/>
        </w:rPr>
        <w:t>)</w:t>
      </w:r>
      <w:r>
        <w:rPr>
          <w:rFonts w:hint="eastAsia" w:eastAsia="宋体" w:cs="Times New Roman"/>
          <w:sz w:val="24"/>
          <w:szCs w:val="24"/>
        </w:rPr>
        <w:t>电源：AC/DC 12-36V自选，</w:t>
      </w:r>
      <w:r>
        <w:rPr>
          <w:rFonts w:eastAsia="宋体" w:cs="Times New Roman"/>
          <w:sz w:val="24"/>
          <w:szCs w:val="24"/>
        </w:rPr>
        <w:t>130W MAX</w:t>
      </w:r>
    </w:p>
    <w:p w14:paraId="732EB0F7">
      <w:pPr>
        <w:spacing w:line="360" w:lineRule="auto"/>
        <w:ind w:firstLine="480" w:firstLineChars="200"/>
        <w:rPr>
          <w:rFonts w:ascii="宋体" w:hAnsi="宋体"/>
          <w:sz w:val="24"/>
        </w:rPr>
      </w:pPr>
      <w:r>
        <w:rPr>
          <w:sz w:val="24"/>
        </w:rPr>
        <w:t>(1</w:t>
      </w:r>
      <w:r>
        <w:rPr>
          <w:rFonts w:hint="eastAsia"/>
          <w:sz w:val="24"/>
        </w:rPr>
        <w:t>9</w:t>
      </w:r>
      <w:r>
        <w:rPr>
          <w:sz w:val="24"/>
        </w:rPr>
        <w:t>)</w:t>
      </w:r>
      <w:r>
        <w:rPr>
          <w:rFonts w:hint="eastAsia" w:ascii="宋体" w:hAnsi="宋体"/>
          <w:sz w:val="24"/>
        </w:rPr>
        <w:t>宜支持电鸿物联操作系统</w:t>
      </w:r>
    </w:p>
    <w:p w14:paraId="6147F19C">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适用范围：变电站如电容器组等设备室设备温度监测和设备监控，安装于设备室墙面。</w:t>
      </w:r>
    </w:p>
    <w:p w14:paraId="200CCD82">
      <w:pPr>
        <w:pStyle w:val="26"/>
        <w:adjustRightInd w:val="0"/>
        <w:snapToGrid w:val="0"/>
        <w:spacing w:line="360" w:lineRule="auto"/>
        <w:ind w:firstLine="0" w:firstLineChars="0"/>
        <w:rPr>
          <w:rFonts w:ascii="宋体" w:hAnsi="宋体"/>
          <w:b/>
          <w:bCs/>
          <w:sz w:val="24"/>
        </w:rPr>
      </w:pPr>
    </w:p>
    <w:p w14:paraId="2634B3EB">
      <w:pPr>
        <w:pStyle w:val="5"/>
        <w:tabs>
          <w:tab w:val="left" w:pos="1418"/>
        </w:tabs>
        <w:ind w:left="210" w:leftChars="100" w:firstLine="186" w:firstLineChars="77"/>
        <w:rPr>
          <w:rFonts w:ascii="宋体" w:hAnsi="宋体" w:cs="宋体"/>
          <w:b w:val="0"/>
          <w:bCs w:val="0"/>
          <w:sz w:val="24"/>
        </w:rPr>
      </w:pPr>
      <w:r>
        <w:rPr>
          <w:rFonts w:ascii="宋体" w:hAnsi="宋体" w:cs="宋体"/>
          <w:sz w:val="24"/>
        </w:rPr>
        <w:t>2.5.11.</w:t>
      </w:r>
      <w:r>
        <w:rPr>
          <w:rFonts w:hint="eastAsia" w:ascii="宋体" w:hAnsi="宋体" w:cs="宋体"/>
          <w:sz w:val="24"/>
        </w:rPr>
        <w:t>21普通</w:t>
      </w:r>
      <w:r>
        <w:rPr>
          <w:rFonts w:hint="eastAsia"/>
          <w:b w:val="0"/>
          <w:bCs w:val="0"/>
          <w:sz w:val="24"/>
          <w:szCs w:val="24"/>
        </w:rPr>
        <w:t>红外</w:t>
      </w:r>
      <w:r>
        <w:rPr>
          <w:rFonts w:hint="eastAsia" w:ascii="宋体" w:hAnsi="宋体" w:cs="宋体"/>
          <w:sz w:val="24"/>
        </w:rPr>
        <w:t>热成像枪机摄像头（必要时可选）</w:t>
      </w:r>
      <w:r>
        <w:rPr>
          <w:rFonts w:ascii="宋体" w:hAnsi="宋体" w:cs="宋体"/>
          <w:sz w:val="24"/>
        </w:rPr>
        <w:t xml:space="preserve"> </w:t>
      </w:r>
    </w:p>
    <w:p w14:paraId="4EE700FB">
      <w:pPr>
        <w:pStyle w:val="26"/>
        <w:adjustRightInd w:val="0"/>
        <w:snapToGrid w:val="0"/>
        <w:spacing w:line="360" w:lineRule="auto"/>
        <w:ind w:firstLine="0" w:firstLineChars="0"/>
        <w:rPr>
          <w:rFonts w:eastAsia="宋体" w:cs="Times New Roman"/>
          <w:sz w:val="24"/>
          <w:szCs w:val="24"/>
        </w:rPr>
      </w:pPr>
      <w:r>
        <w:rPr>
          <w:rFonts w:eastAsia="宋体" w:cs="Times New Roman"/>
          <w:sz w:val="24"/>
          <w:szCs w:val="24"/>
        </w:rPr>
        <w:t>400</w:t>
      </w:r>
      <w:r>
        <w:rPr>
          <w:rFonts w:hint="eastAsia" w:eastAsia="宋体" w:cs="Times New Roman"/>
          <w:sz w:val="24"/>
          <w:szCs w:val="24"/>
        </w:rPr>
        <w:t>万</w:t>
      </w:r>
      <w:r>
        <w:rPr>
          <w:rFonts w:eastAsia="宋体" w:cs="Times New Roman"/>
          <w:sz w:val="24"/>
          <w:szCs w:val="24"/>
        </w:rPr>
        <w:t xml:space="preserve"> </w:t>
      </w:r>
      <w:r>
        <w:rPr>
          <w:rFonts w:hint="eastAsia" w:eastAsia="宋体" w:cs="Times New Roman"/>
          <w:sz w:val="24"/>
          <w:szCs w:val="24"/>
        </w:rPr>
        <w:t>热成像双光谱筒型摄像头</w:t>
      </w:r>
    </w:p>
    <w:p w14:paraId="0F1D8962">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探测器类型：氧化钒非制冷焦平面探测器，具有准确测温功能。</w:t>
      </w:r>
    </w:p>
    <w:p w14:paraId="7B2C332A">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热成像分辨率：≥</w:t>
      </w:r>
      <w:r>
        <w:rPr>
          <w:rFonts w:eastAsia="宋体" w:cs="Times New Roman"/>
          <w:sz w:val="24"/>
          <w:szCs w:val="24"/>
        </w:rPr>
        <w:t>160 × 120</w:t>
      </w:r>
      <w:r>
        <w:rPr>
          <w:rFonts w:hint="eastAsia" w:eastAsia="宋体" w:cs="Times New Roman"/>
          <w:sz w:val="24"/>
          <w:szCs w:val="24"/>
        </w:rPr>
        <w:t>，</w:t>
      </w:r>
    </w:p>
    <w:p w14:paraId="69B3C5CC">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焦距6-</w:t>
      </w:r>
      <w:r>
        <w:rPr>
          <w:rFonts w:eastAsia="宋体" w:cs="Times New Roman"/>
          <w:sz w:val="24"/>
          <w:szCs w:val="24"/>
        </w:rPr>
        <w:t>10mm</w:t>
      </w:r>
      <w:r>
        <w:rPr>
          <w:rFonts w:hint="eastAsia" w:eastAsia="宋体" w:cs="Times New Roman"/>
          <w:sz w:val="24"/>
          <w:szCs w:val="24"/>
        </w:rPr>
        <w:t>之间</w:t>
      </w:r>
    </w:p>
    <w:p w14:paraId="30B8008C">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可见光：分辨率</w:t>
      </w:r>
      <w:r>
        <w:rPr>
          <w:rFonts w:eastAsia="宋体" w:cs="Times New Roman"/>
          <w:sz w:val="24"/>
          <w:szCs w:val="24"/>
        </w:rPr>
        <w:t xml:space="preserve">2688 </w:t>
      </w:r>
      <w:r>
        <w:rPr>
          <w:rFonts w:hint="eastAsia" w:eastAsia="宋体" w:cs="Times New Roman"/>
          <w:sz w:val="24"/>
          <w:szCs w:val="24"/>
        </w:rPr>
        <w:t>×</w:t>
      </w:r>
      <w:r>
        <w:rPr>
          <w:rFonts w:eastAsia="宋体" w:cs="Times New Roman"/>
          <w:sz w:val="24"/>
          <w:szCs w:val="24"/>
        </w:rPr>
        <w:t xml:space="preserve"> 1520</w:t>
      </w:r>
      <w:r>
        <w:rPr>
          <w:rFonts w:hint="eastAsia" w:eastAsia="宋体" w:cs="Times New Roman"/>
          <w:sz w:val="24"/>
          <w:szCs w:val="24"/>
        </w:rPr>
        <w:t>；焦距≤12</w:t>
      </w:r>
      <w:r>
        <w:rPr>
          <w:rFonts w:eastAsia="宋体" w:cs="Times New Roman"/>
          <w:sz w:val="24"/>
          <w:szCs w:val="24"/>
        </w:rPr>
        <w:t>mm</w:t>
      </w:r>
      <w:r>
        <w:rPr>
          <w:rFonts w:hint="eastAsia" w:eastAsia="宋体" w:cs="Times New Roman"/>
          <w:sz w:val="24"/>
          <w:szCs w:val="24"/>
        </w:rPr>
        <w:t>；</w:t>
      </w:r>
    </w:p>
    <w:p w14:paraId="1DF9C1BE">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测温范围：不少于</w:t>
      </w:r>
      <w:r>
        <w:rPr>
          <w:rFonts w:eastAsia="宋体" w:cs="Times New Roman"/>
          <w:sz w:val="24"/>
          <w:szCs w:val="24"/>
        </w:rPr>
        <w:t>-10</w:t>
      </w:r>
      <w:r>
        <w:rPr>
          <w:rFonts w:hint="eastAsia" w:eastAsia="宋体" w:cs="Times New Roman"/>
          <w:sz w:val="24"/>
          <w:szCs w:val="24"/>
        </w:rPr>
        <w:t>℃</w:t>
      </w:r>
      <w:r>
        <w:rPr>
          <w:rFonts w:eastAsia="宋体" w:cs="Times New Roman"/>
          <w:sz w:val="24"/>
          <w:szCs w:val="24"/>
        </w:rPr>
        <w:t>~500</w:t>
      </w:r>
      <w:r>
        <w:rPr>
          <w:rFonts w:hint="eastAsia" w:eastAsia="宋体" w:cs="Times New Roman"/>
          <w:sz w:val="24"/>
          <w:szCs w:val="24"/>
        </w:rPr>
        <w:t>℃；</w:t>
      </w:r>
    </w:p>
    <w:p w14:paraId="118A696C">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测温精度：±</w:t>
      </w:r>
      <w:r>
        <w:rPr>
          <w:rFonts w:eastAsia="宋体" w:cs="Times New Roman"/>
          <w:sz w:val="24"/>
          <w:szCs w:val="24"/>
        </w:rPr>
        <w:t>2</w:t>
      </w:r>
      <w:r>
        <w:rPr>
          <w:rFonts w:hint="eastAsia" w:eastAsia="宋体" w:cs="Times New Roman"/>
          <w:sz w:val="24"/>
          <w:szCs w:val="24"/>
        </w:rPr>
        <w:t>℃或量程的±</w:t>
      </w:r>
      <w:r>
        <w:rPr>
          <w:rFonts w:eastAsia="宋体" w:cs="Times New Roman"/>
          <w:sz w:val="24"/>
          <w:szCs w:val="24"/>
        </w:rPr>
        <w:t xml:space="preserve">2% </w:t>
      </w:r>
      <w:r>
        <w:rPr>
          <w:rFonts w:hint="eastAsia" w:eastAsia="宋体" w:cs="Times New Roman"/>
          <w:sz w:val="24"/>
          <w:szCs w:val="24"/>
        </w:rPr>
        <w:t>℃</w:t>
      </w:r>
      <w:r>
        <w:rPr>
          <w:rFonts w:eastAsia="宋体" w:cs="Times New Roman"/>
          <w:sz w:val="24"/>
          <w:szCs w:val="24"/>
        </w:rPr>
        <w:t xml:space="preserve"> </w:t>
      </w:r>
      <w:r>
        <w:rPr>
          <w:rFonts w:hint="eastAsia" w:eastAsia="宋体" w:cs="Times New Roman"/>
          <w:sz w:val="24"/>
          <w:szCs w:val="24"/>
        </w:rPr>
        <w:t>（取最大值）</w:t>
      </w:r>
    </w:p>
    <w:p w14:paraId="05FB0E15">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目标物最远测温距离（以</w:t>
      </w:r>
      <w:r>
        <w:rPr>
          <w:rFonts w:eastAsia="宋体" w:cs="Times New Roman"/>
          <w:sz w:val="24"/>
          <w:szCs w:val="24"/>
        </w:rPr>
        <w:t>0.1</w:t>
      </w:r>
      <w:r>
        <w:rPr>
          <w:rFonts w:hint="eastAsia" w:eastAsia="宋体" w:cs="Times New Roman"/>
          <w:sz w:val="24"/>
          <w:szCs w:val="24"/>
        </w:rPr>
        <w:t>米</w:t>
      </w:r>
      <w:r>
        <w:rPr>
          <w:rFonts w:eastAsia="宋体" w:cs="Times New Roman"/>
          <w:sz w:val="24"/>
          <w:szCs w:val="24"/>
        </w:rPr>
        <w:t>*0.1</w:t>
      </w:r>
      <w:r>
        <w:rPr>
          <w:rFonts w:hint="eastAsia" w:eastAsia="宋体" w:cs="Times New Roman"/>
          <w:sz w:val="24"/>
          <w:szCs w:val="24"/>
        </w:rPr>
        <w:t>米为准）</w:t>
      </w:r>
      <w:r>
        <w:rPr>
          <w:rFonts w:eastAsia="宋体" w:cs="Times New Roman"/>
          <w:sz w:val="24"/>
          <w:szCs w:val="24"/>
        </w:rPr>
        <w:t xml:space="preserve">: </w:t>
      </w:r>
      <w:r>
        <w:rPr>
          <w:rFonts w:hint="eastAsia" w:eastAsia="宋体" w:cs="Times New Roman"/>
          <w:sz w:val="24"/>
          <w:szCs w:val="24"/>
        </w:rPr>
        <w:t>≥</w:t>
      </w:r>
      <w:r>
        <w:rPr>
          <w:rFonts w:eastAsia="宋体" w:cs="Times New Roman"/>
          <w:sz w:val="24"/>
          <w:szCs w:val="24"/>
        </w:rPr>
        <w:t>11m</w:t>
      </w:r>
      <w:r>
        <w:rPr>
          <w:rFonts w:hint="eastAsia" w:eastAsia="宋体" w:cs="Times New Roman"/>
          <w:sz w:val="24"/>
          <w:szCs w:val="24"/>
        </w:rPr>
        <w:t>；</w:t>
      </w:r>
    </w:p>
    <w:p w14:paraId="0B57F7CD">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光波波段：</w:t>
      </w:r>
      <w:r>
        <w:rPr>
          <w:rFonts w:eastAsia="宋体" w:cs="Times New Roman"/>
          <w:sz w:val="24"/>
          <w:szCs w:val="24"/>
        </w:rPr>
        <w:t>8~14</w:t>
      </w:r>
      <w:r>
        <w:rPr>
          <w:rFonts w:hint="eastAsia" w:eastAsia="宋体" w:cs="Times New Roman"/>
          <w:sz w:val="24"/>
          <w:szCs w:val="24"/>
        </w:rPr>
        <w:t>μ</w:t>
      </w:r>
      <w:r>
        <w:rPr>
          <w:rFonts w:eastAsia="宋体" w:cs="Times New Roman"/>
          <w:sz w:val="24"/>
          <w:szCs w:val="24"/>
        </w:rPr>
        <w:t>m</w:t>
      </w:r>
    </w:p>
    <w:p w14:paraId="48CA217A">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视频模式：双光融合</w:t>
      </w:r>
    </w:p>
    <w:p w14:paraId="0D733365">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噪声等效温差</w:t>
      </w:r>
      <w:r>
        <w:rPr>
          <w:rFonts w:eastAsia="宋体" w:cs="Times New Roman"/>
          <w:sz w:val="24"/>
          <w:szCs w:val="24"/>
        </w:rPr>
        <w:t>(NETD)</w:t>
      </w:r>
      <w:r>
        <w:rPr>
          <w:rFonts w:hint="eastAsia" w:eastAsia="宋体" w:cs="Times New Roman"/>
          <w:sz w:val="24"/>
          <w:szCs w:val="24"/>
        </w:rPr>
        <w:t>≤</w:t>
      </w:r>
      <w:r>
        <w:rPr>
          <w:rFonts w:eastAsia="宋体" w:cs="Times New Roman"/>
          <w:sz w:val="24"/>
          <w:szCs w:val="24"/>
        </w:rPr>
        <w:t>50mk</w:t>
      </w:r>
    </w:p>
    <w:p w14:paraId="178756A7">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最小可分辨温差（</w:t>
      </w:r>
      <w:r>
        <w:rPr>
          <w:rFonts w:eastAsia="宋体" w:cs="Times New Roman"/>
          <w:sz w:val="24"/>
          <w:szCs w:val="24"/>
        </w:rPr>
        <w:t>MRTD</w:t>
      </w:r>
      <w:r>
        <w:rPr>
          <w:rFonts w:hint="eastAsia" w:eastAsia="宋体" w:cs="Times New Roman"/>
          <w:sz w:val="24"/>
          <w:szCs w:val="24"/>
        </w:rPr>
        <w:t>）≤3</w:t>
      </w:r>
      <w:r>
        <w:rPr>
          <w:rFonts w:eastAsia="宋体" w:cs="Times New Roman"/>
          <w:sz w:val="24"/>
          <w:szCs w:val="24"/>
        </w:rPr>
        <w:t>00mk</w:t>
      </w:r>
    </w:p>
    <w:p w14:paraId="3E13F78B">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红外照射距离：≥</w:t>
      </w:r>
      <w:r>
        <w:rPr>
          <w:rFonts w:eastAsia="宋体" w:cs="Times New Roman"/>
          <w:sz w:val="24"/>
          <w:szCs w:val="24"/>
        </w:rPr>
        <w:t>25</w:t>
      </w:r>
      <w:r>
        <w:rPr>
          <w:rFonts w:hint="eastAsia" w:eastAsia="宋体" w:cs="Times New Roman"/>
          <w:sz w:val="24"/>
          <w:szCs w:val="24"/>
        </w:rPr>
        <w:t>米</w:t>
      </w:r>
    </w:p>
    <w:p w14:paraId="1F0C7626">
      <w:pPr>
        <w:numPr>
          <w:ilvl w:val="0"/>
          <w:numId w:val="41"/>
        </w:numPr>
        <w:tabs>
          <w:tab w:val="left" w:pos="709"/>
        </w:tabs>
        <w:spacing w:line="360" w:lineRule="auto"/>
        <w:rPr>
          <w:rFonts w:ascii="宋体" w:hAnsi="宋体"/>
          <w:sz w:val="24"/>
        </w:rPr>
      </w:pPr>
      <w:r>
        <w:rPr>
          <w:rFonts w:hint="eastAsia" w:ascii="宋体" w:hAnsi="宋体"/>
          <w:sz w:val="24"/>
        </w:rPr>
        <w:t>存储功能</w:t>
      </w:r>
      <w:r>
        <w:rPr>
          <w:rFonts w:ascii="宋体" w:hAnsi="宋体"/>
          <w:sz w:val="24"/>
        </w:rPr>
        <w:t xml:space="preserve">:支持Micro SD(即TF卡) </w:t>
      </w:r>
      <w:r>
        <w:rPr>
          <w:rFonts w:hint="eastAsia" w:ascii="宋体" w:hAnsi="宋体"/>
          <w:sz w:val="24"/>
        </w:rPr>
        <w:t>，具有断网本地存储及断网续传，</w:t>
      </w:r>
      <w:r>
        <w:rPr>
          <w:rFonts w:ascii="宋体" w:hAnsi="宋体"/>
          <w:sz w:val="24"/>
        </w:rPr>
        <w:t>配置</w:t>
      </w:r>
      <w:r>
        <w:rPr>
          <w:rFonts w:hint="eastAsia" w:ascii="宋体" w:hAnsi="宋体"/>
          <w:sz w:val="24"/>
        </w:rPr>
        <w:t>≥</w:t>
      </w:r>
      <w:r>
        <w:rPr>
          <w:rFonts w:ascii="宋体" w:hAnsi="宋体"/>
          <w:sz w:val="24"/>
        </w:rPr>
        <w:t xml:space="preserve">128G </w:t>
      </w:r>
      <w:r>
        <w:rPr>
          <w:rFonts w:hint="eastAsia" w:ascii="宋体" w:hAnsi="宋体"/>
          <w:sz w:val="24"/>
        </w:rPr>
        <w:t>存储</w:t>
      </w:r>
      <w:r>
        <w:rPr>
          <w:rFonts w:ascii="宋体" w:hAnsi="宋体"/>
          <w:sz w:val="24"/>
        </w:rPr>
        <w:t>TF卡，Class10（读95MB/s，写27MB/s），TLC晶元，擦写次数至少500次；</w:t>
      </w:r>
    </w:p>
    <w:p w14:paraId="3C1D63CD">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防护等级：≥</w:t>
      </w:r>
      <w:r>
        <w:rPr>
          <w:rFonts w:eastAsia="宋体" w:cs="Times New Roman"/>
          <w:sz w:val="24"/>
          <w:szCs w:val="24"/>
        </w:rPr>
        <w:t>IP66</w:t>
      </w:r>
      <w:r>
        <w:rPr>
          <w:rFonts w:hint="eastAsia" w:eastAsia="宋体" w:cs="Times New Roman"/>
          <w:sz w:val="24"/>
          <w:szCs w:val="24"/>
        </w:rPr>
        <w:t>，优选</w:t>
      </w:r>
      <w:r>
        <w:rPr>
          <w:rFonts w:eastAsia="宋体" w:cs="Times New Roman"/>
          <w:sz w:val="24"/>
          <w:szCs w:val="24"/>
        </w:rPr>
        <w:t>IP67</w:t>
      </w:r>
      <w:r>
        <w:rPr>
          <w:rFonts w:hint="eastAsia" w:eastAsia="宋体" w:cs="Times New Roman"/>
          <w:sz w:val="24"/>
          <w:szCs w:val="24"/>
        </w:rPr>
        <w:t>；满足</w:t>
      </w:r>
      <w:r>
        <w:rPr>
          <w:rFonts w:eastAsia="宋体" w:cs="Times New Roman"/>
          <w:sz w:val="24"/>
          <w:szCs w:val="24"/>
        </w:rPr>
        <w:t xml:space="preserve">TVS 6000V </w:t>
      </w:r>
      <w:r>
        <w:rPr>
          <w:rFonts w:hint="eastAsia" w:eastAsia="宋体" w:cs="Times New Roman"/>
          <w:sz w:val="24"/>
          <w:szCs w:val="24"/>
        </w:rPr>
        <w:t>防浪涌、防突波，符合</w:t>
      </w:r>
      <w:r>
        <w:rPr>
          <w:rFonts w:eastAsia="宋体" w:cs="Times New Roman"/>
          <w:sz w:val="24"/>
          <w:szCs w:val="24"/>
        </w:rPr>
        <w:t xml:space="preserve">GB/T17626.5 </w:t>
      </w:r>
      <w:r>
        <w:rPr>
          <w:rFonts w:hint="eastAsia" w:eastAsia="宋体" w:cs="Times New Roman"/>
          <w:sz w:val="24"/>
          <w:szCs w:val="24"/>
        </w:rPr>
        <w:t>四级标准；</w:t>
      </w:r>
    </w:p>
    <w:p w14:paraId="4E8A7AB3">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电磁兼容性试验：射频电磁场辐射抗扰度试验，试验场强3V/m，试验频率1.4GHz~2GHz，试验结果评价达到A级；工频磁场抗扰度试验，磁场强度100A/m,3s及30A/m,5min，试验结果评价达到A级；</w:t>
      </w:r>
    </w:p>
    <w:p w14:paraId="31920CF4">
      <w:pPr>
        <w:pStyle w:val="26"/>
        <w:numPr>
          <w:ilvl w:val="0"/>
          <w:numId w:val="41"/>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电源：AC/DC 12-36V自选或</w:t>
      </w:r>
      <w:r>
        <w:rPr>
          <w:rFonts w:eastAsia="宋体" w:cs="Times New Roman"/>
          <w:sz w:val="24"/>
          <w:szCs w:val="24"/>
        </w:rPr>
        <w:t>POE</w:t>
      </w:r>
      <w:r>
        <w:rPr>
          <w:rFonts w:hint="eastAsia" w:eastAsia="宋体" w:cs="Times New Roman"/>
          <w:sz w:val="24"/>
          <w:szCs w:val="24"/>
        </w:rPr>
        <w:t>；</w:t>
      </w:r>
      <w:r>
        <w:rPr>
          <w:rFonts w:eastAsia="宋体" w:cs="Times New Roman"/>
          <w:sz w:val="24"/>
          <w:szCs w:val="24"/>
        </w:rPr>
        <w:cr/>
      </w:r>
      <w:r>
        <w:rPr>
          <w:rFonts w:hint="eastAsia" w:eastAsia="宋体" w:cs="Times New Roman"/>
          <w:sz w:val="24"/>
          <w:szCs w:val="24"/>
        </w:rPr>
        <w:t>工作温度和湿度：</w:t>
      </w:r>
      <w:r>
        <w:rPr>
          <w:rFonts w:eastAsia="宋体" w:cs="Times New Roman"/>
          <w:sz w:val="24"/>
          <w:szCs w:val="24"/>
        </w:rPr>
        <w:t>-30</w:t>
      </w:r>
      <w:r>
        <w:rPr>
          <w:rFonts w:hint="eastAsia" w:eastAsia="宋体" w:cs="Times New Roman"/>
          <w:sz w:val="24"/>
          <w:szCs w:val="24"/>
        </w:rPr>
        <w:t>℃</w:t>
      </w:r>
      <w:r>
        <w:rPr>
          <w:rFonts w:eastAsia="宋体" w:cs="Times New Roman"/>
          <w:sz w:val="24"/>
          <w:szCs w:val="24"/>
        </w:rPr>
        <w:t>-</w:t>
      </w:r>
      <w:r>
        <w:rPr>
          <w:rFonts w:hint="eastAsia" w:eastAsia="宋体" w:cs="Times New Roman"/>
          <w:sz w:val="24"/>
          <w:szCs w:val="24"/>
        </w:rPr>
        <w:t>6</w:t>
      </w:r>
      <w:r>
        <w:rPr>
          <w:rFonts w:eastAsia="宋体" w:cs="Times New Roman"/>
          <w:sz w:val="24"/>
          <w:szCs w:val="24"/>
        </w:rPr>
        <w:t>0</w:t>
      </w:r>
      <w:r>
        <w:rPr>
          <w:rFonts w:hint="eastAsia" w:eastAsia="宋体" w:cs="Times New Roman"/>
          <w:sz w:val="24"/>
          <w:szCs w:val="24"/>
        </w:rPr>
        <w:t>℃，湿度小于</w:t>
      </w:r>
      <w:r>
        <w:rPr>
          <w:rFonts w:eastAsia="宋体" w:cs="Times New Roman"/>
          <w:sz w:val="24"/>
          <w:szCs w:val="24"/>
        </w:rPr>
        <w:t>95%</w:t>
      </w:r>
      <w:r>
        <w:rPr>
          <w:rFonts w:hint="eastAsia" w:eastAsia="宋体" w:cs="Times New Roman"/>
          <w:sz w:val="24"/>
          <w:szCs w:val="24"/>
        </w:rPr>
        <w:t>；</w:t>
      </w:r>
    </w:p>
    <w:p w14:paraId="4B07C402">
      <w:pPr>
        <w:pStyle w:val="26"/>
        <w:numPr>
          <w:ilvl w:val="0"/>
          <w:numId w:val="41"/>
        </w:numPr>
        <w:adjustRightInd w:val="0"/>
        <w:snapToGrid w:val="0"/>
        <w:spacing w:line="360" w:lineRule="auto"/>
        <w:ind w:firstLineChars="0"/>
        <w:rPr>
          <w:rFonts w:ascii="宋体" w:hAnsi="宋体"/>
          <w:sz w:val="24"/>
        </w:rPr>
      </w:pPr>
      <w:r>
        <w:rPr>
          <w:rFonts w:hint="eastAsia" w:eastAsia="宋体" w:cs="Times New Roman"/>
          <w:sz w:val="24"/>
          <w:szCs w:val="24"/>
        </w:rPr>
        <w:t>其它功能：可设置异常报警温度，带声光报警</w:t>
      </w:r>
    </w:p>
    <w:p w14:paraId="03F752A1">
      <w:pPr>
        <w:pStyle w:val="26"/>
        <w:numPr>
          <w:ilvl w:val="0"/>
          <w:numId w:val="41"/>
        </w:numPr>
        <w:adjustRightInd w:val="0"/>
        <w:snapToGrid w:val="0"/>
        <w:spacing w:line="360" w:lineRule="auto"/>
        <w:ind w:firstLineChars="0"/>
        <w:rPr>
          <w:rFonts w:ascii="宋体" w:hAnsi="宋体"/>
          <w:sz w:val="24"/>
        </w:rPr>
      </w:pPr>
      <w:r>
        <w:rPr>
          <w:rFonts w:hint="eastAsia" w:ascii="宋体" w:hAnsi="宋体"/>
          <w:sz w:val="24"/>
        </w:rPr>
        <w:t>宜支持电鸿物联操作系统</w:t>
      </w:r>
    </w:p>
    <w:p w14:paraId="42298C0E">
      <w:pPr>
        <w:pStyle w:val="26"/>
        <w:adjustRightInd w:val="0"/>
        <w:snapToGrid w:val="0"/>
        <w:spacing w:line="360" w:lineRule="auto"/>
        <w:ind w:firstLine="0" w:firstLineChars="0"/>
        <w:rPr>
          <w:rFonts w:eastAsia="宋体" w:cs="Times New Roman"/>
          <w:sz w:val="24"/>
          <w:szCs w:val="24"/>
        </w:rPr>
      </w:pPr>
    </w:p>
    <w:p w14:paraId="4EEEDD50">
      <w:pPr>
        <w:pStyle w:val="26"/>
        <w:adjustRightInd w:val="0"/>
        <w:snapToGrid w:val="0"/>
        <w:spacing w:line="360" w:lineRule="auto"/>
        <w:ind w:left="420" w:leftChars="200" w:firstLine="0" w:firstLineChars="0"/>
        <w:rPr>
          <w:rFonts w:eastAsia="宋体" w:cs="Times New Roman"/>
          <w:sz w:val="24"/>
          <w:szCs w:val="24"/>
        </w:rPr>
      </w:pPr>
      <w:r>
        <w:rPr>
          <w:rFonts w:hint="eastAsia" w:eastAsia="宋体" w:cs="Times New Roman"/>
          <w:sz w:val="24"/>
          <w:szCs w:val="24"/>
        </w:rPr>
        <w:t>适用范围：高压室、站用变室、接地变室、电容器室等，安装于设备室墙高于设备顶部位置，或正对设备发热敏感部位位置；</w:t>
      </w:r>
    </w:p>
    <w:p w14:paraId="3CAD12F1">
      <w:pPr>
        <w:pStyle w:val="26"/>
        <w:adjustRightInd w:val="0"/>
        <w:snapToGrid w:val="0"/>
        <w:spacing w:line="360" w:lineRule="auto"/>
        <w:ind w:firstLine="480"/>
        <w:rPr>
          <w:rFonts w:eastAsia="宋体" w:cs="Times New Roman"/>
          <w:sz w:val="24"/>
          <w:szCs w:val="24"/>
        </w:rPr>
      </w:pPr>
    </w:p>
    <w:p w14:paraId="56BC68F6">
      <w:pPr>
        <w:pStyle w:val="5"/>
        <w:tabs>
          <w:tab w:val="left" w:pos="1418"/>
        </w:tabs>
        <w:ind w:left="210" w:leftChars="100" w:firstLine="186" w:firstLineChars="77"/>
        <w:rPr>
          <w:rFonts w:ascii="宋体" w:hAnsi="宋体" w:cs="宋体"/>
          <w:b w:val="0"/>
          <w:bCs w:val="0"/>
          <w:sz w:val="24"/>
        </w:rPr>
      </w:pPr>
      <w:r>
        <w:rPr>
          <w:rFonts w:ascii="宋体" w:hAnsi="宋体" w:cs="宋体"/>
          <w:sz w:val="24"/>
        </w:rPr>
        <w:t>2.5.11.</w:t>
      </w:r>
      <w:r>
        <w:rPr>
          <w:rFonts w:hint="eastAsia" w:ascii="宋体" w:hAnsi="宋体" w:cs="宋体"/>
          <w:sz w:val="24"/>
        </w:rPr>
        <w:t>22</w:t>
      </w:r>
      <w:r>
        <w:rPr>
          <w:rFonts w:hint="eastAsia"/>
          <w:b w:val="0"/>
          <w:bCs w:val="0"/>
          <w:sz w:val="24"/>
          <w:szCs w:val="24"/>
        </w:rPr>
        <w:t>普通</w:t>
      </w:r>
      <w:r>
        <w:rPr>
          <w:rFonts w:hint="eastAsia" w:ascii="宋体" w:hAnsi="宋体" w:cs="宋体"/>
          <w:sz w:val="24"/>
        </w:rPr>
        <w:t>红外热成像半球固定摄像头（必要时可选）</w:t>
      </w:r>
    </w:p>
    <w:p w14:paraId="1513952A">
      <w:pPr>
        <w:pStyle w:val="26"/>
        <w:adjustRightInd w:val="0"/>
        <w:snapToGrid w:val="0"/>
        <w:spacing w:line="360" w:lineRule="auto"/>
        <w:ind w:firstLine="0" w:firstLineChars="0"/>
        <w:rPr>
          <w:rFonts w:eastAsia="宋体" w:cs="Times New Roman"/>
          <w:sz w:val="24"/>
          <w:szCs w:val="24"/>
        </w:rPr>
      </w:pPr>
      <w:r>
        <w:rPr>
          <w:rFonts w:hint="eastAsia" w:eastAsia="宋体" w:cs="Times New Roman"/>
          <w:sz w:val="24"/>
          <w:szCs w:val="24"/>
        </w:rPr>
        <w:t>热成像双光谱半球摄像头</w:t>
      </w:r>
    </w:p>
    <w:p w14:paraId="2B4E2009">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探测器类型：氧化钒非制冷焦平面探测器，具有精确测温功能。</w:t>
      </w:r>
    </w:p>
    <w:p w14:paraId="6F2FC073">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热成像分辨率：≥</w:t>
      </w:r>
      <w:r>
        <w:rPr>
          <w:rFonts w:eastAsia="宋体" w:cs="Times New Roman"/>
          <w:sz w:val="24"/>
          <w:szCs w:val="24"/>
        </w:rPr>
        <w:t>160 × 120</w:t>
      </w:r>
    </w:p>
    <w:p w14:paraId="15F6EB0C">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测温范围：</w:t>
      </w:r>
      <w:r>
        <w:rPr>
          <w:rFonts w:eastAsia="宋体" w:cs="Times New Roman"/>
          <w:sz w:val="24"/>
          <w:szCs w:val="24"/>
        </w:rPr>
        <w:t>-20</w:t>
      </w:r>
      <w:r>
        <w:rPr>
          <w:rFonts w:hint="eastAsia" w:eastAsia="宋体" w:cs="Times New Roman"/>
          <w:sz w:val="24"/>
          <w:szCs w:val="24"/>
        </w:rPr>
        <w:t>℃</w:t>
      </w:r>
      <w:r>
        <w:rPr>
          <w:rFonts w:eastAsia="宋体" w:cs="Times New Roman"/>
          <w:sz w:val="24"/>
          <w:szCs w:val="24"/>
        </w:rPr>
        <w:t>~150</w:t>
      </w:r>
      <w:r>
        <w:rPr>
          <w:rFonts w:hint="eastAsia" w:eastAsia="宋体" w:cs="Times New Roman"/>
          <w:sz w:val="24"/>
          <w:szCs w:val="24"/>
        </w:rPr>
        <w:t>℃；</w:t>
      </w:r>
    </w:p>
    <w:p w14:paraId="3CA3FB29">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测温精度：±</w:t>
      </w:r>
      <w:r>
        <w:rPr>
          <w:rFonts w:eastAsia="宋体" w:cs="Times New Roman"/>
          <w:sz w:val="24"/>
          <w:szCs w:val="24"/>
        </w:rPr>
        <w:t>2</w:t>
      </w:r>
      <w:r>
        <w:rPr>
          <w:rFonts w:hint="eastAsia" w:eastAsia="宋体" w:cs="Times New Roman"/>
          <w:sz w:val="24"/>
          <w:szCs w:val="24"/>
        </w:rPr>
        <w:t>℃或量程的±</w:t>
      </w:r>
      <w:r>
        <w:rPr>
          <w:rFonts w:eastAsia="宋体" w:cs="Times New Roman"/>
          <w:sz w:val="24"/>
          <w:szCs w:val="24"/>
        </w:rPr>
        <w:t xml:space="preserve">2% </w:t>
      </w:r>
      <w:r>
        <w:rPr>
          <w:rFonts w:hint="eastAsia" w:eastAsia="宋体" w:cs="Times New Roman"/>
          <w:sz w:val="24"/>
          <w:szCs w:val="24"/>
        </w:rPr>
        <w:t>℃</w:t>
      </w:r>
      <w:r>
        <w:rPr>
          <w:rFonts w:eastAsia="宋体" w:cs="Times New Roman"/>
          <w:sz w:val="24"/>
          <w:szCs w:val="24"/>
        </w:rPr>
        <w:t xml:space="preserve"> </w:t>
      </w:r>
      <w:r>
        <w:rPr>
          <w:rFonts w:hint="eastAsia" w:eastAsia="宋体" w:cs="Times New Roman"/>
          <w:sz w:val="24"/>
          <w:szCs w:val="24"/>
        </w:rPr>
        <w:t>（取最大值）</w:t>
      </w:r>
      <w:r>
        <w:rPr>
          <w:rFonts w:eastAsia="宋体" w:cs="Times New Roman"/>
          <w:sz w:val="24"/>
          <w:szCs w:val="24"/>
        </w:rPr>
        <w:cr/>
      </w:r>
      <w:r>
        <w:rPr>
          <w:rFonts w:hint="eastAsia" w:eastAsia="宋体" w:cs="Times New Roman"/>
          <w:sz w:val="24"/>
          <w:szCs w:val="24"/>
        </w:rPr>
        <w:t>焦距</w:t>
      </w:r>
      <w:r>
        <w:rPr>
          <w:rFonts w:eastAsia="宋体" w:cs="Times New Roman"/>
          <w:sz w:val="24"/>
          <w:szCs w:val="24"/>
        </w:rPr>
        <w:t>3mm</w:t>
      </w:r>
      <w:r>
        <w:rPr>
          <w:rFonts w:hint="eastAsia" w:eastAsia="宋体" w:cs="Times New Roman"/>
          <w:sz w:val="24"/>
          <w:szCs w:val="24"/>
        </w:rPr>
        <w:t>；视场角：</w:t>
      </w:r>
      <w:r>
        <w:rPr>
          <w:rFonts w:eastAsia="宋体" w:cs="Times New Roman"/>
          <w:sz w:val="24"/>
          <w:szCs w:val="24"/>
        </w:rPr>
        <w:t>50</w:t>
      </w:r>
      <w:r>
        <w:rPr>
          <w:rFonts w:hint="eastAsia" w:eastAsia="宋体" w:cs="Times New Roman"/>
          <w:sz w:val="24"/>
          <w:szCs w:val="24"/>
        </w:rPr>
        <w:t>°×</w:t>
      </w:r>
      <w:r>
        <w:rPr>
          <w:rFonts w:eastAsia="宋体" w:cs="Times New Roman"/>
          <w:sz w:val="24"/>
          <w:szCs w:val="24"/>
        </w:rPr>
        <w:t>37.2</w:t>
      </w:r>
      <w:r>
        <w:rPr>
          <w:rFonts w:hint="eastAsia" w:eastAsia="宋体" w:cs="Times New Roman"/>
          <w:sz w:val="24"/>
          <w:szCs w:val="24"/>
        </w:rPr>
        <w:t>°或</w:t>
      </w:r>
      <w:r>
        <w:rPr>
          <w:rFonts w:eastAsia="宋体" w:cs="Times New Roman"/>
          <w:sz w:val="24"/>
          <w:szCs w:val="24"/>
        </w:rPr>
        <w:t xml:space="preserve">  </w:t>
      </w:r>
      <w:r>
        <w:rPr>
          <w:rFonts w:hint="eastAsia" w:eastAsia="宋体" w:cs="Times New Roman"/>
          <w:sz w:val="24"/>
          <w:szCs w:val="24"/>
        </w:rPr>
        <w:t>焦距</w:t>
      </w:r>
      <w:r>
        <w:rPr>
          <w:rFonts w:eastAsia="宋体" w:cs="Times New Roman"/>
          <w:sz w:val="24"/>
          <w:szCs w:val="24"/>
        </w:rPr>
        <w:t>6mm</w:t>
      </w:r>
      <w:r>
        <w:rPr>
          <w:rFonts w:hint="eastAsia" w:eastAsia="宋体" w:cs="Times New Roman"/>
          <w:sz w:val="24"/>
          <w:szCs w:val="24"/>
        </w:rPr>
        <w:t>；视场角：</w:t>
      </w:r>
      <w:r>
        <w:rPr>
          <w:rFonts w:eastAsia="宋体" w:cs="Times New Roman"/>
          <w:sz w:val="24"/>
          <w:szCs w:val="24"/>
        </w:rPr>
        <w:t>25</w:t>
      </w:r>
      <w:r>
        <w:rPr>
          <w:rFonts w:hint="eastAsia" w:eastAsia="宋体" w:cs="Times New Roman"/>
          <w:sz w:val="24"/>
          <w:szCs w:val="24"/>
        </w:rPr>
        <w:t>°×</w:t>
      </w:r>
      <w:r>
        <w:rPr>
          <w:rFonts w:eastAsia="宋体" w:cs="Times New Roman"/>
          <w:sz w:val="24"/>
          <w:szCs w:val="24"/>
        </w:rPr>
        <w:t>18.7</w:t>
      </w:r>
      <w:r>
        <w:rPr>
          <w:rFonts w:hint="eastAsia" w:eastAsia="宋体" w:cs="Times New Roman"/>
          <w:sz w:val="24"/>
          <w:szCs w:val="24"/>
        </w:rPr>
        <w:t>°</w:t>
      </w:r>
      <w:r>
        <w:rPr>
          <w:rFonts w:eastAsia="宋体" w:cs="Times New Roman"/>
          <w:sz w:val="24"/>
          <w:szCs w:val="24"/>
        </w:rPr>
        <w:t>;</w:t>
      </w:r>
      <w:r>
        <w:rPr>
          <w:rFonts w:hint="eastAsia" w:eastAsia="宋体" w:cs="Times New Roman"/>
          <w:sz w:val="24"/>
          <w:szCs w:val="24"/>
        </w:rPr>
        <w:t>7mm，视场角：</w:t>
      </w:r>
      <w:r>
        <w:rPr>
          <w:rFonts w:eastAsia="宋体" w:cs="Times New Roman"/>
          <w:sz w:val="24"/>
          <w:szCs w:val="24"/>
        </w:rPr>
        <w:t>24°× 18°</w:t>
      </w:r>
      <w:r>
        <w:rPr>
          <w:rFonts w:eastAsia="宋体" w:cs="Times New Roman"/>
          <w:sz w:val="24"/>
          <w:szCs w:val="24"/>
        </w:rPr>
        <w:cr/>
      </w:r>
      <w:r>
        <w:rPr>
          <w:rFonts w:hint="eastAsia" w:eastAsia="宋体" w:cs="Times New Roman"/>
          <w:sz w:val="24"/>
          <w:szCs w:val="24"/>
        </w:rPr>
        <w:t>光波波段：</w:t>
      </w:r>
      <w:r>
        <w:rPr>
          <w:rFonts w:eastAsia="宋体" w:cs="Times New Roman"/>
          <w:sz w:val="24"/>
          <w:szCs w:val="24"/>
        </w:rPr>
        <w:t>8~14</w:t>
      </w:r>
      <w:r>
        <w:rPr>
          <w:rFonts w:hint="eastAsia" w:eastAsia="宋体" w:cs="Times New Roman"/>
          <w:sz w:val="24"/>
          <w:szCs w:val="24"/>
        </w:rPr>
        <w:t>μ</w:t>
      </w:r>
      <w:r>
        <w:rPr>
          <w:rFonts w:eastAsia="宋体" w:cs="Times New Roman"/>
          <w:sz w:val="24"/>
          <w:szCs w:val="24"/>
        </w:rPr>
        <w:t>m</w:t>
      </w:r>
    </w:p>
    <w:p w14:paraId="79E71887">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视频模式：双光融合</w:t>
      </w:r>
    </w:p>
    <w:p w14:paraId="31A4DB92">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噪声等效温差（</w:t>
      </w:r>
      <w:r>
        <w:rPr>
          <w:rFonts w:eastAsia="宋体" w:cs="Times New Roman"/>
          <w:sz w:val="24"/>
          <w:szCs w:val="24"/>
        </w:rPr>
        <w:t>NETD</w:t>
      </w:r>
      <w:r>
        <w:rPr>
          <w:rFonts w:hint="eastAsia" w:eastAsia="宋体" w:cs="Times New Roman"/>
          <w:sz w:val="24"/>
          <w:szCs w:val="24"/>
        </w:rPr>
        <w:t>）≤50</w:t>
      </w:r>
      <w:r>
        <w:rPr>
          <w:rFonts w:eastAsia="宋体" w:cs="Times New Roman"/>
          <w:sz w:val="24"/>
          <w:szCs w:val="24"/>
        </w:rPr>
        <w:t>mK</w:t>
      </w:r>
    </w:p>
    <w:p w14:paraId="1C883281">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最小可分辨温差（</w:t>
      </w:r>
      <w:r>
        <w:rPr>
          <w:rFonts w:eastAsia="宋体" w:cs="Times New Roman"/>
          <w:sz w:val="24"/>
          <w:szCs w:val="24"/>
        </w:rPr>
        <w:t>MRTD</w:t>
      </w:r>
      <w:r>
        <w:rPr>
          <w:rFonts w:hint="eastAsia" w:eastAsia="宋体" w:cs="Times New Roman"/>
          <w:sz w:val="24"/>
          <w:szCs w:val="24"/>
        </w:rPr>
        <w:t>）≤</w:t>
      </w:r>
      <w:r>
        <w:rPr>
          <w:rFonts w:eastAsia="宋体" w:cs="Times New Roman"/>
          <w:sz w:val="24"/>
          <w:szCs w:val="24"/>
        </w:rPr>
        <w:t>300mK</w:t>
      </w:r>
      <w:r>
        <w:rPr>
          <w:rFonts w:eastAsia="宋体" w:cs="Times New Roman"/>
          <w:sz w:val="24"/>
          <w:szCs w:val="24"/>
        </w:rPr>
        <w:cr/>
      </w:r>
      <w:r>
        <w:rPr>
          <w:rFonts w:hint="eastAsia" w:eastAsia="宋体" w:cs="Times New Roman"/>
          <w:sz w:val="24"/>
          <w:szCs w:val="24"/>
        </w:rPr>
        <w:t>目标物最远测温距离（以</w:t>
      </w:r>
      <w:r>
        <w:rPr>
          <w:rFonts w:eastAsia="宋体" w:cs="Times New Roman"/>
          <w:sz w:val="24"/>
          <w:szCs w:val="24"/>
        </w:rPr>
        <w:t>0.1</w:t>
      </w:r>
      <w:r>
        <w:rPr>
          <w:rFonts w:hint="eastAsia" w:eastAsia="宋体" w:cs="Times New Roman"/>
          <w:sz w:val="24"/>
          <w:szCs w:val="24"/>
        </w:rPr>
        <w:t>米</w:t>
      </w:r>
      <w:r>
        <w:rPr>
          <w:rFonts w:eastAsia="宋体" w:cs="Times New Roman"/>
          <w:sz w:val="24"/>
          <w:szCs w:val="24"/>
        </w:rPr>
        <w:t>*0.1</w:t>
      </w:r>
      <w:r>
        <w:rPr>
          <w:rFonts w:hint="eastAsia" w:eastAsia="宋体" w:cs="Times New Roman"/>
          <w:sz w:val="24"/>
          <w:szCs w:val="24"/>
        </w:rPr>
        <w:t>米为准）</w:t>
      </w:r>
      <w:r>
        <w:rPr>
          <w:rFonts w:eastAsia="宋体" w:cs="Times New Roman"/>
          <w:sz w:val="24"/>
          <w:szCs w:val="24"/>
        </w:rPr>
        <w:t xml:space="preserve">: </w:t>
      </w:r>
      <w:r>
        <w:rPr>
          <w:rFonts w:hint="eastAsia" w:eastAsia="宋体" w:cs="Times New Roman"/>
          <w:sz w:val="24"/>
          <w:szCs w:val="24"/>
        </w:rPr>
        <w:t>≥</w:t>
      </w:r>
      <w:r>
        <w:rPr>
          <w:rFonts w:eastAsia="宋体" w:cs="Times New Roman"/>
          <w:sz w:val="24"/>
          <w:szCs w:val="24"/>
        </w:rPr>
        <w:t>6.8m</w:t>
      </w:r>
      <w:r>
        <w:rPr>
          <w:rFonts w:hint="eastAsia" w:eastAsia="宋体" w:cs="Times New Roman"/>
          <w:sz w:val="24"/>
          <w:szCs w:val="24"/>
        </w:rPr>
        <w:t>；</w:t>
      </w:r>
    </w:p>
    <w:p w14:paraId="300636C3">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红外照射距离：≥</w:t>
      </w:r>
      <w:r>
        <w:rPr>
          <w:rFonts w:eastAsia="宋体" w:cs="Times New Roman"/>
          <w:sz w:val="24"/>
          <w:szCs w:val="24"/>
        </w:rPr>
        <w:t>15</w:t>
      </w:r>
      <w:r>
        <w:rPr>
          <w:rFonts w:hint="eastAsia" w:eastAsia="宋体" w:cs="Times New Roman"/>
          <w:sz w:val="24"/>
          <w:szCs w:val="24"/>
        </w:rPr>
        <w:t>米</w:t>
      </w:r>
    </w:p>
    <w:p w14:paraId="796F9DA5">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可见光：分辨率</w:t>
      </w:r>
      <w:r>
        <w:rPr>
          <w:rFonts w:eastAsia="宋体" w:cs="Times New Roman"/>
          <w:sz w:val="24"/>
          <w:szCs w:val="24"/>
        </w:rPr>
        <w:t>2688*1520</w:t>
      </w:r>
      <w:r>
        <w:rPr>
          <w:rFonts w:hint="eastAsia" w:eastAsia="宋体" w:cs="Times New Roman"/>
          <w:sz w:val="24"/>
          <w:szCs w:val="24"/>
        </w:rPr>
        <w:t>或同等400万像素；焦距</w:t>
      </w:r>
      <w:r>
        <w:rPr>
          <w:rFonts w:eastAsia="宋体" w:cs="Times New Roman"/>
          <w:sz w:val="24"/>
          <w:szCs w:val="24"/>
        </w:rPr>
        <w:t>4/6/8mm</w:t>
      </w:r>
      <w:r>
        <w:rPr>
          <w:rFonts w:hint="eastAsia" w:eastAsia="宋体" w:cs="Times New Roman"/>
          <w:sz w:val="24"/>
          <w:szCs w:val="24"/>
        </w:rPr>
        <w:t>；</w:t>
      </w:r>
    </w:p>
    <w:p w14:paraId="49FFB5BB">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电源：AC/DC 12-36V自选或</w:t>
      </w:r>
      <w:r>
        <w:rPr>
          <w:rFonts w:eastAsia="宋体" w:cs="Times New Roman"/>
          <w:sz w:val="24"/>
          <w:szCs w:val="24"/>
        </w:rPr>
        <w:t>POE</w:t>
      </w:r>
      <w:r>
        <w:rPr>
          <w:rFonts w:hint="eastAsia" w:eastAsia="宋体" w:cs="Times New Roman"/>
          <w:sz w:val="24"/>
          <w:szCs w:val="24"/>
        </w:rPr>
        <w:t>；</w:t>
      </w:r>
      <w:r>
        <w:rPr>
          <w:rFonts w:eastAsia="宋体" w:cs="Times New Roman"/>
          <w:sz w:val="24"/>
          <w:szCs w:val="24"/>
        </w:rPr>
        <w:cr/>
      </w:r>
      <w:r>
        <w:rPr>
          <w:rFonts w:hint="eastAsia" w:eastAsia="宋体" w:cs="Times New Roman"/>
          <w:sz w:val="24"/>
          <w:szCs w:val="24"/>
        </w:rPr>
        <w:t>工作温度和湿度：</w:t>
      </w:r>
      <w:r>
        <w:rPr>
          <w:rFonts w:eastAsia="宋体" w:cs="Times New Roman"/>
          <w:sz w:val="24"/>
          <w:szCs w:val="24"/>
        </w:rPr>
        <w:t>-30</w:t>
      </w:r>
      <w:r>
        <w:rPr>
          <w:rFonts w:hint="eastAsia" w:eastAsia="宋体" w:cs="Times New Roman"/>
          <w:sz w:val="24"/>
          <w:szCs w:val="24"/>
        </w:rPr>
        <w:t>℃</w:t>
      </w:r>
      <w:r>
        <w:rPr>
          <w:rFonts w:eastAsia="宋体" w:cs="Times New Roman"/>
          <w:sz w:val="24"/>
          <w:szCs w:val="24"/>
        </w:rPr>
        <w:t>-60</w:t>
      </w:r>
      <w:r>
        <w:rPr>
          <w:rFonts w:hint="eastAsia" w:eastAsia="宋体" w:cs="Times New Roman"/>
          <w:sz w:val="24"/>
          <w:szCs w:val="24"/>
        </w:rPr>
        <w:t>℃，湿度小于</w:t>
      </w:r>
      <w:r>
        <w:rPr>
          <w:rFonts w:eastAsia="宋体" w:cs="Times New Roman"/>
          <w:sz w:val="24"/>
          <w:szCs w:val="24"/>
        </w:rPr>
        <w:t>95%</w:t>
      </w:r>
      <w:r>
        <w:rPr>
          <w:rFonts w:hint="eastAsia" w:eastAsia="宋体" w:cs="Times New Roman"/>
          <w:sz w:val="24"/>
          <w:szCs w:val="24"/>
        </w:rPr>
        <w:t>；</w:t>
      </w:r>
    </w:p>
    <w:p w14:paraId="71EBAB43">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电磁兼容性试验：射频电磁场辐射抗扰度试验，试验场强3V/m，试验频率1.4GHz~2GHz，试验结果评价达到A级；工频磁场抗扰度试验，磁场强度100A/m,3s及30A/m,5min，试验结果评价达到A级；</w:t>
      </w:r>
    </w:p>
    <w:p w14:paraId="79160B7E">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其它功能：可设置异常报警温度，带声光报警</w:t>
      </w:r>
    </w:p>
    <w:p w14:paraId="5DC3DF2D">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宜支持电鸿物联操作系统</w:t>
      </w:r>
    </w:p>
    <w:p w14:paraId="3E55ABAC">
      <w:pPr>
        <w:pStyle w:val="26"/>
        <w:numPr>
          <w:ilvl w:val="0"/>
          <w:numId w:val="42"/>
        </w:numPr>
        <w:adjustRightInd w:val="0"/>
        <w:snapToGrid w:val="0"/>
        <w:spacing w:line="360" w:lineRule="auto"/>
        <w:ind w:firstLineChars="0"/>
        <w:rPr>
          <w:rFonts w:eastAsia="宋体" w:cs="Times New Roman"/>
          <w:sz w:val="24"/>
          <w:szCs w:val="24"/>
        </w:rPr>
      </w:pPr>
      <w:r>
        <w:rPr>
          <w:rFonts w:hint="eastAsia" w:eastAsia="宋体" w:cs="Times New Roman"/>
          <w:sz w:val="24"/>
          <w:szCs w:val="24"/>
        </w:rPr>
        <w:t>适用范围：继保室、站用变室、接地变室、电容器室等，安装于室内天花板或设备室墙高于设备顶部位置；</w:t>
      </w:r>
    </w:p>
    <w:p w14:paraId="77A7B5A8">
      <w:pPr>
        <w:pStyle w:val="26"/>
        <w:adjustRightInd w:val="0"/>
        <w:snapToGrid w:val="0"/>
        <w:spacing w:line="360" w:lineRule="auto"/>
        <w:ind w:firstLine="480"/>
        <w:rPr>
          <w:rFonts w:eastAsia="宋体" w:cs="Times New Roman"/>
          <w:sz w:val="24"/>
          <w:szCs w:val="24"/>
        </w:rPr>
      </w:pPr>
    </w:p>
    <w:p w14:paraId="77F0D581">
      <w:pPr>
        <w:pStyle w:val="5"/>
        <w:tabs>
          <w:tab w:val="left" w:pos="1418"/>
        </w:tabs>
        <w:ind w:left="210" w:leftChars="100" w:firstLine="186" w:firstLineChars="77"/>
        <w:rPr>
          <w:rFonts w:ascii="宋体" w:hAnsi="宋体" w:cs="宋体"/>
          <w:b w:val="0"/>
          <w:bCs w:val="0"/>
          <w:sz w:val="24"/>
        </w:rPr>
      </w:pPr>
      <w:r>
        <w:rPr>
          <w:rFonts w:ascii="宋体" w:hAnsi="宋体" w:cs="宋体"/>
          <w:sz w:val="24"/>
        </w:rPr>
        <w:t>2.5.11.</w:t>
      </w:r>
      <w:r>
        <w:rPr>
          <w:rFonts w:hint="eastAsia" w:ascii="宋体" w:hAnsi="宋体" w:cs="宋体"/>
          <w:sz w:val="24"/>
        </w:rPr>
        <w:t>23小型红外热成像卡片摄像头（必要时可选）</w:t>
      </w:r>
    </w:p>
    <w:p w14:paraId="6D3BB038">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微型在线测温热成像</w:t>
      </w:r>
    </w:p>
    <w:p w14:paraId="25E44603">
      <w:pPr>
        <w:numPr>
          <w:ilvl w:val="0"/>
          <w:numId w:val="43"/>
        </w:numPr>
        <w:spacing w:line="360" w:lineRule="auto"/>
        <w:rPr>
          <w:rFonts w:ascii="宋体" w:hAnsi="宋体"/>
          <w:sz w:val="24"/>
        </w:rPr>
      </w:pPr>
      <w:r>
        <w:rPr>
          <w:rFonts w:hint="eastAsia" w:ascii="宋体" w:hAnsi="宋体"/>
          <w:sz w:val="24"/>
        </w:rPr>
        <w:t>热成</w:t>
      </w:r>
      <w:r>
        <w:rPr>
          <w:rFonts w:ascii="宋体" w:hAnsi="宋体"/>
          <w:sz w:val="24"/>
        </w:rPr>
        <w:t>像</w:t>
      </w:r>
      <w:r>
        <w:rPr>
          <w:rFonts w:hint="eastAsia" w:ascii="宋体" w:hAnsi="宋体"/>
          <w:sz w:val="24"/>
        </w:rPr>
        <w:t>分辨率</w:t>
      </w:r>
      <w:r>
        <w:rPr>
          <w:rFonts w:hint="eastAsia"/>
          <w:sz w:val="24"/>
        </w:rPr>
        <w:t>≥</w:t>
      </w:r>
      <w:r>
        <w:rPr>
          <w:rFonts w:ascii="宋体" w:hAnsi="宋体"/>
          <w:sz w:val="24"/>
        </w:rPr>
        <w:t xml:space="preserve">160 </w:t>
      </w:r>
      <w:r>
        <w:rPr>
          <w:rFonts w:hint="eastAsia" w:ascii="宋体" w:hAnsi="宋体"/>
          <w:sz w:val="24"/>
        </w:rPr>
        <w:t>×</w:t>
      </w:r>
      <w:r>
        <w:rPr>
          <w:rFonts w:ascii="宋体" w:hAnsi="宋体"/>
          <w:sz w:val="24"/>
        </w:rPr>
        <w:t xml:space="preserve"> 120</w:t>
      </w:r>
    </w:p>
    <w:p w14:paraId="415EA9B2">
      <w:pPr>
        <w:numPr>
          <w:ilvl w:val="0"/>
          <w:numId w:val="43"/>
        </w:numPr>
        <w:spacing w:line="360" w:lineRule="auto"/>
        <w:rPr>
          <w:rFonts w:ascii="宋体" w:hAnsi="宋体"/>
          <w:sz w:val="24"/>
        </w:rPr>
      </w:pPr>
      <w:r>
        <w:rPr>
          <w:rFonts w:hint="eastAsia" w:ascii="宋体" w:hAnsi="宋体"/>
          <w:sz w:val="24"/>
        </w:rPr>
        <w:t>环境湿度：</w:t>
      </w:r>
      <w:r>
        <w:rPr>
          <w:rFonts w:ascii="宋体" w:hAnsi="宋体"/>
          <w:sz w:val="24"/>
        </w:rPr>
        <w:t>10%～95%RH，无冷凝；</w:t>
      </w:r>
    </w:p>
    <w:p w14:paraId="67A0EBE0">
      <w:pPr>
        <w:numPr>
          <w:ilvl w:val="0"/>
          <w:numId w:val="43"/>
        </w:numPr>
        <w:spacing w:line="360" w:lineRule="auto"/>
        <w:rPr>
          <w:rFonts w:ascii="宋体" w:hAnsi="宋体"/>
          <w:sz w:val="24"/>
        </w:rPr>
      </w:pPr>
      <w:r>
        <w:rPr>
          <w:rFonts w:hint="eastAsia" w:ascii="宋体" w:hAnsi="宋体"/>
          <w:sz w:val="24"/>
        </w:rPr>
        <w:t>测温范围：</w:t>
      </w:r>
      <w:r>
        <w:rPr>
          <w:rFonts w:ascii="宋体" w:hAnsi="宋体"/>
          <w:sz w:val="24"/>
        </w:rPr>
        <w:t xml:space="preserve">-20 </w:t>
      </w:r>
      <w:r>
        <w:rPr>
          <w:rFonts w:hint="eastAsia" w:ascii="宋体" w:hAnsi="宋体"/>
          <w:sz w:val="24"/>
        </w:rPr>
        <w:t>℃</w:t>
      </w:r>
      <w:r>
        <w:rPr>
          <w:rFonts w:ascii="宋体" w:hAnsi="宋体"/>
          <w:sz w:val="24"/>
        </w:rPr>
        <w:t xml:space="preserve">-150 </w:t>
      </w:r>
      <w:r>
        <w:rPr>
          <w:rFonts w:hint="eastAsia" w:ascii="宋体" w:hAnsi="宋体"/>
          <w:sz w:val="24"/>
        </w:rPr>
        <w:t>℃或</w:t>
      </w:r>
      <w:r>
        <w:rPr>
          <w:rFonts w:ascii="宋体" w:hAnsi="宋体"/>
          <w:sz w:val="24"/>
        </w:rPr>
        <w:t xml:space="preserve">0 </w:t>
      </w:r>
      <w:r>
        <w:rPr>
          <w:rFonts w:hint="eastAsia" w:ascii="宋体" w:hAnsi="宋体"/>
          <w:sz w:val="24"/>
        </w:rPr>
        <w:t>℃</w:t>
      </w:r>
      <w:r>
        <w:rPr>
          <w:rFonts w:ascii="宋体" w:hAnsi="宋体"/>
          <w:sz w:val="24"/>
        </w:rPr>
        <w:t xml:space="preserve">-550 </w:t>
      </w:r>
      <w:r>
        <w:rPr>
          <w:rFonts w:hint="eastAsia" w:ascii="宋体" w:hAnsi="宋体"/>
          <w:sz w:val="24"/>
        </w:rPr>
        <w:t>℃</w:t>
      </w:r>
    </w:p>
    <w:p w14:paraId="2385E4E4">
      <w:pPr>
        <w:numPr>
          <w:ilvl w:val="0"/>
          <w:numId w:val="43"/>
        </w:numPr>
        <w:spacing w:line="360" w:lineRule="auto"/>
        <w:rPr>
          <w:rFonts w:ascii="宋体" w:hAnsi="宋体"/>
          <w:sz w:val="24"/>
        </w:rPr>
      </w:pPr>
      <w:r>
        <w:rPr>
          <w:rFonts w:hint="eastAsia" w:ascii="宋体" w:hAnsi="宋体"/>
          <w:sz w:val="24"/>
        </w:rPr>
        <w:t>测温精度：±</w:t>
      </w:r>
      <w:r>
        <w:rPr>
          <w:rFonts w:ascii="宋体" w:hAnsi="宋体"/>
          <w:sz w:val="24"/>
        </w:rPr>
        <w:t xml:space="preserve">2 </w:t>
      </w:r>
      <w:r>
        <w:rPr>
          <w:rFonts w:hint="eastAsia" w:ascii="宋体" w:hAnsi="宋体"/>
          <w:sz w:val="24"/>
        </w:rPr>
        <w:t>℃或读数的±</w:t>
      </w:r>
      <w:r>
        <w:rPr>
          <w:rFonts w:ascii="宋体" w:hAnsi="宋体"/>
          <w:sz w:val="24"/>
        </w:rPr>
        <w:t>2%</w:t>
      </w:r>
    </w:p>
    <w:p w14:paraId="62AAC39C">
      <w:pPr>
        <w:numPr>
          <w:ilvl w:val="0"/>
          <w:numId w:val="43"/>
        </w:numPr>
        <w:spacing w:line="360" w:lineRule="auto"/>
        <w:rPr>
          <w:rFonts w:ascii="宋体" w:hAnsi="宋体"/>
          <w:sz w:val="24"/>
        </w:rPr>
      </w:pPr>
      <w:r>
        <w:rPr>
          <w:rFonts w:hint="eastAsia" w:ascii="宋体" w:hAnsi="宋体"/>
          <w:sz w:val="24"/>
        </w:rPr>
        <w:t>测温距离：≤</w:t>
      </w:r>
      <w:r>
        <w:rPr>
          <w:rFonts w:ascii="宋体" w:hAnsi="宋体"/>
          <w:sz w:val="24"/>
        </w:rPr>
        <w:t>3m</w:t>
      </w:r>
    </w:p>
    <w:p w14:paraId="4C1F2E22">
      <w:pPr>
        <w:numPr>
          <w:ilvl w:val="0"/>
          <w:numId w:val="43"/>
        </w:numPr>
        <w:spacing w:line="360" w:lineRule="auto"/>
        <w:rPr>
          <w:rFonts w:ascii="宋体" w:hAnsi="宋体"/>
          <w:sz w:val="24"/>
        </w:rPr>
      </w:pPr>
      <w:r>
        <w:rPr>
          <w:rFonts w:hint="eastAsia" w:ascii="宋体" w:hAnsi="宋体"/>
          <w:sz w:val="24"/>
        </w:rPr>
        <w:t>电源：</w:t>
      </w:r>
      <w:r>
        <w:rPr>
          <w:rFonts w:hint="eastAsia"/>
          <w:sz w:val="24"/>
        </w:rPr>
        <w:t>电源：AC/DC 12-36V自选</w:t>
      </w:r>
      <w:r>
        <w:rPr>
          <w:rFonts w:ascii="宋体" w:hAnsi="宋体"/>
          <w:sz w:val="24"/>
        </w:rPr>
        <w:t>或POE（802.af）</w:t>
      </w:r>
    </w:p>
    <w:p w14:paraId="6339AEDB">
      <w:pPr>
        <w:numPr>
          <w:ilvl w:val="0"/>
          <w:numId w:val="43"/>
        </w:numPr>
        <w:spacing w:line="360" w:lineRule="auto"/>
        <w:rPr>
          <w:rFonts w:ascii="宋体" w:hAnsi="宋体"/>
          <w:sz w:val="24"/>
        </w:rPr>
      </w:pPr>
      <w:r>
        <w:rPr>
          <w:rFonts w:hint="eastAsia" w:ascii="宋体" w:hAnsi="宋体"/>
          <w:sz w:val="24"/>
        </w:rPr>
        <w:t>通讯接口</w:t>
      </w:r>
      <w:r>
        <w:rPr>
          <w:rFonts w:ascii="宋体" w:hAnsi="宋体"/>
          <w:sz w:val="24"/>
        </w:rPr>
        <w:t>: RJ45的网络接口</w:t>
      </w:r>
    </w:p>
    <w:p w14:paraId="36F605F7">
      <w:pPr>
        <w:spacing w:line="360" w:lineRule="auto"/>
        <w:ind w:firstLine="480" w:firstLineChars="200"/>
        <w:rPr>
          <w:rFonts w:ascii="宋体" w:hAnsi="宋体"/>
          <w:sz w:val="24"/>
        </w:rPr>
      </w:pPr>
      <w:r>
        <w:rPr>
          <w:rFonts w:hint="eastAsia" w:ascii="宋体" w:hAnsi="宋体"/>
          <w:sz w:val="24"/>
        </w:rPr>
        <w:t>尺寸：体积小巧，安装方便，</w:t>
      </w:r>
      <w:r>
        <w:rPr>
          <w:rFonts w:ascii="宋体" w:hAnsi="宋体"/>
          <w:sz w:val="24"/>
        </w:rPr>
        <w:t>少于400g</w:t>
      </w:r>
    </w:p>
    <w:p w14:paraId="174F989E">
      <w:pPr>
        <w:numPr>
          <w:ilvl w:val="0"/>
          <w:numId w:val="43"/>
        </w:numPr>
        <w:spacing w:line="360" w:lineRule="auto"/>
        <w:rPr>
          <w:rFonts w:ascii="宋体" w:hAnsi="宋体"/>
          <w:sz w:val="24"/>
        </w:rPr>
      </w:pPr>
      <w:r>
        <w:rPr>
          <w:rFonts w:hint="eastAsia" w:ascii="宋体" w:hAnsi="宋体"/>
          <w:sz w:val="24"/>
        </w:rPr>
        <w:t>宜支持电鸿物联操作系统</w:t>
      </w:r>
    </w:p>
    <w:p w14:paraId="639EAE9A">
      <w:pPr>
        <w:spacing w:line="360" w:lineRule="auto"/>
        <w:ind w:left="709"/>
        <w:rPr>
          <w:rFonts w:ascii="宋体" w:hAnsi="宋体"/>
          <w:sz w:val="24"/>
        </w:rPr>
      </w:pPr>
    </w:p>
    <w:p w14:paraId="599D358B">
      <w:pPr>
        <w:pStyle w:val="26"/>
        <w:adjustRightInd w:val="0"/>
        <w:snapToGrid w:val="0"/>
        <w:spacing w:line="360" w:lineRule="auto"/>
        <w:ind w:firstLineChars="175"/>
        <w:rPr>
          <w:rFonts w:eastAsia="宋体" w:cs="Times New Roman"/>
          <w:sz w:val="24"/>
          <w:szCs w:val="24"/>
        </w:rPr>
      </w:pPr>
      <w:r>
        <w:rPr>
          <w:rFonts w:hint="eastAsia" w:eastAsia="宋体" w:cs="Times New Roman"/>
          <w:sz w:val="24"/>
          <w:szCs w:val="24"/>
        </w:rPr>
        <w:t>适用范围：设备柜体箱体内部红外测温、设备近距离红外测温，适用于站用变、接地变、站用电源箱体、柜体等测温，设备局部关键部位测温</w:t>
      </w:r>
      <w:r>
        <w:rPr>
          <w:rFonts w:eastAsia="宋体" w:cs="Times New Roman"/>
          <w:sz w:val="24"/>
          <w:szCs w:val="24"/>
        </w:rPr>
        <w:t xml:space="preserve"> </w:t>
      </w:r>
      <w:r>
        <w:rPr>
          <w:rFonts w:hint="eastAsia" w:eastAsia="宋体" w:cs="Times New Roman"/>
          <w:sz w:val="24"/>
          <w:szCs w:val="24"/>
        </w:rPr>
        <w:t>。</w:t>
      </w:r>
    </w:p>
    <w:p w14:paraId="7F1BE90A">
      <w:pPr>
        <w:pStyle w:val="26"/>
        <w:adjustRightInd w:val="0"/>
        <w:snapToGrid w:val="0"/>
        <w:spacing w:line="360" w:lineRule="auto"/>
        <w:ind w:firstLine="480"/>
        <w:rPr>
          <w:rFonts w:eastAsia="宋体" w:cs="Times New Roman"/>
          <w:sz w:val="24"/>
          <w:szCs w:val="24"/>
        </w:rPr>
      </w:pPr>
    </w:p>
    <w:p w14:paraId="6CC812C6">
      <w:pPr>
        <w:pStyle w:val="5"/>
        <w:tabs>
          <w:tab w:val="left" w:pos="1418"/>
        </w:tabs>
        <w:ind w:left="210" w:leftChars="100" w:firstLine="186" w:firstLineChars="77"/>
        <w:rPr>
          <w:rFonts w:ascii="宋体" w:hAnsi="宋体" w:cs="宋体"/>
          <w:b w:val="0"/>
          <w:bCs w:val="0"/>
          <w:sz w:val="24"/>
        </w:rPr>
      </w:pPr>
      <w:r>
        <w:rPr>
          <w:rFonts w:ascii="宋体" w:hAnsi="宋体" w:cs="宋体"/>
          <w:sz w:val="24"/>
        </w:rPr>
        <w:t>2.5.11.</w:t>
      </w:r>
      <w:r>
        <w:rPr>
          <w:rFonts w:hint="eastAsia" w:ascii="宋体" w:hAnsi="宋体" w:cs="宋体"/>
          <w:sz w:val="24"/>
        </w:rPr>
        <w:t>24小型表计</w:t>
      </w:r>
      <w:r>
        <w:rPr>
          <w:rFonts w:ascii="宋体" w:hAnsi="宋体" w:cs="宋体"/>
          <w:sz w:val="24"/>
        </w:rPr>
        <w:t>摄像头或</w:t>
      </w:r>
      <w:r>
        <w:rPr>
          <w:rFonts w:hint="eastAsia" w:ascii="宋体" w:hAnsi="宋体" w:cs="宋体"/>
          <w:sz w:val="24"/>
        </w:rPr>
        <w:t>卡片摄像头（必要时可选）</w:t>
      </w:r>
    </w:p>
    <w:p w14:paraId="528536BB">
      <w:pPr>
        <w:pStyle w:val="26"/>
        <w:adjustRightInd w:val="0"/>
        <w:snapToGrid w:val="0"/>
        <w:spacing w:line="360" w:lineRule="auto"/>
        <w:ind w:firstLine="480"/>
        <w:rPr>
          <w:rFonts w:eastAsia="宋体" w:cs="Times New Roman"/>
          <w:sz w:val="24"/>
          <w:szCs w:val="24"/>
        </w:rPr>
      </w:pPr>
      <w:r>
        <w:rPr>
          <w:rFonts w:eastAsia="宋体" w:cs="Times New Roman"/>
          <w:sz w:val="24"/>
          <w:szCs w:val="24"/>
        </w:rPr>
        <w:t>200</w:t>
      </w:r>
      <w:r>
        <w:rPr>
          <w:rFonts w:hint="eastAsia" w:eastAsia="宋体" w:cs="Times New Roman"/>
          <w:sz w:val="24"/>
          <w:szCs w:val="24"/>
        </w:rPr>
        <w:t>万</w:t>
      </w:r>
      <w:r>
        <w:rPr>
          <w:rFonts w:eastAsia="宋体" w:cs="Times New Roman"/>
          <w:sz w:val="24"/>
          <w:szCs w:val="24"/>
        </w:rPr>
        <w:t xml:space="preserve"> </w:t>
      </w:r>
      <w:r>
        <w:rPr>
          <w:rFonts w:hint="eastAsia" w:eastAsia="宋体" w:cs="Times New Roman"/>
          <w:sz w:val="24"/>
          <w:szCs w:val="24"/>
        </w:rPr>
        <w:t>小型卡片表计摄像头</w:t>
      </w:r>
    </w:p>
    <w:p w14:paraId="5B918710">
      <w:pPr>
        <w:numPr>
          <w:ilvl w:val="0"/>
          <w:numId w:val="44"/>
        </w:numPr>
        <w:spacing w:line="360" w:lineRule="auto"/>
        <w:rPr>
          <w:rFonts w:ascii="宋体" w:hAnsi="宋体"/>
          <w:sz w:val="24"/>
        </w:rPr>
      </w:pPr>
      <w:r>
        <w:rPr>
          <w:rFonts w:hint="eastAsia" w:ascii="宋体" w:hAnsi="宋体"/>
          <w:sz w:val="24"/>
        </w:rPr>
        <w:t>传感器：采用先进</w:t>
      </w:r>
      <w:r>
        <w:rPr>
          <w:rFonts w:ascii="宋体" w:hAnsi="宋体"/>
          <w:sz w:val="24"/>
        </w:rPr>
        <w:t>CMOS图像传感技术；</w:t>
      </w:r>
    </w:p>
    <w:p w14:paraId="78F75690">
      <w:pPr>
        <w:numPr>
          <w:ilvl w:val="0"/>
          <w:numId w:val="44"/>
        </w:numPr>
        <w:spacing w:line="360" w:lineRule="auto"/>
        <w:rPr>
          <w:rFonts w:ascii="宋体" w:hAnsi="宋体"/>
          <w:sz w:val="24"/>
        </w:rPr>
      </w:pPr>
      <w:r>
        <w:rPr>
          <w:rFonts w:hint="eastAsia" w:ascii="宋体" w:hAnsi="宋体"/>
          <w:sz w:val="24"/>
        </w:rPr>
        <w:t>有效像素：≥</w:t>
      </w:r>
      <w:r>
        <w:rPr>
          <w:rFonts w:ascii="宋体" w:hAnsi="宋体"/>
          <w:sz w:val="24"/>
        </w:rPr>
        <w:t>1920</w:t>
      </w:r>
      <w:r>
        <w:rPr>
          <w:rFonts w:hint="eastAsia" w:ascii="宋体" w:hAnsi="宋体"/>
          <w:sz w:val="24"/>
        </w:rPr>
        <w:t>×</w:t>
      </w:r>
      <w:r>
        <w:rPr>
          <w:rFonts w:ascii="宋体" w:hAnsi="宋体"/>
          <w:sz w:val="24"/>
        </w:rPr>
        <w:t>1080；</w:t>
      </w:r>
    </w:p>
    <w:p w14:paraId="43C0C5C7">
      <w:pPr>
        <w:numPr>
          <w:ilvl w:val="0"/>
          <w:numId w:val="44"/>
        </w:numPr>
        <w:spacing w:line="360" w:lineRule="auto"/>
        <w:rPr>
          <w:rFonts w:ascii="宋体" w:hAnsi="宋体"/>
          <w:sz w:val="24"/>
        </w:rPr>
      </w:pPr>
      <w:r>
        <w:rPr>
          <w:rFonts w:hint="eastAsia" w:ascii="宋体" w:hAnsi="宋体"/>
          <w:sz w:val="24"/>
        </w:rPr>
        <w:t>最低照度：彩色低于</w:t>
      </w:r>
      <w:r>
        <w:rPr>
          <w:rFonts w:ascii="宋体" w:hAnsi="宋体"/>
          <w:sz w:val="24"/>
        </w:rPr>
        <w:t>0.02Lux(50 IRE@F1.2)，黑白低于0.001Lux(50 IRE@F1.2)；</w:t>
      </w:r>
    </w:p>
    <w:p w14:paraId="557039AF">
      <w:pPr>
        <w:numPr>
          <w:ilvl w:val="0"/>
          <w:numId w:val="44"/>
        </w:numPr>
        <w:spacing w:line="360" w:lineRule="auto"/>
        <w:rPr>
          <w:rFonts w:ascii="宋体" w:hAnsi="宋体"/>
          <w:sz w:val="24"/>
        </w:rPr>
      </w:pPr>
      <w:r>
        <w:rPr>
          <w:rFonts w:hint="eastAsia" w:ascii="宋体" w:hAnsi="宋体"/>
          <w:sz w:val="24"/>
        </w:rPr>
        <w:t>宽动态范围：≥</w:t>
      </w:r>
      <w:r>
        <w:rPr>
          <w:rFonts w:ascii="宋体" w:hAnsi="宋体"/>
          <w:sz w:val="24"/>
        </w:rPr>
        <w:t>100dB；</w:t>
      </w:r>
    </w:p>
    <w:p w14:paraId="4D61D8F9">
      <w:pPr>
        <w:numPr>
          <w:ilvl w:val="0"/>
          <w:numId w:val="44"/>
        </w:numPr>
        <w:spacing w:line="360" w:lineRule="auto"/>
        <w:rPr>
          <w:rFonts w:ascii="宋体" w:hAnsi="宋体"/>
          <w:sz w:val="24"/>
        </w:rPr>
      </w:pPr>
      <w:r>
        <w:rPr>
          <w:rFonts w:hint="eastAsia" w:ascii="宋体" w:hAnsi="宋体"/>
          <w:sz w:val="24"/>
        </w:rPr>
        <w:t>摄像头可调节角度</w:t>
      </w:r>
      <w:r>
        <w:rPr>
          <w:rFonts w:ascii="宋体" w:hAnsi="宋体"/>
          <w:sz w:val="24"/>
        </w:rPr>
        <w:t xml:space="preserve">:水平方向-20°-20° </w:t>
      </w:r>
      <w:r>
        <w:rPr>
          <w:rFonts w:hint="eastAsia" w:ascii="宋体" w:hAnsi="宋体"/>
          <w:sz w:val="24"/>
        </w:rPr>
        <w:t>垂直方向</w:t>
      </w:r>
      <w:r>
        <w:rPr>
          <w:rFonts w:ascii="宋体" w:hAnsi="宋体"/>
          <w:sz w:val="24"/>
        </w:rPr>
        <w:t xml:space="preserve"> -15°-25°，</w:t>
      </w:r>
    </w:p>
    <w:p w14:paraId="3DCD9F99">
      <w:pPr>
        <w:numPr>
          <w:ilvl w:val="0"/>
          <w:numId w:val="44"/>
        </w:numPr>
        <w:spacing w:line="360" w:lineRule="auto"/>
        <w:rPr>
          <w:rFonts w:ascii="宋体" w:hAnsi="宋体"/>
          <w:sz w:val="24"/>
        </w:rPr>
      </w:pPr>
      <w:r>
        <w:rPr>
          <w:rFonts w:hint="eastAsia" w:ascii="宋体" w:hAnsi="宋体"/>
          <w:sz w:val="24"/>
        </w:rPr>
        <w:t>最大功耗：≤</w:t>
      </w:r>
      <w:r>
        <w:rPr>
          <w:rFonts w:ascii="宋体" w:hAnsi="宋体"/>
          <w:sz w:val="24"/>
        </w:rPr>
        <w:t>6W；</w:t>
      </w:r>
    </w:p>
    <w:p w14:paraId="147093F1">
      <w:pPr>
        <w:numPr>
          <w:ilvl w:val="0"/>
          <w:numId w:val="44"/>
        </w:numPr>
        <w:spacing w:line="360" w:lineRule="auto"/>
        <w:rPr>
          <w:rFonts w:ascii="宋体" w:hAnsi="宋体"/>
          <w:sz w:val="24"/>
        </w:rPr>
      </w:pPr>
      <w:r>
        <w:rPr>
          <w:rFonts w:hint="eastAsia" w:ascii="宋体" w:hAnsi="宋体"/>
          <w:sz w:val="24"/>
        </w:rPr>
        <w:t>信噪比：≥</w:t>
      </w:r>
      <w:r>
        <w:rPr>
          <w:rFonts w:ascii="宋体" w:hAnsi="宋体"/>
          <w:sz w:val="24"/>
        </w:rPr>
        <w:t>50 dB；</w:t>
      </w:r>
    </w:p>
    <w:p w14:paraId="3DE8327B">
      <w:pPr>
        <w:numPr>
          <w:ilvl w:val="0"/>
          <w:numId w:val="44"/>
        </w:numPr>
        <w:spacing w:line="360" w:lineRule="auto"/>
        <w:rPr>
          <w:rFonts w:ascii="宋体" w:hAnsi="宋体"/>
          <w:sz w:val="24"/>
        </w:rPr>
      </w:pPr>
      <w:r>
        <w:rPr>
          <w:rFonts w:hint="eastAsia" w:ascii="宋体" w:hAnsi="宋体"/>
          <w:sz w:val="24"/>
        </w:rPr>
        <w:t>防护等级</w:t>
      </w:r>
      <w:r>
        <w:rPr>
          <w:rFonts w:ascii="宋体" w:hAnsi="宋体"/>
          <w:sz w:val="24"/>
        </w:rPr>
        <w:t xml:space="preserve">: </w:t>
      </w:r>
      <w:r>
        <w:rPr>
          <w:rFonts w:hint="eastAsia" w:ascii="宋体" w:hAnsi="宋体"/>
          <w:sz w:val="24"/>
        </w:rPr>
        <w:t>≥</w:t>
      </w:r>
      <w:r>
        <w:rPr>
          <w:rFonts w:ascii="宋体" w:hAnsi="宋体"/>
          <w:sz w:val="24"/>
        </w:rPr>
        <w:t xml:space="preserve"> IP66</w:t>
      </w:r>
      <w:r>
        <w:rPr>
          <w:rFonts w:hint="eastAsia" w:ascii="宋体" w:hAnsi="宋体"/>
          <w:sz w:val="24"/>
        </w:rPr>
        <w:t>，</w:t>
      </w:r>
      <w:r>
        <w:rPr>
          <w:rFonts w:ascii="宋体" w:hAnsi="宋体"/>
          <w:sz w:val="24"/>
        </w:rPr>
        <w:t>优选IP67</w:t>
      </w:r>
      <w:r>
        <w:rPr>
          <w:rFonts w:hint="eastAsia" w:ascii="宋体" w:hAnsi="宋体"/>
          <w:sz w:val="24"/>
        </w:rPr>
        <w:t>，防尘防水设计</w:t>
      </w:r>
      <w:r>
        <w:rPr>
          <w:rFonts w:ascii="宋体" w:hAnsi="宋体"/>
          <w:sz w:val="24"/>
        </w:rPr>
        <w:t>,室内外均耐用；</w:t>
      </w:r>
    </w:p>
    <w:p w14:paraId="0FE57FCA">
      <w:pPr>
        <w:numPr>
          <w:ilvl w:val="0"/>
          <w:numId w:val="44"/>
        </w:numPr>
        <w:spacing w:line="360" w:lineRule="auto"/>
        <w:rPr>
          <w:rFonts w:ascii="宋体" w:hAnsi="宋体"/>
          <w:sz w:val="24"/>
        </w:rPr>
      </w:pPr>
      <w:r>
        <w:rPr>
          <w:rFonts w:hint="eastAsia" w:ascii="宋体" w:hAnsi="宋体"/>
          <w:sz w:val="24"/>
        </w:rPr>
        <w:t>视频压缩标准</w:t>
      </w:r>
      <w:r>
        <w:rPr>
          <w:rFonts w:ascii="宋体" w:hAnsi="宋体"/>
          <w:sz w:val="24"/>
        </w:rPr>
        <w:t>: H.265/H.264</w:t>
      </w:r>
    </w:p>
    <w:p w14:paraId="72641975">
      <w:pPr>
        <w:numPr>
          <w:ilvl w:val="0"/>
          <w:numId w:val="44"/>
        </w:numPr>
        <w:spacing w:line="360" w:lineRule="auto"/>
        <w:rPr>
          <w:rFonts w:ascii="宋体" w:hAnsi="宋体"/>
          <w:sz w:val="24"/>
        </w:rPr>
      </w:pPr>
      <w:r>
        <w:rPr>
          <w:rFonts w:hint="eastAsia" w:ascii="宋体" w:hAnsi="宋体"/>
          <w:sz w:val="24"/>
        </w:rPr>
        <w:t>电源</w:t>
      </w:r>
      <w:r>
        <w:rPr>
          <w:rFonts w:ascii="宋体" w:hAnsi="宋体"/>
          <w:sz w:val="24"/>
        </w:rPr>
        <w:t xml:space="preserve">: DC12V±20% </w:t>
      </w:r>
      <w:r>
        <w:rPr>
          <w:rFonts w:hint="eastAsia" w:ascii="宋体" w:hAnsi="宋体"/>
          <w:sz w:val="24"/>
        </w:rPr>
        <w:t>或</w:t>
      </w:r>
      <w:r>
        <w:rPr>
          <w:rFonts w:ascii="宋体" w:hAnsi="宋体"/>
          <w:sz w:val="24"/>
        </w:rPr>
        <w:t>PoE(802.3af)；</w:t>
      </w:r>
    </w:p>
    <w:p w14:paraId="05319CBC">
      <w:pPr>
        <w:numPr>
          <w:ilvl w:val="0"/>
          <w:numId w:val="44"/>
        </w:numPr>
        <w:spacing w:line="360" w:lineRule="auto"/>
        <w:rPr>
          <w:rFonts w:ascii="宋体" w:hAnsi="宋体"/>
          <w:sz w:val="24"/>
        </w:rPr>
      </w:pPr>
      <w:r>
        <w:rPr>
          <w:rFonts w:hint="eastAsia" w:ascii="宋体" w:hAnsi="宋体"/>
          <w:sz w:val="24"/>
        </w:rPr>
        <w:t>通讯接口</w:t>
      </w:r>
      <w:r>
        <w:rPr>
          <w:rFonts w:ascii="宋体" w:hAnsi="宋体"/>
          <w:sz w:val="24"/>
        </w:rPr>
        <w:t>: RJ45的网络接口，自适应10 M/100 M网络数据</w:t>
      </w:r>
    </w:p>
    <w:p w14:paraId="5B569C41">
      <w:pPr>
        <w:numPr>
          <w:ilvl w:val="0"/>
          <w:numId w:val="44"/>
        </w:numPr>
        <w:spacing w:line="360" w:lineRule="auto"/>
        <w:rPr>
          <w:rFonts w:ascii="宋体" w:hAnsi="宋体"/>
          <w:sz w:val="24"/>
        </w:rPr>
      </w:pPr>
      <w:r>
        <w:rPr>
          <w:rFonts w:hint="eastAsia" w:ascii="宋体" w:hAnsi="宋体"/>
          <w:sz w:val="24"/>
        </w:rPr>
        <w:t>环境温度：</w:t>
      </w:r>
      <w:r>
        <w:rPr>
          <w:rFonts w:ascii="宋体" w:hAnsi="宋体"/>
          <w:sz w:val="24"/>
        </w:rPr>
        <w:t>-20℃～+60℃；</w:t>
      </w:r>
    </w:p>
    <w:p w14:paraId="24B56027">
      <w:pPr>
        <w:numPr>
          <w:ilvl w:val="0"/>
          <w:numId w:val="44"/>
        </w:numPr>
        <w:spacing w:line="360" w:lineRule="auto"/>
        <w:rPr>
          <w:rFonts w:ascii="宋体" w:hAnsi="宋体"/>
          <w:sz w:val="24"/>
        </w:rPr>
      </w:pPr>
      <w:r>
        <w:rPr>
          <w:rFonts w:hint="eastAsia" w:ascii="宋体" w:hAnsi="宋体"/>
          <w:sz w:val="24"/>
        </w:rPr>
        <w:t>环境湿度：</w:t>
      </w:r>
      <w:r>
        <w:rPr>
          <w:rFonts w:ascii="宋体" w:hAnsi="宋体"/>
          <w:sz w:val="24"/>
        </w:rPr>
        <w:t>10%～95%RH，无冷凝；</w:t>
      </w:r>
    </w:p>
    <w:p w14:paraId="5D367947">
      <w:pPr>
        <w:numPr>
          <w:ilvl w:val="0"/>
          <w:numId w:val="44"/>
        </w:numPr>
        <w:spacing w:line="360" w:lineRule="auto"/>
        <w:rPr>
          <w:rFonts w:ascii="宋体" w:hAnsi="宋体"/>
          <w:sz w:val="24"/>
        </w:rPr>
      </w:pPr>
      <w:r>
        <w:rPr>
          <w:rFonts w:hint="eastAsia" w:ascii="宋体" w:hAnsi="宋体"/>
          <w:sz w:val="24"/>
        </w:rPr>
        <w:t>尺寸：体积小巧，安装方便，≤</w:t>
      </w:r>
      <w:r>
        <w:rPr>
          <w:rFonts w:ascii="宋体" w:hAnsi="宋体"/>
          <w:sz w:val="24"/>
        </w:rPr>
        <w:t>400g</w:t>
      </w:r>
    </w:p>
    <w:p w14:paraId="0DD79314">
      <w:pPr>
        <w:pStyle w:val="36"/>
        <w:numPr>
          <w:ilvl w:val="0"/>
          <w:numId w:val="44"/>
        </w:numPr>
        <w:ind w:firstLineChars="0"/>
        <w:rPr>
          <w:rFonts w:ascii="宋体" w:hAnsi="宋体"/>
          <w:sz w:val="24"/>
        </w:rPr>
      </w:pPr>
      <w:r>
        <w:rPr>
          <w:rFonts w:hint="eastAsia" w:ascii="宋体" w:hAnsi="宋体"/>
          <w:sz w:val="24"/>
        </w:rPr>
        <w:t>宜支持电鸿物联操作系统</w:t>
      </w:r>
    </w:p>
    <w:p w14:paraId="22322A87">
      <w:pPr>
        <w:pStyle w:val="26"/>
        <w:adjustRightInd w:val="0"/>
        <w:snapToGrid w:val="0"/>
        <w:spacing w:line="360" w:lineRule="auto"/>
        <w:ind w:firstLineChars="175"/>
        <w:rPr>
          <w:rFonts w:eastAsia="宋体" w:cs="Times New Roman"/>
          <w:sz w:val="24"/>
          <w:szCs w:val="24"/>
        </w:rPr>
      </w:pPr>
      <w:r>
        <w:rPr>
          <w:rFonts w:hint="eastAsia" w:eastAsia="宋体" w:cs="Times New Roman"/>
          <w:sz w:val="24"/>
          <w:szCs w:val="24"/>
        </w:rPr>
        <w:t>适用范围：主要应用变电站内普通表计读取、设备标识读取、设备局部固定监视；</w:t>
      </w:r>
    </w:p>
    <w:p w14:paraId="799642B9">
      <w:pPr>
        <w:pStyle w:val="26"/>
        <w:adjustRightInd w:val="0"/>
        <w:snapToGrid w:val="0"/>
        <w:spacing w:line="360" w:lineRule="auto"/>
        <w:ind w:firstLine="480"/>
        <w:rPr>
          <w:rFonts w:eastAsia="宋体" w:cs="Times New Roman"/>
          <w:sz w:val="24"/>
          <w:szCs w:val="24"/>
        </w:rPr>
      </w:pPr>
    </w:p>
    <w:p w14:paraId="148AB091">
      <w:pPr>
        <w:pStyle w:val="27"/>
        <w:tabs>
          <w:tab w:val="left" w:pos="1440"/>
          <w:tab w:val="left" w:pos="3960"/>
        </w:tabs>
        <w:snapToGrid w:val="0"/>
        <w:spacing w:line="360" w:lineRule="auto"/>
        <w:ind w:firstLine="0" w:firstLineChars="0"/>
        <w:outlineLvl w:val="2"/>
        <w:rPr>
          <w:rFonts w:ascii="宋体" w:hAnsi="宋体" w:cs="宋体"/>
          <w:b/>
          <w:bCs/>
          <w:sz w:val="24"/>
        </w:rPr>
      </w:pPr>
      <w:r>
        <w:rPr>
          <w:rFonts w:ascii="宋体" w:hAnsi="宋体" w:cs="宋体"/>
          <w:b/>
          <w:bCs/>
          <w:sz w:val="24"/>
        </w:rPr>
        <w:t xml:space="preserve">2.5.12 </w:t>
      </w:r>
      <w:r>
        <w:rPr>
          <w:rFonts w:hint="eastAsia" w:ascii="宋体" w:hAnsi="宋体" w:cs="宋体"/>
          <w:b/>
          <w:bCs/>
          <w:sz w:val="24"/>
        </w:rPr>
        <w:t>环境信息采集控制设备</w:t>
      </w:r>
    </w:p>
    <w:p w14:paraId="27A459CF">
      <w:pPr>
        <w:pStyle w:val="5"/>
        <w:tabs>
          <w:tab w:val="left" w:pos="1418"/>
        </w:tabs>
        <w:ind w:left="210" w:leftChars="100" w:firstLine="186" w:firstLineChars="77"/>
        <w:rPr>
          <w:rFonts w:ascii="宋体" w:hAnsi="宋体" w:cs="宋体"/>
          <w:sz w:val="24"/>
        </w:rPr>
      </w:pPr>
      <w:r>
        <w:rPr>
          <w:rFonts w:ascii="宋体" w:hAnsi="宋体" w:cs="宋体"/>
          <w:sz w:val="24"/>
        </w:rPr>
        <w:t xml:space="preserve">2.5.12.1 </w:t>
      </w:r>
      <w:r>
        <w:rPr>
          <w:b w:val="0"/>
          <w:bCs w:val="0"/>
          <w:sz w:val="24"/>
          <w:szCs w:val="24"/>
        </w:rPr>
        <w:t>环境</w:t>
      </w:r>
      <w:r>
        <w:rPr>
          <w:rFonts w:ascii="宋体" w:hAnsi="宋体" w:cs="宋体"/>
          <w:sz w:val="24"/>
        </w:rPr>
        <w:t xml:space="preserve">采集单元 </w:t>
      </w:r>
    </w:p>
    <w:p w14:paraId="67161757">
      <w:pPr>
        <w:tabs>
          <w:tab w:val="left" w:pos="1440"/>
          <w:tab w:val="left" w:pos="3960"/>
        </w:tabs>
        <w:snapToGrid w:val="0"/>
        <w:spacing w:line="360" w:lineRule="auto"/>
        <w:ind w:left="479" w:leftChars="228"/>
        <w:rPr>
          <w:rFonts w:ascii="宋体" w:hAnsi="宋体" w:cs="宋体"/>
          <w:sz w:val="24"/>
        </w:rPr>
      </w:pPr>
      <w:r>
        <w:rPr>
          <w:rFonts w:hint="eastAsia" w:ascii="宋体" w:hAnsi="宋体" w:cs="宋体"/>
          <w:sz w:val="24"/>
        </w:rPr>
        <w:t>应根据变电站的实际需求，配置温度传感器、湿度传感器、风速传感器、水浸探</w:t>
      </w:r>
    </w:p>
    <w:p w14:paraId="558A46D6">
      <w:pPr>
        <w:spacing w:line="360" w:lineRule="auto"/>
        <w:rPr>
          <w:rFonts w:ascii="宋体" w:hAnsi="宋体" w:cs="宋体"/>
          <w:sz w:val="24"/>
        </w:rPr>
      </w:pPr>
      <w:r>
        <w:rPr>
          <w:rFonts w:hint="eastAsia" w:ascii="宋体" w:hAnsi="宋体" w:cs="宋体"/>
          <w:sz w:val="24"/>
        </w:rPr>
        <w:t>头等环境信息采集设备</w:t>
      </w:r>
      <w:r>
        <w:rPr>
          <w:rFonts w:ascii="宋体" w:hAnsi="宋体" w:cs="宋体"/>
          <w:sz w:val="24"/>
        </w:rPr>
        <w:t>,并接入环境采集单元。环境采集单元应具备不少于16路4</w:t>
      </w:r>
      <w:r>
        <w:rPr>
          <w:rFonts w:ascii="Arial" w:hAnsi="Arial" w:cs="Arial"/>
          <w:sz w:val="24"/>
        </w:rPr>
        <w:t>~</w:t>
      </w:r>
      <w:r>
        <w:rPr>
          <w:rFonts w:ascii="宋体" w:hAnsi="宋体" w:cs="宋体"/>
          <w:sz w:val="24"/>
        </w:rPr>
        <w:t>20mA的</w:t>
      </w:r>
      <w:r>
        <w:rPr>
          <w:rFonts w:hint="eastAsia" w:ascii="宋体" w:hAnsi="宋体" w:cs="宋体"/>
          <w:sz w:val="24"/>
        </w:rPr>
        <w:t>标准电流环信号的接入能力，不少于</w:t>
      </w:r>
      <w:r>
        <w:rPr>
          <w:rFonts w:ascii="宋体" w:hAnsi="宋体" w:cs="宋体"/>
          <w:sz w:val="24"/>
        </w:rPr>
        <w:t>8路RS-485/232接口；并具备RJ45</w:t>
      </w:r>
      <w:r>
        <w:rPr>
          <w:rFonts w:hint="eastAsia" w:ascii="宋体" w:hAnsi="宋体" w:cs="宋体"/>
          <w:sz w:val="24"/>
        </w:rPr>
        <w:t>网络接口。环境信息采集单元分布式部署在场地汇聚箱内，并根据应用需求接入指定的上级系统。具体</w:t>
      </w:r>
      <w:r>
        <w:rPr>
          <w:rFonts w:ascii="宋体" w:hAnsi="宋体" w:cs="宋体"/>
          <w:sz w:val="24"/>
        </w:rPr>
        <w:t>参数如下</w:t>
      </w:r>
      <w:r>
        <w:rPr>
          <w:rFonts w:hint="eastAsia" w:ascii="宋体" w:hAnsi="宋体" w:cs="宋体"/>
          <w:sz w:val="24"/>
        </w:rPr>
        <w:t>：</w:t>
      </w:r>
    </w:p>
    <w:p w14:paraId="34CC5E9A">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1</w:t>
      </w:r>
      <w:r>
        <w:rPr>
          <w:rFonts w:hint="eastAsia" w:ascii="宋体" w:hAnsi="宋体" w:cs="宋体"/>
          <w:sz w:val="24"/>
        </w:rPr>
        <w:t>）支持</w:t>
      </w:r>
      <w:r>
        <w:rPr>
          <w:rFonts w:ascii="宋体" w:hAnsi="宋体" w:cs="宋体"/>
          <w:sz w:val="24"/>
        </w:rPr>
        <w:t>RS-485接入外部设备，包括：UPS、电量表、开关电源、有毒气体探测器、空调控制器、温湿度传感器、变压器温显表等。</w:t>
      </w:r>
    </w:p>
    <w:p w14:paraId="1F561223">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2</w:t>
      </w:r>
      <w:r>
        <w:rPr>
          <w:rFonts w:hint="eastAsia" w:ascii="宋体" w:hAnsi="宋体" w:cs="宋体"/>
          <w:sz w:val="24"/>
        </w:rPr>
        <w:t>）支持</w:t>
      </w:r>
      <w:r>
        <w:rPr>
          <w:rFonts w:ascii="宋体" w:hAnsi="宋体" w:cs="宋体"/>
          <w:sz w:val="24"/>
        </w:rPr>
        <w:t>Modbus配置文件导入导出、新增协议</w:t>
      </w:r>
    </w:p>
    <w:p w14:paraId="44029A89">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3</w:t>
      </w:r>
      <w:r>
        <w:rPr>
          <w:rFonts w:hint="eastAsia" w:ascii="宋体" w:hAnsi="宋体" w:cs="宋体"/>
          <w:sz w:val="24"/>
        </w:rPr>
        <w:t>）支持</w:t>
      </w:r>
      <w:r>
        <w:rPr>
          <w:rFonts w:ascii="宋体" w:hAnsi="宋体" w:cs="宋体"/>
          <w:sz w:val="24"/>
        </w:rPr>
        <w:t>10/100 M自适应网口。</w:t>
      </w:r>
    </w:p>
    <w:p w14:paraId="32EF6119">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4</w:t>
      </w:r>
      <w:r>
        <w:rPr>
          <w:rFonts w:hint="eastAsia" w:ascii="宋体" w:hAnsi="宋体" w:cs="宋体"/>
          <w:sz w:val="24"/>
        </w:rPr>
        <w:t>）支持</w:t>
      </w:r>
      <w:r>
        <w:rPr>
          <w:rFonts w:ascii="宋体" w:hAnsi="宋体" w:cs="宋体"/>
          <w:sz w:val="24"/>
        </w:rPr>
        <w:t>NTP校时。</w:t>
      </w:r>
    </w:p>
    <w:p w14:paraId="246CC211">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5</w:t>
      </w:r>
      <w:r>
        <w:rPr>
          <w:rFonts w:hint="eastAsia" w:ascii="宋体" w:hAnsi="宋体" w:cs="宋体"/>
          <w:sz w:val="24"/>
        </w:rPr>
        <w:t>）支持</w:t>
      </w:r>
      <w:r>
        <w:rPr>
          <w:rFonts w:ascii="宋体" w:hAnsi="宋体" w:cs="宋体"/>
          <w:sz w:val="24"/>
        </w:rPr>
        <w:t>1路受控DC 12 V（警号）输出。</w:t>
      </w:r>
    </w:p>
    <w:p w14:paraId="7B5DD2AD">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6</w:t>
      </w:r>
      <w:r>
        <w:rPr>
          <w:rFonts w:hint="eastAsia" w:ascii="宋体" w:hAnsi="宋体" w:cs="宋体"/>
          <w:sz w:val="24"/>
        </w:rPr>
        <w:t>）支持</w:t>
      </w:r>
      <w:r>
        <w:rPr>
          <w:rFonts w:ascii="宋体" w:hAnsi="宋体" w:cs="宋体"/>
          <w:sz w:val="24"/>
        </w:rPr>
        <w:t>AC 220 V主电源接口，主辅电源自动切换</w:t>
      </w:r>
    </w:p>
    <w:p w14:paraId="59682225">
      <w:pPr>
        <w:pStyle w:val="5"/>
        <w:tabs>
          <w:tab w:val="left" w:pos="1418"/>
        </w:tabs>
        <w:ind w:left="210" w:leftChars="100" w:firstLine="186" w:firstLineChars="77"/>
        <w:rPr>
          <w:rFonts w:ascii="宋体" w:hAnsi="宋体" w:cs="宋体"/>
          <w:sz w:val="24"/>
        </w:rPr>
      </w:pPr>
      <w:r>
        <w:rPr>
          <w:rFonts w:ascii="宋体" w:hAnsi="宋体" w:cs="宋体"/>
          <w:sz w:val="24"/>
        </w:rPr>
        <w:t xml:space="preserve">2.5.12.2 </w:t>
      </w:r>
      <w:r>
        <w:rPr>
          <w:b w:val="0"/>
          <w:bCs w:val="0"/>
          <w:sz w:val="24"/>
          <w:szCs w:val="24"/>
        </w:rPr>
        <w:t>工业</w:t>
      </w:r>
      <w:r>
        <w:rPr>
          <w:rFonts w:ascii="宋体" w:hAnsi="宋体" w:cs="宋体"/>
          <w:sz w:val="24"/>
        </w:rPr>
        <w:t>级</w:t>
      </w:r>
      <w:r>
        <w:rPr>
          <w:rFonts w:hint="eastAsia" w:ascii="宋体" w:hAnsi="宋体" w:cs="宋体"/>
          <w:sz w:val="24"/>
        </w:rPr>
        <w:t>温湿度传感器</w:t>
      </w:r>
      <w:r>
        <w:rPr>
          <w:rFonts w:ascii="宋体" w:hAnsi="宋体" w:cs="宋体"/>
          <w:sz w:val="24"/>
        </w:rPr>
        <w:t xml:space="preserve"> </w:t>
      </w:r>
    </w:p>
    <w:p w14:paraId="0AF2C37B">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（1）</w:t>
      </w:r>
      <w:r>
        <w:rPr>
          <w:rFonts w:ascii="宋体" w:hAnsi="宋体" w:cs="宋体"/>
          <w:sz w:val="24"/>
        </w:rPr>
        <w:t>温度测量范围：≥-20℃～+60</w:t>
      </w:r>
      <w:r>
        <w:rPr>
          <w:rFonts w:hint="eastAsia" w:ascii="宋体" w:hAnsi="宋体" w:cs="宋体"/>
          <w:sz w:val="24"/>
        </w:rPr>
        <w:t>℃；</w:t>
      </w:r>
    </w:p>
    <w:p w14:paraId="1E41F797">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（2）</w:t>
      </w:r>
      <w:r>
        <w:rPr>
          <w:rFonts w:ascii="宋体" w:hAnsi="宋体" w:cs="宋体"/>
          <w:sz w:val="24"/>
        </w:rPr>
        <w:t>温度测量精度：误差：≤±0.5</w:t>
      </w:r>
      <w:r>
        <w:rPr>
          <w:rFonts w:hint="eastAsia" w:ascii="宋体" w:hAnsi="宋体" w:cs="宋体"/>
          <w:sz w:val="24"/>
        </w:rPr>
        <w:t>℃，在</w:t>
      </w:r>
      <w:r>
        <w:rPr>
          <w:rFonts w:ascii="宋体" w:hAnsi="宋体" w:cs="宋体"/>
          <w:sz w:val="24"/>
        </w:rPr>
        <w:t>25℃时测试；</w:t>
      </w:r>
    </w:p>
    <w:p w14:paraId="63C40E48">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（3）</w:t>
      </w:r>
      <w:r>
        <w:rPr>
          <w:rFonts w:ascii="宋体" w:hAnsi="宋体" w:cs="宋体"/>
          <w:sz w:val="24"/>
        </w:rPr>
        <w:t>湿度测量范围：≥5%～99%RH；</w:t>
      </w:r>
    </w:p>
    <w:p w14:paraId="7364C35C">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（4）</w:t>
      </w:r>
      <w:r>
        <w:rPr>
          <w:rFonts w:ascii="宋体" w:hAnsi="宋体" w:cs="宋体"/>
          <w:sz w:val="24"/>
        </w:rPr>
        <w:t xml:space="preserve">湿度测量精度：误差：≤±3%RH， </w:t>
      </w:r>
      <w:r>
        <w:rPr>
          <w:rFonts w:hint="eastAsia" w:ascii="宋体" w:hAnsi="宋体" w:cs="宋体"/>
          <w:sz w:val="24"/>
        </w:rPr>
        <w:t>在</w:t>
      </w:r>
      <w:r>
        <w:rPr>
          <w:rFonts w:ascii="宋体" w:hAnsi="宋体" w:cs="宋体"/>
          <w:sz w:val="24"/>
        </w:rPr>
        <w:t>25℃时测试；</w:t>
      </w:r>
    </w:p>
    <w:p w14:paraId="7BA78D24">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（5）</w:t>
      </w:r>
      <w:r>
        <w:rPr>
          <w:rFonts w:ascii="宋体" w:hAnsi="宋体" w:cs="宋体"/>
          <w:sz w:val="24"/>
        </w:rPr>
        <w:t>响应时间：≤25s；</w:t>
      </w:r>
    </w:p>
    <w:p w14:paraId="65DE8D7F">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（6）</w:t>
      </w:r>
      <w:r>
        <w:rPr>
          <w:rFonts w:ascii="宋体" w:hAnsi="宋体" w:cs="宋体"/>
          <w:sz w:val="24"/>
        </w:rPr>
        <w:t>数据传输距离：≥800m；</w:t>
      </w:r>
    </w:p>
    <w:p w14:paraId="25E71EE0">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（7）</w:t>
      </w:r>
      <w:r>
        <w:rPr>
          <w:rFonts w:ascii="宋体" w:hAnsi="宋体" w:cs="宋体"/>
          <w:sz w:val="24"/>
        </w:rPr>
        <w:t>输出方式：4 mA ~20mA或RS-485接口 或RJ45</w:t>
      </w:r>
      <w:r>
        <w:rPr>
          <w:rFonts w:hint="eastAsia" w:ascii="宋体" w:hAnsi="宋体" w:cs="宋体"/>
          <w:sz w:val="24"/>
        </w:rPr>
        <w:t>。协议</w:t>
      </w:r>
      <w:r>
        <w:rPr>
          <w:rFonts w:ascii="宋体" w:hAnsi="宋体" w:cs="宋体"/>
          <w:sz w:val="24"/>
        </w:rPr>
        <w:t>MODBUS RTU或MODBUS TCP IP；</w:t>
      </w:r>
    </w:p>
    <w:p w14:paraId="2E9833C5">
      <w:pPr>
        <w:tabs>
          <w:tab w:val="left" w:pos="1440"/>
          <w:tab w:val="left" w:pos="3960"/>
        </w:tabs>
        <w:snapToGrid w:val="0"/>
        <w:spacing w:line="360" w:lineRule="auto"/>
        <w:ind w:firstLine="480" w:firstLineChars="200"/>
        <w:rPr>
          <w:rFonts w:ascii="宋体" w:hAnsi="宋体" w:cs="宋体"/>
          <w:sz w:val="24"/>
        </w:rPr>
      </w:pPr>
      <w:r>
        <w:rPr>
          <w:rFonts w:ascii="宋体" w:hAnsi="宋体" w:cs="宋体"/>
          <w:sz w:val="24"/>
        </w:rPr>
        <w:t>（</w:t>
      </w:r>
      <w:r>
        <w:rPr>
          <w:rFonts w:hint="eastAsia" w:ascii="宋体" w:hAnsi="宋体" w:cs="宋体"/>
          <w:sz w:val="24"/>
        </w:rPr>
        <w:t>8</w:t>
      </w:r>
      <w:r>
        <w:rPr>
          <w:rFonts w:ascii="宋体" w:hAnsi="宋体" w:cs="宋体"/>
          <w:sz w:val="24"/>
        </w:rPr>
        <w:t>）设备</w:t>
      </w:r>
      <w:r>
        <w:rPr>
          <w:rFonts w:hint="eastAsia" w:ascii="宋体" w:hAnsi="宋体" w:cs="宋体"/>
          <w:sz w:val="24"/>
        </w:rPr>
        <w:t>必须自</w:t>
      </w:r>
      <w:r>
        <w:rPr>
          <w:rFonts w:ascii="宋体" w:hAnsi="宋体" w:cs="宋体"/>
          <w:sz w:val="24"/>
        </w:rPr>
        <w:t>带屏显示LED或LCD显示。</w:t>
      </w:r>
      <w:r>
        <w:rPr>
          <w:rFonts w:ascii="宋体" w:hAnsi="宋体" w:cs="宋体"/>
          <w:sz w:val="24"/>
        </w:rPr>
        <w:tab/>
      </w:r>
    </w:p>
    <w:p w14:paraId="2006CF7B">
      <w:pPr>
        <w:tabs>
          <w:tab w:val="left" w:pos="1200"/>
          <w:tab w:val="left" w:pos="3960"/>
        </w:tabs>
        <w:snapToGrid w:val="0"/>
        <w:spacing w:line="360" w:lineRule="auto"/>
        <w:ind w:firstLine="480" w:firstLineChars="200"/>
        <w:rPr>
          <w:rFonts w:ascii="宋体" w:hAnsi="宋体" w:cs="宋体"/>
          <w:sz w:val="24"/>
        </w:rPr>
      </w:pPr>
      <w:r>
        <w:rPr>
          <w:rFonts w:ascii="宋体" w:hAnsi="宋体" w:cs="宋体"/>
          <w:sz w:val="24"/>
        </w:rPr>
        <w:t>（</w:t>
      </w:r>
      <w:r>
        <w:rPr>
          <w:rFonts w:hint="eastAsia" w:ascii="宋体" w:hAnsi="宋体" w:cs="宋体"/>
          <w:sz w:val="24"/>
        </w:rPr>
        <w:t>9</w:t>
      </w:r>
      <w:r>
        <w:rPr>
          <w:rFonts w:ascii="宋体" w:hAnsi="宋体" w:cs="宋体"/>
          <w:sz w:val="24"/>
        </w:rPr>
        <w:t>）</w:t>
      </w:r>
      <w:r>
        <w:rPr>
          <w:rFonts w:hint="eastAsia" w:ascii="宋体" w:hAnsi="宋体" w:cs="宋体"/>
          <w:sz w:val="24"/>
        </w:rPr>
        <w:t>产品</w:t>
      </w:r>
      <w:r>
        <w:rPr>
          <w:rFonts w:ascii="宋体" w:hAnsi="宋体" w:cs="宋体"/>
          <w:sz w:val="24"/>
        </w:rPr>
        <w:t>抗干扰能力强</w:t>
      </w:r>
      <w:r>
        <w:rPr>
          <w:rFonts w:hint="eastAsia" w:ascii="宋体" w:hAnsi="宋体" w:cs="宋体"/>
          <w:sz w:val="24"/>
        </w:rPr>
        <w:t>检验</w:t>
      </w:r>
      <w:r>
        <w:rPr>
          <w:rFonts w:ascii="宋体" w:hAnsi="宋体" w:cs="宋体"/>
          <w:sz w:val="24"/>
        </w:rPr>
        <w:t>合格</w:t>
      </w:r>
      <w:r>
        <w:rPr>
          <w:rFonts w:hint="eastAsia" w:ascii="宋体" w:hAnsi="宋体" w:cs="宋体"/>
          <w:sz w:val="24"/>
        </w:rPr>
        <w:t>，应</w:t>
      </w:r>
      <w:r>
        <w:rPr>
          <w:rFonts w:ascii="宋体" w:hAnsi="宋体" w:cs="宋体"/>
          <w:sz w:val="24"/>
        </w:rPr>
        <w:t>能提供EMC电磁兼容试验</w:t>
      </w:r>
      <w:r>
        <w:rPr>
          <w:rFonts w:hint="eastAsia" w:ascii="宋体" w:hAnsi="宋体" w:cs="宋体"/>
          <w:sz w:val="24"/>
        </w:rPr>
        <w:t>报告</w:t>
      </w:r>
      <w:r>
        <w:rPr>
          <w:rFonts w:ascii="宋体" w:hAnsi="宋体" w:cs="宋体"/>
          <w:sz w:val="24"/>
        </w:rPr>
        <w:t>，CCC</w:t>
      </w:r>
      <w:r>
        <w:rPr>
          <w:rFonts w:hint="eastAsia" w:ascii="宋体" w:hAnsi="宋体" w:cs="宋体"/>
          <w:sz w:val="24"/>
        </w:rPr>
        <w:t>或</w:t>
      </w:r>
      <w:r>
        <w:rPr>
          <w:rFonts w:ascii="宋体" w:hAnsi="宋体" w:cs="宋体"/>
          <w:sz w:val="24"/>
        </w:rPr>
        <w:t>CE认证合格产品</w:t>
      </w:r>
      <w:r>
        <w:rPr>
          <w:rFonts w:hint="eastAsia" w:ascii="宋体" w:hAnsi="宋体" w:cs="宋体"/>
          <w:sz w:val="24"/>
        </w:rPr>
        <w:t>或权威</w:t>
      </w:r>
      <w:r>
        <w:rPr>
          <w:rFonts w:ascii="宋体" w:hAnsi="宋体" w:cs="宋体"/>
          <w:sz w:val="24"/>
        </w:rPr>
        <w:t>机构</w:t>
      </w:r>
      <w:r>
        <w:rPr>
          <w:rFonts w:hint="eastAsia" w:ascii="宋体" w:hAnsi="宋体" w:cs="宋体"/>
          <w:sz w:val="24"/>
        </w:rPr>
        <w:t>测试报告等；</w:t>
      </w:r>
    </w:p>
    <w:p w14:paraId="40525D07">
      <w:pPr>
        <w:tabs>
          <w:tab w:val="left" w:pos="120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1</w:t>
      </w:r>
      <w:r>
        <w:rPr>
          <w:rFonts w:hint="eastAsia" w:ascii="宋体" w:hAnsi="宋体" w:cs="宋体"/>
          <w:sz w:val="24"/>
        </w:rPr>
        <w:t>0</w:t>
      </w:r>
      <w:r>
        <w:rPr>
          <w:rFonts w:ascii="宋体" w:hAnsi="宋体" w:cs="宋体"/>
          <w:sz w:val="24"/>
        </w:rPr>
        <w:t>）供电方式</w:t>
      </w:r>
      <w:r>
        <w:rPr>
          <w:rFonts w:hint="eastAsia" w:ascii="宋体" w:hAnsi="宋体" w:cs="宋体"/>
          <w:sz w:val="24"/>
        </w:rPr>
        <w:t>，</w:t>
      </w:r>
      <w:r>
        <w:rPr>
          <w:rFonts w:ascii="宋体" w:hAnsi="宋体" w:cs="宋体"/>
          <w:sz w:val="24"/>
        </w:rPr>
        <w:t>优先考虑POE</w:t>
      </w:r>
      <w:r>
        <w:rPr>
          <w:rFonts w:hint="eastAsia" w:ascii="宋体" w:hAnsi="宋体" w:cs="宋体"/>
          <w:sz w:val="24"/>
        </w:rPr>
        <w:t>供电，</w:t>
      </w:r>
      <w:r>
        <w:rPr>
          <w:rFonts w:ascii="宋体" w:hAnsi="宋体"/>
          <w:sz w:val="24"/>
        </w:rPr>
        <w:t>PoE：802.3af/at</w:t>
      </w:r>
      <w:r>
        <w:rPr>
          <w:rFonts w:ascii="宋体" w:hAnsi="宋体" w:cs="宋体"/>
          <w:sz w:val="24"/>
        </w:rPr>
        <w:t>。</w:t>
      </w:r>
    </w:p>
    <w:p w14:paraId="32C7A9FD">
      <w:pPr>
        <w:tabs>
          <w:tab w:val="left" w:pos="1200"/>
          <w:tab w:val="left" w:pos="3960"/>
        </w:tabs>
        <w:snapToGrid w:val="0"/>
        <w:spacing w:line="360" w:lineRule="auto"/>
        <w:ind w:firstLine="480" w:firstLineChars="200"/>
        <w:rPr>
          <w:rFonts w:ascii="宋体" w:hAnsi="宋体" w:cs="宋体"/>
          <w:sz w:val="24"/>
        </w:rPr>
      </w:pPr>
      <w:r>
        <w:rPr>
          <w:rFonts w:ascii="宋体" w:hAnsi="宋体" w:cs="宋体"/>
          <w:sz w:val="24"/>
        </w:rPr>
        <w:t>（1</w:t>
      </w:r>
      <w:r>
        <w:rPr>
          <w:rFonts w:hint="eastAsia" w:ascii="宋体" w:hAnsi="宋体" w:cs="宋体"/>
          <w:sz w:val="24"/>
        </w:rPr>
        <w:t>1</w:t>
      </w:r>
      <w:r>
        <w:rPr>
          <w:rFonts w:ascii="宋体" w:hAnsi="宋体" w:cs="宋体"/>
          <w:sz w:val="24"/>
        </w:rPr>
        <w:t>）安装方便，</w:t>
      </w:r>
      <w:r>
        <w:rPr>
          <w:rFonts w:hint="eastAsia" w:ascii="宋体" w:hAnsi="宋体" w:cs="宋体"/>
          <w:sz w:val="24"/>
        </w:rPr>
        <w:t>地下</w:t>
      </w:r>
      <w:r>
        <w:rPr>
          <w:rFonts w:ascii="宋体" w:hAnsi="宋体" w:cs="宋体"/>
          <w:sz w:val="24"/>
        </w:rPr>
        <w:t>电缆</w:t>
      </w:r>
      <w:r>
        <w:rPr>
          <w:rFonts w:hint="eastAsia" w:ascii="宋体" w:hAnsi="宋体" w:cs="宋体"/>
          <w:sz w:val="24"/>
        </w:rPr>
        <w:t>层、</w:t>
      </w:r>
      <w:r>
        <w:rPr>
          <w:rFonts w:ascii="宋体" w:hAnsi="宋体" w:cs="宋体"/>
          <w:sz w:val="24"/>
        </w:rPr>
        <w:t>高压室、</w:t>
      </w:r>
      <w:r>
        <w:rPr>
          <w:rFonts w:hint="eastAsia" w:ascii="宋体" w:hAnsi="宋体" w:cs="宋体"/>
          <w:sz w:val="24"/>
        </w:rPr>
        <w:t>继保</w:t>
      </w:r>
      <w:r>
        <w:rPr>
          <w:rFonts w:ascii="宋体" w:hAnsi="宋体" w:cs="宋体"/>
          <w:sz w:val="24"/>
        </w:rPr>
        <w:t>室内灯</w:t>
      </w:r>
      <w:r>
        <w:rPr>
          <w:rFonts w:hint="eastAsia" w:ascii="宋体" w:hAnsi="宋体" w:cs="宋体"/>
          <w:sz w:val="24"/>
        </w:rPr>
        <w:t>墙壁、或吸铁</w:t>
      </w:r>
      <w:r>
        <w:rPr>
          <w:rFonts w:ascii="宋体" w:hAnsi="宋体" w:cs="宋体"/>
          <w:sz w:val="24"/>
        </w:rPr>
        <w:t>吸附</w:t>
      </w:r>
      <w:r>
        <w:rPr>
          <w:rFonts w:hint="eastAsia" w:ascii="宋体" w:hAnsi="宋体" w:cs="宋体"/>
          <w:sz w:val="24"/>
        </w:rPr>
        <w:t>，</w:t>
      </w:r>
      <w:r>
        <w:rPr>
          <w:rFonts w:ascii="宋体" w:hAnsi="宋体" w:cs="宋体"/>
          <w:sz w:val="24"/>
        </w:rPr>
        <w:t>安装</w:t>
      </w:r>
      <w:r>
        <w:rPr>
          <w:rFonts w:hint="eastAsia" w:ascii="宋体" w:hAnsi="宋体" w:cs="宋体"/>
          <w:sz w:val="24"/>
        </w:rPr>
        <w:t>于</w:t>
      </w:r>
      <w:r>
        <w:rPr>
          <w:rFonts w:ascii="宋体" w:hAnsi="宋体" w:cs="宋体"/>
          <w:sz w:val="24"/>
        </w:rPr>
        <w:t>设备</w:t>
      </w:r>
      <w:r>
        <w:rPr>
          <w:rFonts w:hint="eastAsia" w:ascii="宋体" w:hAnsi="宋体" w:cs="宋体"/>
          <w:sz w:val="24"/>
        </w:rPr>
        <w:t>箱体内部外壳；</w:t>
      </w:r>
    </w:p>
    <w:p w14:paraId="30D11D96">
      <w:pPr>
        <w:pStyle w:val="5"/>
        <w:tabs>
          <w:tab w:val="left" w:pos="1418"/>
        </w:tabs>
        <w:ind w:left="210" w:leftChars="100" w:firstLine="186" w:firstLineChars="77"/>
        <w:rPr>
          <w:rFonts w:ascii="宋体" w:hAnsi="宋体" w:cs="宋体"/>
          <w:b w:val="0"/>
          <w:sz w:val="24"/>
        </w:rPr>
      </w:pPr>
      <w:r>
        <w:rPr>
          <w:rFonts w:ascii="宋体" w:hAnsi="宋体" w:cs="宋体"/>
          <w:sz w:val="24"/>
        </w:rPr>
        <w:t>2.5.12.3 高可靠性一体式</w:t>
      </w:r>
      <w:r>
        <w:rPr>
          <w:rFonts w:hint="eastAsia" w:ascii="宋体" w:hAnsi="宋体" w:cs="宋体"/>
          <w:sz w:val="24"/>
        </w:rPr>
        <w:t>微气象站及支架</w:t>
      </w:r>
    </w:p>
    <w:p w14:paraId="6168D2B1">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一体集成式，应集成温度、湿度、气压、风速、风向、降雨量等监测要素；</w:t>
      </w:r>
    </w:p>
    <w:p w14:paraId="0D67A9EB">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外壳采用高强度抗紫外线</w:t>
      </w:r>
      <w:r>
        <w:rPr>
          <w:rFonts w:ascii="宋体" w:hAnsi="宋体" w:cs="宋体"/>
          <w:sz w:val="24"/>
        </w:rPr>
        <w:t>ABS塑料合金制作外壳，抗干扰，耐腐蚀，能适应各种恶劣环境，寿命长；</w:t>
      </w:r>
    </w:p>
    <w:p w14:paraId="5CEE5923">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风向风速，采用超声波风速风向变送器</w:t>
      </w:r>
      <w:r>
        <w:rPr>
          <w:rFonts w:ascii="宋体" w:hAnsi="宋体" w:cs="宋体"/>
          <w:sz w:val="24"/>
        </w:rPr>
        <w:t xml:space="preserve"> </w:t>
      </w:r>
      <w:r>
        <w:rPr>
          <w:rFonts w:hint="eastAsia" w:ascii="宋体" w:hAnsi="宋体" w:cs="宋体"/>
          <w:sz w:val="24"/>
        </w:rPr>
        <w:t>，超声波风速风向传感器使用四个超声波探头在二维平面内循环发送和接收超声波，通过超声波在空气中传播的时差来测量风速和风向。</w:t>
      </w:r>
    </w:p>
    <w:p w14:paraId="3EDE7978">
      <w:pPr>
        <w:numPr>
          <w:ilvl w:val="0"/>
          <w:numId w:val="45"/>
        </w:numPr>
        <w:tabs>
          <w:tab w:val="left" w:pos="993"/>
          <w:tab w:val="left" w:pos="3960"/>
        </w:tabs>
        <w:snapToGrid w:val="0"/>
        <w:spacing w:line="360" w:lineRule="auto"/>
        <w:rPr>
          <w:rFonts w:ascii="宋体" w:hAnsi="宋体" w:cs="宋体"/>
          <w:sz w:val="24"/>
        </w:rPr>
      </w:pPr>
      <w:r>
        <w:rPr>
          <w:rFonts w:ascii="宋体" w:hAnsi="宋体" w:cs="宋体"/>
          <w:sz w:val="24"/>
        </w:rPr>
        <w:t>风速测量范围：0</w:t>
      </w:r>
      <w:r>
        <w:rPr>
          <w:rFonts w:ascii="Arial" w:hAnsi="Arial" w:cs="Arial"/>
          <w:sz w:val="24"/>
        </w:rPr>
        <w:t>~</w:t>
      </w:r>
      <w:r>
        <w:rPr>
          <w:rFonts w:ascii="宋体" w:hAnsi="宋体" w:cs="宋体"/>
          <w:sz w:val="24"/>
        </w:rPr>
        <w:t xml:space="preserve">40m/s   </w:t>
      </w:r>
    </w:p>
    <w:p w14:paraId="77E6BDB1">
      <w:pPr>
        <w:tabs>
          <w:tab w:val="left" w:pos="1440"/>
          <w:tab w:val="left" w:pos="3960"/>
        </w:tabs>
        <w:snapToGrid w:val="0"/>
        <w:spacing w:line="360" w:lineRule="auto"/>
        <w:ind w:left="420" w:leftChars="200" w:firstLine="480" w:firstLineChars="200"/>
        <w:rPr>
          <w:rFonts w:ascii="宋体" w:hAnsi="宋体" w:cs="宋体"/>
          <w:sz w:val="24"/>
        </w:rPr>
      </w:pPr>
      <w:r>
        <w:rPr>
          <w:rFonts w:hint="eastAsia" w:ascii="宋体" w:hAnsi="宋体" w:cs="宋体"/>
          <w:sz w:val="24"/>
        </w:rPr>
        <w:t>测量精度：±</w:t>
      </w:r>
      <w:r>
        <w:rPr>
          <w:rFonts w:ascii="宋体" w:hAnsi="宋体" w:cs="宋体"/>
          <w:sz w:val="24"/>
        </w:rPr>
        <w:t>0.5+2%FS</w:t>
      </w:r>
      <w:r>
        <w:rPr>
          <w:rFonts w:hint="eastAsia" w:ascii="宋体" w:hAnsi="宋体" w:cs="宋体"/>
          <w:sz w:val="24"/>
        </w:rPr>
        <w:t>；</w:t>
      </w:r>
      <w:r>
        <w:rPr>
          <w:rFonts w:ascii="宋体" w:hAnsi="宋体" w:cs="宋体"/>
          <w:sz w:val="24"/>
        </w:rPr>
        <w:t xml:space="preserve"> </w:t>
      </w:r>
    </w:p>
    <w:p w14:paraId="6A082BFB">
      <w:pPr>
        <w:tabs>
          <w:tab w:val="left" w:pos="1440"/>
          <w:tab w:val="left" w:pos="3960"/>
        </w:tabs>
        <w:snapToGrid w:val="0"/>
        <w:spacing w:line="360" w:lineRule="auto"/>
        <w:ind w:left="420" w:leftChars="200" w:firstLine="480" w:firstLineChars="200"/>
        <w:rPr>
          <w:rFonts w:ascii="宋体" w:hAnsi="宋体" w:cs="宋体"/>
          <w:sz w:val="24"/>
        </w:rPr>
      </w:pPr>
      <w:r>
        <w:rPr>
          <w:rFonts w:hint="eastAsia" w:ascii="宋体" w:hAnsi="宋体" w:cs="宋体"/>
          <w:sz w:val="24"/>
        </w:rPr>
        <w:t>分辨力：</w:t>
      </w:r>
      <w:r>
        <w:rPr>
          <w:rFonts w:ascii="宋体" w:hAnsi="宋体" w:cs="宋体"/>
          <w:sz w:val="24"/>
        </w:rPr>
        <w:t xml:space="preserve">0.1m/s  </w:t>
      </w:r>
      <w:r>
        <w:rPr>
          <w:rFonts w:hint="eastAsia" w:ascii="宋体" w:hAnsi="宋体" w:cs="宋体"/>
          <w:sz w:val="24"/>
        </w:rPr>
        <w:t>；</w:t>
      </w:r>
    </w:p>
    <w:p w14:paraId="568C1F9D">
      <w:pPr>
        <w:numPr>
          <w:ilvl w:val="0"/>
          <w:numId w:val="45"/>
        </w:numPr>
        <w:tabs>
          <w:tab w:val="left" w:pos="993"/>
          <w:tab w:val="left" w:pos="3960"/>
        </w:tabs>
        <w:snapToGrid w:val="0"/>
        <w:spacing w:line="360" w:lineRule="auto"/>
        <w:rPr>
          <w:rFonts w:ascii="宋体" w:hAnsi="宋体" w:cs="宋体"/>
          <w:sz w:val="24"/>
        </w:rPr>
      </w:pPr>
      <w:r>
        <w:rPr>
          <w:rFonts w:ascii="宋体" w:hAnsi="宋体" w:cs="宋体"/>
          <w:sz w:val="24"/>
        </w:rPr>
        <w:t>风向测量范围：0~359</w:t>
      </w:r>
      <w:r>
        <w:rPr>
          <w:rFonts w:hint="eastAsia" w:ascii="宋体" w:hAnsi="宋体" w:cs="宋体"/>
          <w:sz w:val="24"/>
        </w:rPr>
        <w:t>°</w:t>
      </w:r>
      <w:r>
        <w:rPr>
          <w:rFonts w:ascii="宋体" w:hAnsi="宋体" w:cs="宋体"/>
          <w:sz w:val="24"/>
        </w:rPr>
        <w:t xml:space="preserve">   </w:t>
      </w:r>
    </w:p>
    <w:p w14:paraId="58A5A54C">
      <w:pPr>
        <w:tabs>
          <w:tab w:val="left" w:pos="1440"/>
          <w:tab w:val="left" w:pos="3960"/>
        </w:tabs>
        <w:snapToGrid w:val="0"/>
        <w:spacing w:line="360" w:lineRule="auto"/>
        <w:ind w:left="420" w:leftChars="200" w:firstLine="480" w:firstLineChars="200"/>
        <w:rPr>
          <w:rFonts w:ascii="宋体" w:hAnsi="宋体" w:cs="宋体"/>
          <w:sz w:val="24"/>
        </w:rPr>
      </w:pPr>
      <w:r>
        <w:rPr>
          <w:rFonts w:hint="eastAsia" w:ascii="宋体" w:hAnsi="宋体" w:cs="宋体"/>
          <w:sz w:val="24"/>
        </w:rPr>
        <w:t>测量精度±</w:t>
      </w:r>
      <w:r>
        <w:rPr>
          <w:rFonts w:ascii="宋体" w:hAnsi="宋体" w:cs="宋体"/>
          <w:sz w:val="24"/>
        </w:rPr>
        <w:t>3</w:t>
      </w:r>
      <w:r>
        <w:rPr>
          <w:rFonts w:hint="eastAsia" w:ascii="宋体" w:hAnsi="宋体" w:cs="宋体"/>
          <w:sz w:val="24"/>
        </w:rPr>
        <w:t>°分辨力</w:t>
      </w:r>
      <w:r>
        <w:rPr>
          <w:rFonts w:ascii="宋体" w:hAnsi="宋体" w:cs="宋体"/>
          <w:sz w:val="24"/>
        </w:rPr>
        <w:t>1°；</w:t>
      </w:r>
    </w:p>
    <w:p w14:paraId="65C33796">
      <w:pPr>
        <w:numPr>
          <w:ilvl w:val="0"/>
          <w:numId w:val="45"/>
        </w:numPr>
        <w:tabs>
          <w:tab w:val="left" w:pos="993"/>
          <w:tab w:val="left" w:pos="3960"/>
        </w:tabs>
        <w:snapToGrid w:val="0"/>
        <w:spacing w:line="360" w:lineRule="auto"/>
        <w:rPr>
          <w:rFonts w:ascii="宋体" w:hAnsi="宋体" w:cs="宋体"/>
          <w:sz w:val="24"/>
        </w:rPr>
      </w:pPr>
      <w:r>
        <w:rPr>
          <w:rFonts w:hint="eastAsia" w:ascii="宋体" w:hAnsi="宋体" w:cs="宋体"/>
          <w:sz w:val="24"/>
        </w:rPr>
        <w:t>降雨量测量精度：优于</w:t>
      </w:r>
      <w:r>
        <w:rPr>
          <w:rFonts w:ascii="宋体" w:hAnsi="宋体" w:cs="宋体"/>
          <w:sz w:val="24"/>
        </w:rPr>
        <w:t xml:space="preserve">5% </w:t>
      </w:r>
      <w:r>
        <w:rPr>
          <w:rFonts w:hint="eastAsia" w:ascii="宋体" w:hAnsi="宋体" w:cs="宋体"/>
          <w:sz w:val="24"/>
        </w:rPr>
        <w:t>，分辨力</w:t>
      </w:r>
      <w:r>
        <w:rPr>
          <w:rFonts w:ascii="宋体" w:hAnsi="宋体" w:cs="宋体"/>
          <w:sz w:val="24"/>
        </w:rPr>
        <w:t>0.1mm；</w:t>
      </w:r>
    </w:p>
    <w:p w14:paraId="0D3873AD">
      <w:pPr>
        <w:numPr>
          <w:ilvl w:val="0"/>
          <w:numId w:val="45"/>
        </w:numPr>
        <w:tabs>
          <w:tab w:val="left" w:pos="993"/>
          <w:tab w:val="left" w:pos="3960"/>
        </w:tabs>
        <w:snapToGrid w:val="0"/>
        <w:spacing w:line="360" w:lineRule="auto"/>
        <w:rPr>
          <w:rFonts w:ascii="宋体" w:hAnsi="宋体" w:cs="宋体"/>
          <w:sz w:val="24"/>
        </w:rPr>
      </w:pPr>
      <w:r>
        <w:rPr>
          <w:rFonts w:hint="eastAsia" w:ascii="宋体" w:hAnsi="宋体" w:cs="宋体"/>
          <w:sz w:val="24"/>
        </w:rPr>
        <w:t>温度测量范围</w:t>
      </w:r>
      <w:r>
        <w:rPr>
          <w:rFonts w:ascii="宋体" w:hAnsi="宋体" w:cs="宋体"/>
          <w:sz w:val="24"/>
        </w:rPr>
        <w:t>-30℃</w:t>
      </w:r>
      <w:r>
        <w:rPr>
          <w:rFonts w:ascii="Arial" w:hAnsi="Arial" w:cs="Arial"/>
          <w:sz w:val="24"/>
        </w:rPr>
        <w:t>~</w:t>
      </w:r>
      <w:r>
        <w:rPr>
          <w:rFonts w:ascii="宋体" w:hAnsi="宋体" w:cs="宋体"/>
          <w:sz w:val="24"/>
        </w:rPr>
        <w:t>50℃，测量精度±0.5</w:t>
      </w:r>
      <w:r>
        <w:rPr>
          <w:rFonts w:hint="eastAsia" w:ascii="宋体" w:hAnsi="宋体" w:cs="宋体"/>
          <w:sz w:val="24"/>
        </w:rPr>
        <w:t>℃，±</w:t>
      </w:r>
      <w:r>
        <w:rPr>
          <w:rFonts w:ascii="宋体" w:hAnsi="宋体" w:cs="宋体"/>
          <w:sz w:val="24"/>
        </w:rPr>
        <w:t xml:space="preserve">0.2℃(5℃~35℃)   </w:t>
      </w:r>
      <w:r>
        <w:rPr>
          <w:rFonts w:hint="eastAsia" w:ascii="宋体" w:hAnsi="宋体" w:cs="宋体"/>
          <w:sz w:val="24"/>
        </w:rPr>
        <w:t>分辨力：</w:t>
      </w:r>
      <w:r>
        <w:rPr>
          <w:rFonts w:ascii="宋体" w:hAnsi="宋体" w:cs="宋体"/>
          <w:sz w:val="24"/>
        </w:rPr>
        <w:t>0.1℃</w:t>
      </w:r>
    </w:p>
    <w:p w14:paraId="49BA62D4">
      <w:pPr>
        <w:numPr>
          <w:ilvl w:val="0"/>
          <w:numId w:val="45"/>
        </w:numPr>
        <w:tabs>
          <w:tab w:val="left" w:pos="993"/>
          <w:tab w:val="left" w:pos="3960"/>
        </w:tabs>
        <w:snapToGrid w:val="0"/>
        <w:spacing w:line="360" w:lineRule="auto"/>
        <w:rPr>
          <w:rFonts w:ascii="宋体" w:hAnsi="宋体" w:cs="宋体"/>
          <w:sz w:val="24"/>
        </w:rPr>
      </w:pPr>
      <w:r>
        <w:rPr>
          <w:rFonts w:hint="eastAsia" w:ascii="宋体" w:hAnsi="宋体" w:cs="宋体"/>
          <w:sz w:val="24"/>
        </w:rPr>
        <w:t>湿度测量范围：</w:t>
      </w:r>
      <w:r>
        <w:rPr>
          <w:rFonts w:ascii="宋体" w:hAnsi="宋体" w:cs="宋体"/>
          <w:sz w:val="24"/>
        </w:rPr>
        <w:t>0%RH</w:t>
      </w:r>
      <w:r>
        <w:rPr>
          <w:rFonts w:ascii="Arial" w:hAnsi="Arial" w:cs="Arial"/>
          <w:sz w:val="24"/>
        </w:rPr>
        <w:t>~</w:t>
      </w:r>
      <w:r>
        <w:rPr>
          <w:rFonts w:ascii="宋体" w:hAnsi="宋体" w:cs="宋体"/>
          <w:sz w:val="24"/>
        </w:rPr>
        <w:t>99%RH，测量精度±3%RH(60%RH，25</w:t>
      </w:r>
      <w:r>
        <w:rPr>
          <w:rFonts w:hint="eastAsia" w:ascii="宋体" w:hAnsi="宋体" w:cs="宋体"/>
          <w:sz w:val="24"/>
        </w:rPr>
        <w:t>℃</w:t>
      </w:r>
      <w:r>
        <w:rPr>
          <w:rFonts w:ascii="宋体" w:hAnsi="宋体" w:cs="宋体"/>
          <w:sz w:val="24"/>
        </w:rPr>
        <w:t>)分辨力0.1%RH等。</w:t>
      </w:r>
    </w:p>
    <w:p w14:paraId="0E6E3496">
      <w:pPr>
        <w:numPr>
          <w:ilvl w:val="0"/>
          <w:numId w:val="45"/>
        </w:numPr>
        <w:tabs>
          <w:tab w:val="left" w:pos="993"/>
          <w:tab w:val="left" w:pos="3960"/>
        </w:tabs>
        <w:snapToGrid w:val="0"/>
        <w:spacing w:line="360" w:lineRule="auto"/>
        <w:rPr>
          <w:rFonts w:ascii="宋体" w:hAnsi="宋体" w:cs="宋体"/>
          <w:sz w:val="24"/>
        </w:rPr>
      </w:pPr>
      <w:r>
        <w:rPr>
          <w:rFonts w:hint="eastAsia" w:ascii="宋体" w:hAnsi="宋体" w:cs="宋体"/>
          <w:sz w:val="24"/>
        </w:rPr>
        <w:t>通讯方式</w:t>
      </w:r>
      <w:r>
        <w:rPr>
          <w:rFonts w:ascii="宋体" w:hAnsi="宋体" w:cs="宋体"/>
          <w:sz w:val="24"/>
        </w:rPr>
        <w:t xml:space="preserve"> </w:t>
      </w:r>
      <w:r>
        <w:rPr>
          <w:rFonts w:hint="eastAsia" w:ascii="宋体" w:hAnsi="宋体" w:cs="宋体"/>
          <w:sz w:val="24"/>
        </w:rPr>
        <w:t>：</w:t>
      </w:r>
      <w:r>
        <w:rPr>
          <w:rFonts w:ascii="宋体" w:hAnsi="宋体" w:cs="宋体"/>
          <w:sz w:val="24"/>
        </w:rPr>
        <w:t>RS-485</w:t>
      </w:r>
      <w:r>
        <w:rPr>
          <w:rFonts w:hint="eastAsia" w:ascii="宋体" w:hAnsi="宋体" w:cs="宋体"/>
          <w:sz w:val="24"/>
        </w:rPr>
        <w:t>，</w:t>
      </w:r>
      <w:r>
        <w:rPr>
          <w:rFonts w:ascii="宋体" w:hAnsi="宋体" w:cs="宋体"/>
          <w:sz w:val="24"/>
        </w:rPr>
        <w:t>Modbus</w:t>
      </w:r>
      <w:r>
        <w:rPr>
          <w:rFonts w:hint="eastAsia" w:ascii="宋体" w:hAnsi="宋体" w:cs="宋体"/>
          <w:sz w:val="24"/>
        </w:rPr>
        <w:t>协议等；</w:t>
      </w:r>
    </w:p>
    <w:p w14:paraId="34E4229A">
      <w:pPr>
        <w:numPr>
          <w:ilvl w:val="0"/>
          <w:numId w:val="45"/>
        </w:numPr>
        <w:tabs>
          <w:tab w:val="left" w:pos="993"/>
          <w:tab w:val="left" w:pos="3960"/>
        </w:tabs>
        <w:snapToGrid w:val="0"/>
        <w:spacing w:line="360" w:lineRule="auto"/>
        <w:rPr>
          <w:rFonts w:ascii="宋体" w:hAnsi="宋体" w:cs="宋体"/>
          <w:sz w:val="24"/>
        </w:rPr>
      </w:pPr>
      <w:r>
        <w:rPr>
          <w:rFonts w:hint="eastAsia" w:ascii="宋体" w:hAnsi="宋体" w:cs="宋体"/>
          <w:sz w:val="24"/>
        </w:rPr>
        <w:t>产品</w:t>
      </w:r>
      <w:r>
        <w:rPr>
          <w:rFonts w:ascii="宋体" w:hAnsi="宋体" w:cs="宋体"/>
          <w:sz w:val="24"/>
        </w:rPr>
        <w:t>认证：CCC</w:t>
      </w:r>
      <w:r>
        <w:rPr>
          <w:rFonts w:hint="eastAsia" w:ascii="宋体" w:hAnsi="宋体" w:cs="宋体"/>
          <w:sz w:val="24"/>
        </w:rPr>
        <w:t>或</w:t>
      </w:r>
      <w:r>
        <w:rPr>
          <w:rFonts w:ascii="宋体" w:hAnsi="宋体" w:cs="宋体"/>
          <w:sz w:val="24"/>
        </w:rPr>
        <w:t>CE认证产品</w:t>
      </w:r>
      <w:r>
        <w:rPr>
          <w:rFonts w:hint="eastAsia" w:ascii="宋体" w:hAnsi="宋体" w:cs="宋体"/>
          <w:sz w:val="24"/>
        </w:rPr>
        <w:t>或权威</w:t>
      </w:r>
      <w:r>
        <w:rPr>
          <w:rFonts w:ascii="宋体" w:hAnsi="宋体" w:cs="宋体"/>
          <w:sz w:val="24"/>
        </w:rPr>
        <w:t>机构</w:t>
      </w:r>
      <w:r>
        <w:rPr>
          <w:rFonts w:hint="eastAsia" w:ascii="宋体" w:hAnsi="宋体" w:cs="宋体"/>
          <w:sz w:val="24"/>
        </w:rPr>
        <w:t>测试报告</w:t>
      </w:r>
      <w:r>
        <w:rPr>
          <w:rFonts w:ascii="宋体" w:hAnsi="宋体" w:cs="宋体"/>
          <w:sz w:val="24"/>
        </w:rPr>
        <w:t>；</w:t>
      </w:r>
    </w:p>
    <w:p w14:paraId="2F104C0E">
      <w:pPr>
        <w:numPr>
          <w:ilvl w:val="0"/>
          <w:numId w:val="45"/>
        </w:numPr>
        <w:tabs>
          <w:tab w:val="left" w:pos="993"/>
          <w:tab w:val="left" w:pos="3960"/>
        </w:tabs>
        <w:snapToGrid w:val="0"/>
        <w:spacing w:line="360" w:lineRule="auto"/>
        <w:rPr>
          <w:rFonts w:ascii="宋体" w:hAnsi="宋体" w:cs="宋体"/>
          <w:sz w:val="24"/>
        </w:rPr>
      </w:pPr>
      <w:r>
        <w:rPr>
          <w:rFonts w:hint="eastAsia" w:ascii="宋体" w:hAnsi="宋体" w:cs="宋体"/>
          <w:sz w:val="24"/>
        </w:rPr>
        <w:t>适用</w:t>
      </w:r>
      <w:r>
        <w:rPr>
          <w:rFonts w:ascii="宋体" w:hAnsi="宋体" w:cs="宋体"/>
          <w:sz w:val="24"/>
        </w:rPr>
        <w:t>范围：变电站</w:t>
      </w:r>
      <w:r>
        <w:rPr>
          <w:rFonts w:hint="eastAsia" w:ascii="宋体" w:hAnsi="宋体" w:cs="宋体"/>
          <w:sz w:val="24"/>
        </w:rPr>
        <w:t>主控</w:t>
      </w:r>
      <w:r>
        <w:rPr>
          <w:rFonts w:ascii="宋体" w:hAnsi="宋体" w:cs="宋体"/>
          <w:sz w:val="24"/>
        </w:rPr>
        <w:t>室</w:t>
      </w:r>
      <w:r>
        <w:rPr>
          <w:rFonts w:hint="eastAsia" w:ascii="宋体" w:hAnsi="宋体" w:cs="宋体"/>
          <w:sz w:val="24"/>
        </w:rPr>
        <w:t>天面立柱</w:t>
      </w:r>
      <w:r>
        <w:rPr>
          <w:rFonts w:ascii="宋体" w:hAnsi="宋体" w:cs="宋体"/>
          <w:sz w:val="24"/>
        </w:rPr>
        <w:t>位置，</w:t>
      </w:r>
      <w:r>
        <w:rPr>
          <w:rFonts w:hint="eastAsia" w:ascii="宋体" w:hAnsi="宋体" w:cs="宋体"/>
          <w:sz w:val="24"/>
        </w:rPr>
        <w:t>变电</w:t>
      </w:r>
      <w:r>
        <w:rPr>
          <w:rFonts w:ascii="宋体" w:hAnsi="宋体" w:cs="宋体"/>
          <w:sz w:val="24"/>
        </w:rPr>
        <w:t>站</w:t>
      </w:r>
      <w:r>
        <w:rPr>
          <w:rFonts w:hint="eastAsia" w:ascii="宋体" w:hAnsi="宋体" w:cs="宋体"/>
          <w:sz w:val="24"/>
        </w:rPr>
        <w:t>户外</w:t>
      </w:r>
      <w:r>
        <w:rPr>
          <w:rFonts w:ascii="宋体" w:hAnsi="宋体" w:cs="宋体"/>
          <w:sz w:val="24"/>
        </w:rPr>
        <w:t>日照</w:t>
      </w:r>
      <w:r>
        <w:rPr>
          <w:rFonts w:hint="eastAsia" w:ascii="宋体" w:hAnsi="宋体" w:cs="宋体"/>
          <w:sz w:val="24"/>
        </w:rPr>
        <w:t>天气</w:t>
      </w:r>
      <w:r>
        <w:rPr>
          <w:rFonts w:ascii="宋体" w:hAnsi="宋体" w:cs="宋体"/>
          <w:sz w:val="24"/>
        </w:rPr>
        <w:t>可</w:t>
      </w:r>
      <w:r>
        <w:rPr>
          <w:rFonts w:hint="eastAsia" w:ascii="宋体" w:hAnsi="宋体" w:cs="宋体"/>
          <w:sz w:val="24"/>
        </w:rPr>
        <w:t>观测</w:t>
      </w:r>
      <w:r>
        <w:rPr>
          <w:rFonts w:ascii="宋体" w:hAnsi="宋体" w:cs="宋体"/>
          <w:sz w:val="24"/>
        </w:rPr>
        <w:t>可测区域；</w:t>
      </w:r>
    </w:p>
    <w:p w14:paraId="1F429452">
      <w:pPr>
        <w:tabs>
          <w:tab w:val="left" w:pos="1440"/>
          <w:tab w:val="left" w:pos="3960"/>
        </w:tabs>
        <w:snapToGrid w:val="0"/>
        <w:spacing w:line="360" w:lineRule="auto"/>
        <w:ind w:firstLine="480" w:firstLineChars="200"/>
        <w:rPr>
          <w:rFonts w:ascii="宋体" w:hAnsi="宋体" w:cs="宋体"/>
          <w:sz w:val="24"/>
        </w:rPr>
      </w:pPr>
    </w:p>
    <w:p w14:paraId="5840E275">
      <w:pPr>
        <w:pStyle w:val="5"/>
        <w:tabs>
          <w:tab w:val="left" w:pos="1418"/>
        </w:tabs>
        <w:ind w:left="210" w:leftChars="100" w:firstLine="186" w:firstLineChars="77"/>
        <w:rPr>
          <w:rFonts w:ascii="宋体" w:hAnsi="宋体" w:cs="宋体"/>
          <w:b w:val="0"/>
          <w:sz w:val="24"/>
        </w:rPr>
      </w:pPr>
      <w:r>
        <w:rPr>
          <w:rFonts w:ascii="宋体" w:hAnsi="宋体" w:cs="宋体"/>
          <w:sz w:val="24"/>
        </w:rPr>
        <w:t>2.5.12.4 漏水</w:t>
      </w:r>
      <w:r>
        <w:rPr>
          <w:rFonts w:hint="eastAsia" w:ascii="宋体" w:hAnsi="宋体" w:cs="宋体"/>
          <w:sz w:val="24"/>
        </w:rPr>
        <w:t>变送器</w:t>
      </w:r>
    </w:p>
    <w:p w14:paraId="4C3C8615">
      <w:pPr>
        <w:numPr>
          <w:ilvl w:val="0"/>
          <w:numId w:val="46"/>
        </w:numPr>
        <w:tabs>
          <w:tab w:val="left" w:pos="993"/>
          <w:tab w:val="left" w:pos="3960"/>
        </w:tabs>
        <w:snapToGrid w:val="0"/>
        <w:spacing w:line="360" w:lineRule="auto"/>
        <w:rPr>
          <w:rFonts w:ascii="宋体" w:hAnsi="宋体" w:cs="宋体"/>
          <w:sz w:val="24"/>
        </w:rPr>
      </w:pPr>
      <w:r>
        <w:rPr>
          <w:rFonts w:ascii="宋体" w:hAnsi="宋体" w:cs="宋体"/>
          <w:sz w:val="24"/>
        </w:rPr>
        <w:t>控制器主要性能：</w:t>
      </w:r>
      <w:r>
        <w:rPr>
          <w:rFonts w:hint="eastAsia" w:ascii="宋体" w:hAnsi="宋体" w:cs="宋体"/>
          <w:sz w:val="24"/>
        </w:rPr>
        <w:t>工业</w:t>
      </w:r>
      <w:r>
        <w:rPr>
          <w:rFonts w:ascii="宋体" w:hAnsi="宋体" w:cs="宋体"/>
          <w:sz w:val="24"/>
        </w:rPr>
        <w:t>级</w:t>
      </w:r>
      <w:r>
        <w:rPr>
          <w:rFonts w:hint="eastAsia" w:ascii="宋体" w:hAnsi="宋体" w:cs="宋体"/>
          <w:sz w:val="24"/>
        </w:rPr>
        <w:t>，一旦</w:t>
      </w:r>
      <w:r>
        <w:rPr>
          <w:rFonts w:ascii="宋体" w:hAnsi="宋体" w:cs="宋体"/>
          <w:sz w:val="24"/>
        </w:rPr>
        <w:t>发生</w:t>
      </w:r>
      <w:r>
        <w:rPr>
          <w:rFonts w:hint="eastAsia" w:ascii="宋体" w:hAnsi="宋体" w:cs="宋体"/>
          <w:sz w:val="24"/>
        </w:rPr>
        <w:t>水</w:t>
      </w:r>
      <w:r>
        <w:rPr>
          <w:rFonts w:ascii="宋体" w:hAnsi="宋体" w:cs="宋体"/>
          <w:sz w:val="24"/>
        </w:rPr>
        <w:t>浸</w:t>
      </w:r>
      <w:r>
        <w:rPr>
          <w:rFonts w:hint="eastAsia" w:ascii="宋体" w:hAnsi="宋体" w:cs="宋体"/>
          <w:sz w:val="24"/>
        </w:rPr>
        <w:t>液体</w:t>
      </w:r>
      <w:r>
        <w:rPr>
          <w:rFonts w:ascii="宋体" w:hAnsi="宋体" w:cs="宋体"/>
          <w:sz w:val="24"/>
        </w:rPr>
        <w:t>泄露</w:t>
      </w:r>
      <w:r>
        <w:rPr>
          <w:rFonts w:hint="eastAsia" w:ascii="宋体" w:hAnsi="宋体" w:cs="宋体"/>
          <w:sz w:val="24"/>
        </w:rPr>
        <w:t>则</w:t>
      </w:r>
      <w:r>
        <w:rPr>
          <w:rFonts w:ascii="宋体" w:hAnsi="宋体" w:cs="宋体"/>
          <w:sz w:val="24"/>
        </w:rPr>
        <w:t>报警，</w:t>
      </w:r>
      <w:r>
        <w:rPr>
          <w:rFonts w:hint="eastAsia" w:ascii="宋体" w:hAnsi="宋体" w:cs="宋体"/>
          <w:sz w:val="24"/>
        </w:rPr>
        <w:t>具备与</w:t>
      </w:r>
      <w:r>
        <w:rPr>
          <w:rFonts w:ascii="宋体" w:hAnsi="宋体" w:cs="宋体"/>
          <w:sz w:val="24"/>
        </w:rPr>
        <w:t>各种监控系统</w:t>
      </w:r>
      <w:r>
        <w:rPr>
          <w:rFonts w:hint="eastAsia" w:ascii="宋体" w:hAnsi="宋体" w:cs="宋体"/>
          <w:sz w:val="24"/>
        </w:rPr>
        <w:t>连接</w:t>
      </w:r>
      <w:r>
        <w:rPr>
          <w:rFonts w:ascii="宋体" w:hAnsi="宋体" w:cs="宋体"/>
          <w:sz w:val="24"/>
        </w:rPr>
        <w:t xml:space="preserve">等功能； </w:t>
      </w:r>
    </w:p>
    <w:p w14:paraId="48F0BCD4">
      <w:pPr>
        <w:numPr>
          <w:ilvl w:val="0"/>
          <w:numId w:val="46"/>
        </w:numPr>
        <w:tabs>
          <w:tab w:val="left" w:pos="993"/>
          <w:tab w:val="left" w:pos="3960"/>
        </w:tabs>
        <w:snapToGrid w:val="0"/>
        <w:spacing w:line="360" w:lineRule="auto"/>
        <w:rPr>
          <w:rFonts w:ascii="宋体" w:hAnsi="宋体" w:cs="宋体"/>
          <w:sz w:val="24"/>
        </w:rPr>
      </w:pPr>
      <w:r>
        <w:rPr>
          <w:rFonts w:hint="eastAsia" w:ascii="宋体" w:hAnsi="宋体" w:cs="宋体"/>
          <w:sz w:val="24"/>
        </w:rPr>
        <w:t>通讯方式</w:t>
      </w:r>
      <w:r>
        <w:rPr>
          <w:rFonts w:ascii="宋体" w:hAnsi="宋体" w:cs="宋体"/>
          <w:sz w:val="24"/>
        </w:rPr>
        <w:t xml:space="preserve"> </w:t>
      </w:r>
      <w:r>
        <w:rPr>
          <w:rFonts w:hint="eastAsia" w:ascii="宋体" w:hAnsi="宋体" w:cs="宋体"/>
          <w:sz w:val="24"/>
        </w:rPr>
        <w:t>：</w:t>
      </w:r>
      <w:r>
        <w:rPr>
          <w:rFonts w:ascii="宋体" w:hAnsi="宋体" w:cs="宋体"/>
          <w:sz w:val="24"/>
        </w:rPr>
        <w:t>RS-485</w:t>
      </w:r>
      <w:r>
        <w:rPr>
          <w:rFonts w:hint="eastAsia" w:ascii="宋体" w:hAnsi="宋体" w:cs="宋体"/>
          <w:sz w:val="24"/>
        </w:rPr>
        <w:t>，</w:t>
      </w:r>
      <w:r>
        <w:rPr>
          <w:rFonts w:ascii="宋体" w:hAnsi="宋体" w:cs="宋体"/>
          <w:sz w:val="24"/>
        </w:rPr>
        <w:t>Modbus</w:t>
      </w:r>
      <w:r>
        <w:rPr>
          <w:rFonts w:hint="eastAsia" w:ascii="宋体" w:hAnsi="宋体" w:cs="宋体"/>
          <w:sz w:val="24"/>
        </w:rPr>
        <w:t>协议；</w:t>
      </w:r>
    </w:p>
    <w:p w14:paraId="5688EBC1">
      <w:pPr>
        <w:numPr>
          <w:ilvl w:val="0"/>
          <w:numId w:val="46"/>
        </w:numPr>
        <w:tabs>
          <w:tab w:val="left" w:pos="993"/>
          <w:tab w:val="left" w:pos="3960"/>
        </w:tabs>
        <w:snapToGrid w:val="0"/>
        <w:spacing w:line="360" w:lineRule="auto"/>
        <w:rPr>
          <w:rFonts w:ascii="宋体" w:hAnsi="宋体" w:cs="宋体"/>
          <w:sz w:val="24"/>
        </w:rPr>
      </w:pPr>
      <w:r>
        <w:rPr>
          <w:rFonts w:hint="eastAsia" w:ascii="宋体" w:hAnsi="宋体" w:cs="宋体"/>
          <w:sz w:val="24"/>
        </w:rPr>
        <w:t>工作</w:t>
      </w:r>
      <w:r>
        <w:rPr>
          <w:rFonts w:ascii="宋体" w:hAnsi="宋体" w:cs="宋体"/>
          <w:sz w:val="24"/>
        </w:rPr>
        <w:t>温度：0℃</w:t>
      </w:r>
      <w:r>
        <w:rPr>
          <w:rFonts w:ascii="Arial" w:hAnsi="Arial" w:cs="Arial"/>
          <w:sz w:val="24"/>
        </w:rPr>
        <w:t>~</w:t>
      </w:r>
      <w:r>
        <w:rPr>
          <w:rFonts w:ascii="宋体" w:hAnsi="宋体" w:cs="宋体"/>
          <w:sz w:val="24"/>
        </w:rPr>
        <w:t>50℃</w:t>
      </w:r>
    </w:p>
    <w:p w14:paraId="5DC923AD">
      <w:pPr>
        <w:numPr>
          <w:ilvl w:val="0"/>
          <w:numId w:val="46"/>
        </w:numPr>
        <w:tabs>
          <w:tab w:val="left" w:pos="993"/>
          <w:tab w:val="left" w:pos="3960"/>
        </w:tabs>
        <w:snapToGrid w:val="0"/>
        <w:spacing w:line="360" w:lineRule="auto"/>
        <w:rPr>
          <w:rFonts w:ascii="宋体" w:hAnsi="宋体" w:cs="宋体"/>
          <w:sz w:val="24"/>
        </w:rPr>
      </w:pPr>
      <w:r>
        <w:rPr>
          <w:rFonts w:hint="eastAsia" w:ascii="宋体" w:hAnsi="宋体" w:cs="宋体"/>
          <w:sz w:val="24"/>
        </w:rPr>
        <w:t>电源</w:t>
      </w:r>
      <w:r>
        <w:rPr>
          <w:rFonts w:ascii="宋体" w:hAnsi="宋体" w:cs="宋体"/>
          <w:sz w:val="24"/>
        </w:rPr>
        <w:t>：12V</w:t>
      </w:r>
      <w:r>
        <w:rPr>
          <w:rFonts w:hint="eastAsia" w:ascii="宋体" w:hAnsi="宋体" w:cs="宋体"/>
          <w:sz w:val="24"/>
        </w:rPr>
        <w:t>DC</w:t>
      </w:r>
      <w:r>
        <w:rPr>
          <w:rFonts w:ascii="宋体" w:hAnsi="宋体" w:cs="宋体"/>
          <w:sz w:val="24"/>
        </w:rPr>
        <w:t>或24V</w:t>
      </w:r>
      <w:r>
        <w:rPr>
          <w:rFonts w:hint="eastAsia" w:ascii="宋体" w:hAnsi="宋体" w:cs="宋体"/>
          <w:sz w:val="24"/>
        </w:rPr>
        <w:t>DC</w:t>
      </w:r>
      <w:r>
        <w:rPr>
          <w:rFonts w:ascii="宋体" w:hAnsi="宋体" w:cs="宋体"/>
          <w:sz w:val="24"/>
        </w:rPr>
        <w:t xml:space="preserve"> </w:t>
      </w:r>
    </w:p>
    <w:p w14:paraId="086A9884">
      <w:pPr>
        <w:numPr>
          <w:ilvl w:val="0"/>
          <w:numId w:val="46"/>
        </w:numPr>
        <w:tabs>
          <w:tab w:val="left" w:pos="993"/>
          <w:tab w:val="left" w:pos="3960"/>
        </w:tabs>
        <w:snapToGrid w:val="0"/>
        <w:spacing w:line="360" w:lineRule="auto"/>
        <w:rPr>
          <w:rFonts w:ascii="宋体" w:hAnsi="宋体" w:cs="宋体"/>
          <w:sz w:val="24"/>
        </w:rPr>
      </w:pPr>
      <w:r>
        <w:rPr>
          <w:rFonts w:hint="eastAsia" w:ascii="宋体" w:hAnsi="宋体" w:cs="宋体"/>
          <w:sz w:val="24"/>
        </w:rPr>
        <w:t>产品</w:t>
      </w:r>
      <w:r>
        <w:rPr>
          <w:rFonts w:ascii="宋体" w:hAnsi="宋体" w:cs="宋体"/>
          <w:sz w:val="24"/>
        </w:rPr>
        <w:t>认证：CCC</w:t>
      </w:r>
      <w:r>
        <w:rPr>
          <w:rFonts w:hint="eastAsia" w:ascii="宋体" w:hAnsi="宋体" w:cs="宋体"/>
          <w:sz w:val="24"/>
        </w:rPr>
        <w:t>或</w:t>
      </w:r>
      <w:r>
        <w:rPr>
          <w:rFonts w:ascii="宋体" w:hAnsi="宋体" w:cs="宋体"/>
          <w:sz w:val="24"/>
        </w:rPr>
        <w:t>CE认证产品</w:t>
      </w:r>
      <w:r>
        <w:rPr>
          <w:rFonts w:hint="eastAsia" w:ascii="宋体" w:hAnsi="宋体" w:cs="宋体"/>
          <w:sz w:val="24"/>
        </w:rPr>
        <w:t>或权威</w:t>
      </w:r>
      <w:r>
        <w:rPr>
          <w:rFonts w:ascii="宋体" w:hAnsi="宋体" w:cs="宋体"/>
          <w:sz w:val="24"/>
        </w:rPr>
        <w:t>机构</w:t>
      </w:r>
      <w:r>
        <w:rPr>
          <w:rFonts w:hint="eastAsia" w:ascii="宋体" w:hAnsi="宋体" w:cs="宋体"/>
          <w:sz w:val="24"/>
        </w:rPr>
        <w:t>测试报告</w:t>
      </w:r>
      <w:r>
        <w:rPr>
          <w:rFonts w:ascii="宋体" w:hAnsi="宋体" w:cs="宋体"/>
          <w:sz w:val="24"/>
        </w:rPr>
        <w:t>；</w:t>
      </w:r>
    </w:p>
    <w:p w14:paraId="7C69AC4F">
      <w:pPr>
        <w:numPr>
          <w:ilvl w:val="0"/>
          <w:numId w:val="46"/>
        </w:numPr>
        <w:tabs>
          <w:tab w:val="left" w:pos="993"/>
          <w:tab w:val="left" w:pos="3960"/>
        </w:tabs>
        <w:snapToGrid w:val="0"/>
        <w:spacing w:line="360" w:lineRule="auto"/>
        <w:rPr>
          <w:rFonts w:ascii="宋体" w:hAnsi="宋体" w:cs="宋体"/>
          <w:sz w:val="24"/>
        </w:rPr>
      </w:pPr>
      <w:r>
        <w:rPr>
          <w:rFonts w:hint="eastAsia" w:ascii="宋体" w:hAnsi="宋体" w:cs="宋体"/>
          <w:sz w:val="24"/>
        </w:rPr>
        <w:t>适用</w:t>
      </w:r>
      <w:r>
        <w:rPr>
          <w:rFonts w:ascii="宋体" w:hAnsi="宋体" w:cs="宋体"/>
          <w:sz w:val="24"/>
        </w:rPr>
        <w:t>范围：变电站</w:t>
      </w:r>
      <w:r>
        <w:rPr>
          <w:rFonts w:hint="eastAsia" w:ascii="宋体" w:hAnsi="宋体" w:cs="宋体"/>
          <w:sz w:val="24"/>
        </w:rPr>
        <w:t>地下电缆层</w:t>
      </w:r>
      <w:r>
        <w:rPr>
          <w:rFonts w:ascii="宋体" w:hAnsi="宋体" w:cs="宋体"/>
          <w:sz w:val="24"/>
        </w:rPr>
        <w:t>、</w:t>
      </w:r>
      <w:r>
        <w:rPr>
          <w:rFonts w:hint="eastAsia" w:ascii="宋体" w:hAnsi="宋体" w:cs="宋体"/>
          <w:sz w:val="24"/>
        </w:rPr>
        <w:t>继保室</w:t>
      </w:r>
      <w:r>
        <w:rPr>
          <w:rFonts w:ascii="宋体" w:hAnsi="宋体" w:cs="宋体"/>
          <w:sz w:val="24"/>
        </w:rPr>
        <w:t>地板层</w:t>
      </w:r>
      <w:r>
        <w:rPr>
          <w:rFonts w:hint="eastAsia" w:ascii="宋体" w:hAnsi="宋体" w:cs="宋体"/>
          <w:sz w:val="24"/>
        </w:rPr>
        <w:t>、通信</w:t>
      </w:r>
      <w:r>
        <w:rPr>
          <w:rFonts w:ascii="宋体" w:hAnsi="宋体" w:cs="宋体"/>
          <w:sz w:val="24"/>
        </w:rPr>
        <w:t>室</w:t>
      </w:r>
      <w:r>
        <w:rPr>
          <w:rFonts w:hint="eastAsia" w:ascii="宋体" w:hAnsi="宋体" w:cs="宋体"/>
          <w:sz w:val="24"/>
        </w:rPr>
        <w:t>地板</w:t>
      </w:r>
      <w:r>
        <w:rPr>
          <w:rFonts w:ascii="宋体" w:hAnsi="宋体" w:cs="宋体"/>
          <w:sz w:val="24"/>
        </w:rPr>
        <w:t>层</w:t>
      </w:r>
      <w:r>
        <w:rPr>
          <w:rFonts w:hint="eastAsia" w:ascii="宋体" w:hAnsi="宋体" w:cs="宋体"/>
          <w:sz w:val="24"/>
        </w:rPr>
        <w:t>等漏水</w:t>
      </w:r>
      <w:r>
        <w:rPr>
          <w:rFonts w:ascii="宋体" w:hAnsi="宋体" w:cs="宋体"/>
          <w:sz w:val="24"/>
        </w:rPr>
        <w:t>敏感场所；</w:t>
      </w:r>
    </w:p>
    <w:p w14:paraId="7D0440EA">
      <w:pPr>
        <w:tabs>
          <w:tab w:val="left" w:pos="1440"/>
          <w:tab w:val="left" w:pos="3960"/>
        </w:tabs>
        <w:snapToGrid w:val="0"/>
        <w:spacing w:line="360" w:lineRule="auto"/>
        <w:ind w:firstLine="480" w:firstLineChars="200"/>
        <w:rPr>
          <w:rFonts w:ascii="宋体" w:hAnsi="宋体" w:cs="宋体"/>
          <w:sz w:val="24"/>
        </w:rPr>
      </w:pPr>
    </w:p>
    <w:p w14:paraId="273B58B4">
      <w:pPr>
        <w:pStyle w:val="5"/>
        <w:tabs>
          <w:tab w:val="left" w:pos="1418"/>
        </w:tabs>
        <w:ind w:left="210" w:leftChars="100" w:firstLine="186" w:firstLineChars="77"/>
        <w:rPr>
          <w:rFonts w:ascii="宋体" w:hAnsi="宋体" w:cs="宋体"/>
          <w:b w:val="0"/>
          <w:sz w:val="24"/>
        </w:rPr>
      </w:pPr>
      <w:r>
        <w:rPr>
          <w:rFonts w:ascii="宋体" w:hAnsi="宋体" w:cs="宋体"/>
          <w:sz w:val="24"/>
        </w:rPr>
        <w:t>2.5.12.5</w:t>
      </w:r>
      <w:r>
        <w:rPr>
          <w:rFonts w:hint="eastAsia" w:ascii="宋体" w:hAnsi="宋体" w:cs="宋体"/>
          <w:sz w:val="24"/>
        </w:rPr>
        <w:t xml:space="preserve"> 投入</w:t>
      </w:r>
      <w:r>
        <w:rPr>
          <w:rFonts w:ascii="宋体" w:hAnsi="宋体" w:cs="宋体"/>
          <w:sz w:val="24"/>
        </w:rPr>
        <w:t>式</w:t>
      </w:r>
      <w:r>
        <w:rPr>
          <w:rFonts w:hint="eastAsia" w:ascii="宋体" w:hAnsi="宋体" w:cs="宋体"/>
          <w:sz w:val="24"/>
        </w:rPr>
        <w:t>液位变送器</w:t>
      </w:r>
    </w:p>
    <w:p w14:paraId="2AC6C96F">
      <w:pPr>
        <w:numPr>
          <w:ilvl w:val="0"/>
          <w:numId w:val="47"/>
        </w:numPr>
        <w:tabs>
          <w:tab w:val="left" w:pos="993"/>
          <w:tab w:val="left" w:pos="3960"/>
        </w:tabs>
        <w:snapToGrid w:val="0"/>
        <w:spacing w:line="360" w:lineRule="auto"/>
        <w:rPr>
          <w:rFonts w:ascii="宋体" w:hAnsi="宋体" w:cs="宋体"/>
          <w:sz w:val="24"/>
        </w:rPr>
      </w:pPr>
      <w:r>
        <w:rPr>
          <w:rFonts w:ascii="宋体" w:hAnsi="宋体" w:cs="宋体"/>
          <w:sz w:val="24"/>
        </w:rPr>
        <w:t>变送</w:t>
      </w:r>
      <w:r>
        <w:rPr>
          <w:rFonts w:hint="eastAsia" w:ascii="宋体" w:hAnsi="宋体" w:cs="宋体"/>
          <w:sz w:val="24"/>
        </w:rPr>
        <w:t>传</w:t>
      </w:r>
      <w:r>
        <w:rPr>
          <w:rFonts w:ascii="宋体" w:hAnsi="宋体" w:cs="宋体"/>
          <w:sz w:val="24"/>
        </w:rPr>
        <w:t>感器芯体：</w:t>
      </w:r>
      <w:r>
        <w:rPr>
          <w:rFonts w:hint="eastAsia" w:ascii="宋体" w:hAnsi="宋体" w:cs="宋体"/>
          <w:sz w:val="24"/>
        </w:rPr>
        <w:t>进口</w:t>
      </w:r>
      <w:r>
        <w:rPr>
          <w:rFonts w:ascii="宋体" w:hAnsi="宋体" w:cs="宋体"/>
          <w:sz w:val="24"/>
        </w:rPr>
        <w:t>扩散硅芯体，</w:t>
      </w:r>
      <w:r>
        <w:rPr>
          <w:rFonts w:hint="eastAsia" w:ascii="宋体" w:hAnsi="宋体" w:cs="宋体"/>
          <w:sz w:val="24"/>
        </w:rPr>
        <w:t>硅</w:t>
      </w:r>
      <w:r>
        <w:rPr>
          <w:rFonts w:ascii="宋体" w:hAnsi="宋体" w:cs="宋体"/>
          <w:sz w:val="24"/>
        </w:rPr>
        <w:t>压阻式</w:t>
      </w:r>
      <w:r>
        <w:rPr>
          <w:rFonts w:hint="eastAsia" w:ascii="宋体" w:hAnsi="宋体" w:cs="宋体"/>
          <w:sz w:val="24"/>
        </w:rPr>
        <w:t>充</w:t>
      </w:r>
      <w:r>
        <w:rPr>
          <w:rFonts w:ascii="宋体" w:hAnsi="宋体" w:cs="宋体"/>
          <w:sz w:val="24"/>
        </w:rPr>
        <w:t>油压敏</w:t>
      </w:r>
      <w:r>
        <w:rPr>
          <w:rFonts w:hint="eastAsia" w:ascii="宋体" w:hAnsi="宋体" w:cs="宋体"/>
          <w:sz w:val="24"/>
        </w:rPr>
        <w:t>元件</w:t>
      </w:r>
    </w:p>
    <w:p w14:paraId="272A6B36">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测量</w:t>
      </w:r>
      <w:r>
        <w:rPr>
          <w:rFonts w:ascii="宋体" w:hAnsi="宋体" w:cs="宋体"/>
          <w:sz w:val="24"/>
        </w:rPr>
        <w:t>量程</w:t>
      </w:r>
      <w:r>
        <w:rPr>
          <w:rFonts w:hint="eastAsia" w:ascii="宋体" w:hAnsi="宋体" w:cs="宋体"/>
          <w:sz w:val="24"/>
        </w:rPr>
        <w:t>：</w:t>
      </w:r>
      <w:r>
        <w:rPr>
          <w:rFonts w:ascii="宋体" w:hAnsi="宋体" w:cs="宋体"/>
          <w:sz w:val="24"/>
        </w:rPr>
        <w:t xml:space="preserve"> 0</w:t>
      </w:r>
      <w:r>
        <w:rPr>
          <w:rFonts w:ascii="Arial" w:hAnsi="Arial" w:cs="Arial"/>
          <w:sz w:val="24"/>
        </w:rPr>
        <w:t>~</w:t>
      </w:r>
      <w:r>
        <w:rPr>
          <w:rFonts w:ascii="宋体" w:hAnsi="宋体" w:cs="宋体"/>
          <w:sz w:val="24"/>
        </w:rPr>
        <w:t>3米或0</w:t>
      </w:r>
      <w:r>
        <w:rPr>
          <w:rFonts w:ascii="Arial" w:hAnsi="Arial" w:cs="Arial"/>
          <w:sz w:val="24"/>
        </w:rPr>
        <w:t>~</w:t>
      </w:r>
      <w:r>
        <w:rPr>
          <w:rFonts w:ascii="宋体" w:hAnsi="宋体" w:cs="宋体"/>
          <w:sz w:val="24"/>
        </w:rPr>
        <w:t>5米或0</w:t>
      </w:r>
      <w:r>
        <w:rPr>
          <w:rFonts w:ascii="Arial" w:hAnsi="Arial" w:cs="Arial"/>
          <w:sz w:val="24"/>
        </w:rPr>
        <w:t>~</w:t>
      </w:r>
      <w:r>
        <w:rPr>
          <w:rFonts w:ascii="宋体" w:hAnsi="宋体" w:cs="宋体"/>
          <w:sz w:val="24"/>
        </w:rPr>
        <w:t>10米，根据工程选择</w:t>
      </w:r>
      <w:r>
        <w:rPr>
          <w:rFonts w:hint="eastAsia" w:ascii="宋体" w:hAnsi="宋体" w:cs="宋体"/>
          <w:sz w:val="24"/>
        </w:rPr>
        <w:t>；</w:t>
      </w:r>
    </w:p>
    <w:p w14:paraId="215FBFD3">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信号</w:t>
      </w:r>
      <w:r>
        <w:rPr>
          <w:rFonts w:ascii="宋体" w:hAnsi="宋体" w:cs="宋体"/>
          <w:sz w:val="24"/>
        </w:rPr>
        <w:t>输出 4</w:t>
      </w:r>
      <w:r>
        <w:rPr>
          <w:rFonts w:ascii="Arial" w:hAnsi="Arial" w:cs="Arial"/>
          <w:sz w:val="24"/>
        </w:rPr>
        <w:t>~</w:t>
      </w:r>
      <w:r>
        <w:rPr>
          <w:rFonts w:ascii="宋体" w:hAnsi="宋体" w:cs="宋体"/>
          <w:sz w:val="24"/>
        </w:rPr>
        <w:t xml:space="preserve">20mA </w:t>
      </w:r>
      <w:r>
        <w:rPr>
          <w:rFonts w:hint="eastAsia" w:ascii="宋体" w:hAnsi="宋体" w:cs="宋体"/>
          <w:sz w:val="24"/>
        </w:rPr>
        <w:t>或</w:t>
      </w:r>
      <w:r>
        <w:rPr>
          <w:rFonts w:ascii="宋体" w:hAnsi="宋体" w:cs="宋体"/>
          <w:sz w:val="24"/>
        </w:rPr>
        <w:t xml:space="preserve"> RS485</w:t>
      </w:r>
    </w:p>
    <w:p w14:paraId="714EC6E2">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综合</w:t>
      </w:r>
      <w:r>
        <w:rPr>
          <w:rFonts w:ascii="宋体" w:hAnsi="宋体" w:cs="宋体"/>
          <w:sz w:val="24"/>
        </w:rPr>
        <w:t>精度：</w:t>
      </w:r>
      <w:r>
        <w:rPr>
          <w:rFonts w:hint="eastAsia" w:ascii="宋体" w:hAnsi="宋体" w:cs="宋体"/>
          <w:sz w:val="24"/>
        </w:rPr>
        <w:t>不低于1</w:t>
      </w:r>
      <w:r>
        <w:rPr>
          <w:rFonts w:ascii="宋体" w:hAnsi="宋体" w:cs="宋体"/>
          <w:sz w:val="24"/>
        </w:rPr>
        <w:t>级</w:t>
      </w:r>
      <w:r>
        <w:rPr>
          <w:rFonts w:hint="eastAsia" w:ascii="宋体" w:hAnsi="宋体" w:cs="宋体"/>
          <w:sz w:val="24"/>
        </w:rPr>
        <w:t>；</w:t>
      </w:r>
    </w:p>
    <w:p w14:paraId="7630C602">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极限过载</w:t>
      </w:r>
      <w:r>
        <w:rPr>
          <w:rFonts w:ascii="宋体" w:hAnsi="宋体" w:cs="宋体"/>
          <w:sz w:val="24"/>
        </w:rPr>
        <w:t xml:space="preserve"> </w:t>
      </w:r>
      <w:r>
        <w:rPr>
          <w:rFonts w:hint="eastAsia" w:ascii="宋体" w:hAnsi="宋体" w:cs="宋体"/>
          <w:sz w:val="24"/>
        </w:rPr>
        <w:t>：</w:t>
      </w:r>
      <w:r>
        <w:rPr>
          <w:rFonts w:ascii="宋体" w:hAnsi="宋体" w:cs="宋体"/>
          <w:sz w:val="24"/>
        </w:rPr>
        <w:t>抗过载</w:t>
      </w:r>
      <w:r>
        <w:rPr>
          <w:rFonts w:hint="eastAsia" w:ascii="宋体" w:hAnsi="宋体" w:cs="宋体"/>
          <w:sz w:val="24"/>
        </w:rPr>
        <w:t>压力</w:t>
      </w:r>
      <w:r>
        <w:rPr>
          <w:rFonts w:ascii="宋体" w:hAnsi="宋体" w:cs="宋体"/>
          <w:sz w:val="24"/>
        </w:rPr>
        <w:t>200%FS</w:t>
      </w:r>
    </w:p>
    <w:p w14:paraId="482928F2">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工作</w:t>
      </w:r>
      <w:r>
        <w:rPr>
          <w:rFonts w:ascii="宋体" w:hAnsi="宋体" w:cs="宋体"/>
          <w:sz w:val="24"/>
        </w:rPr>
        <w:t>温度：-10℃~70℃</w:t>
      </w:r>
    </w:p>
    <w:p w14:paraId="6E14AD3E">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电源</w:t>
      </w:r>
      <w:r>
        <w:rPr>
          <w:rFonts w:ascii="宋体" w:hAnsi="宋体" w:cs="宋体"/>
          <w:sz w:val="24"/>
        </w:rPr>
        <w:t>：12V或24V DC</w:t>
      </w:r>
    </w:p>
    <w:p w14:paraId="2A4721DB">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密封等级</w:t>
      </w:r>
      <w:r>
        <w:rPr>
          <w:rFonts w:ascii="宋体" w:hAnsi="宋体" w:cs="宋体"/>
          <w:sz w:val="24"/>
        </w:rPr>
        <w:t>：</w:t>
      </w:r>
      <w:r>
        <w:rPr>
          <w:rFonts w:hint="eastAsia" w:ascii="宋体" w:hAnsi="宋体" w:cs="宋体"/>
          <w:sz w:val="24"/>
        </w:rPr>
        <w:t>传感器必须</w:t>
      </w:r>
      <w:r>
        <w:rPr>
          <w:rFonts w:ascii="宋体" w:hAnsi="宋体" w:cs="宋体"/>
          <w:sz w:val="24"/>
        </w:rPr>
        <w:t>达到IP68</w:t>
      </w:r>
      <w:r>
        <w:rPr>
          <w:rFonts w:hint="eastAsia" w:ascii="宋体" w:hAnsi="宋体" w:cs="宋体"/>
          <w:sz w:val="24"/>
        </w:rPr>
        <w:t>，</w:t>
      </w:r>
      <w:r>
        <w:rPr>
          <w:rFonts w:ascii="宋体" w:hAnsi="宋体" w:cs="宋体"/>
          <w:sz w:val="24"/>
        </w:rPr>
        <w:t>长时间投入水中运行</w:t>
      </w:r>
      <w:r>
        <w:rPr>
          <w:rFonts w:hint="eastAsia" w:ascii="宋体" w:hAnsi="宋体" w:cs="宋体"/>
          <w:sz w:val="24"/>
        </w:rPr>
        <w:t>；</w:t>
      </w:r>
      <w:r>
        <w:rPr>
          <w:rFonts w:ascii="宋体" w:hAnsi="宋体" w:cs="宋体"/>
          <w:sz w:val="24"/>
        </w:rPr>
        <w:t>出线</w:t>
      </w:r>
      <w:r>
        <w:rPr>
          <w:rFonts w:hint="eastAsia" w:ascii="宋体" w:hAnsi="宋体" w:cs="宋体"/>
          <w:sz w:val="24"/>
        </w:rPr>
        <w:t>防护</w:t>
      </w:r>
      <w:r>
        <w:rPr>
          <w:rFonts w:ascii="宋体" w:hAnsi="宋体" w:cs="宋体"/>
          <w:sz w:val="24"/>
        </w:rPr>
        <w:t>套必须达到IP68；</w:t>
      </w:r>
    </w:p>
    <w:p w14:paraId="05EA8BA1">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显示</w:t>
      </w:r>
      <w:r>
        <w:rPr>
          <w:rFonts w:ascii="宋体" w:hAnsi="宋体" w:cs="宋体"/>
          <w:sz w:val="24"/>
        </w:rPr>
        <w:t>方式：</w:t>
      </w:r>
      <w:r>
        <w:rPr>
          <w:rFonts w:hint="eastAsia" w:ascii="宋体" w:hAnsi="宋体" w:cs="宋体"/>
          <w:sz w:val="24"/>
        </w:rPr>
        <w:t>带屏幕</w:t>
      </w:r>
      <w:r>
        <w:rPr>
          <w:rFonts w:ascii="宋体" w:hAnsi="宋体" w:cs="宋体"/>
          <w:sz w:val="24"/>
        </w:rPr>
        <w:t>显示；</w:t>
      </w:r>
    </w:p>
    <w:p w14:paraId="11FB5464">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传感器外壳级</w:t>
      </w:r>
      <w:r>
        <w:rPr>
          <w:rFonts w:ascii="宋体" w:hAnsi="宋体" w:cs="宋体"/>
          <w:sz w:val="24"/>
        </w:rPr>
        <w:t>性能：304不锈钢</w:t>
      </w:r>
      <w:r>
        <w:rPr>
          <w:rFonts w:hint="eastAsia" w:ascii="宋体" w:hAnsi="宋体" w:cs="宋体"/>
          <w:sz w:val="24"/>
        </w:rPr>
        <w:t>或</w:t>
      </w:r>
      <w:r>
        <w:rPr>
          <w:rFonts w:ascii="宋体" w:hAnsi="宋体" w:cs="宋体"/>
          <w:sz w:val="24"/>
        </w:rPr>
        <w:t>316L</w:t>
      </w:r>
      <w:r>
        <w:rPr>
          <w:rFonts w:hint="eastAsia" w:ascii="宋体" w:hAnsi="宋体" w:cs="宋体"/>
          <w:sz w:val="24"/>
        </w:rPr>
        <w:t>，传感器一体</w:t>
      </w:r>
      <w:r>
        <w:rPr>
          <w:rFonts w:ascii="宋体" w:hAnsi="宋体" w:cs="宋体"/>
          <w:sz w:val="24"/>
        </w:rPr>
        <w:t>成型</w:t>
      </w:r>
      <w:r>
        <w:rPr>
          <w:rFonts w:hint="eastAsia" w:ascii="宋体" w:hAnsi="宋体" w:cs="宋体"/>
          <w:sz w:val="24"/>
        </w:rPr>
        <w:t>，抗</w:t>
      </w:r>
      <w:r>
        <w:rPr>
          <w:rFonts w:ascii="宋体" w:hAnsi="宋体" w:cs="宋体"/>
          <w:sz w:val="24"/>
        </w:rPr>
        <w:t>冲击抗</w:t>
      </w:r>
      <w:r>
        <w:rPr>
          <w:rFonts w:hint="eastAsia" w:ascii="宋体" w:hAnsi="宋体" w:cs="宋体"/>
          <w:sz w:val="24"/>
        </w:rPr>
        <w:t>过载</w:t>
      </w:r>
      <w:r>
        <w:rPr>
          <w:rFonts w:ascii="宋体" w:hAnsi="宋体" w:cs="宋体"/>
          <w:sz w:val="24"/>
        </w:rPr>
        <w:t>能力</w:t>
      </w:r>
      <w:r>
        <w:rPr>
          <w:rFonts w:hint="eastAsia" w:ascii="宋体" w:hAnsi="宋体" w:cs="宋体"/>
          <w:sz w:val="24"/>
        </w:rPr>
        <w:t>、</w:t>
      </w:r>
      <w:r>
        <w:rPr>
          <w:rFonts w:ascii="宋体" w:hAnsi="宋体" w:cs="宋体"/>
          <w:sz w:val="24"/>
        </w:rPr>
        <w:t>耐腐蚀</w:t>
      </w:r>
      <w:r>
        <w:rPr>
          <w:rFonts w:hint="eastAsia" w:ascii="宋体" w:hAnsi="宋体" w:cs="宋体"/>
          <w:sz w:val="24"/>
        </w:rPr>
        <w:t>、</w:t>
      </w:r>
      <w:r>
        <w:rPr>
          <w:rFonts w:ascii="宋体" w:hAnsi="宋体" w:cs="宋体"/>
          <w:sz w:val="24"/>
        </w:rPr>
        <w:t>防脱落</w:t>
      </w:r>
      <w:r>
        <w:rPr>
          <w:rFonts w:hint="eastAsia" w:ascii="宋体" w:hAnsi="宋体" w:cs="宋体"/>
          <w:sz w:val="24"/>
        </w:rPr>
        <w:t>设计，方便</w:t>
      </w:r>
      <w:r>
        <w:rPr>
          <w:rFonts w:ascii="宋体" w:hAnsi="宋体" w:cs="宋体"/>
          <w:sz w:val="24"/>
        </w:rPr>
        <w:t>维护；</w:t>
      </w:r>
    </w:p>
    <w:p w14:paraId="71E13CF1">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安装</w:t>
      </w:r>
      <w:r>
        <w:rPr>
          <w:rFonts w:ascii="宋体" w:hAnsi="宋体" w:cs="宋体"/>
          <w:sz w:val="24"/>
        </w:rPr>
        <w:t>方式：</w:t>
      </w:r>
      <w:r>
        <w:rPr>
          <w:rFonts w:hint="eastAsia" w:ascii="宋体" w:hAnsi="宋体" w:cs="宋体"/>
          <w:sz w:val="24"/>
        </w:rPr>
        <w:t>投入式，投入水</w:t>
      </w:r>
      <w:r>
        <w:rPr>
          <w:rFonts w:ascii="宋体" w:hAnsi="宋体" w:cs="宋体"/>
          <w:sz w:val="24"/>
        </w:rPr>
        <w:t>液体中；</w:t>
      </w:r>
    </w:p>
    <w:p w14:paraId="68EBE7BA">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产品</w:t>
      </w:r>
      <w:r>
        <w:rPr>
          <w:rFonts w:ascii="宋体" w:hAnsi="宋体" w:cs="宋体"/>
          <w:sz w:val="24"/>
        </w:rPr>
        <w:t>认证：CCC</w:t>
      </w:r>
      <w:r>
        <w:rPr>
          <w:rFonts w:hint="eastAsia" w:ascii="宋体" w:hAnsi="宋体" w:cs="宋体"/>
          <w:sz w:val="24"/>
        </w:rPr>
        <w:t>或</w:t>
      </w:r>
      <w:r>
        <w:rPr>
          <w:rFonts w:ascii="宋体" w:hAnsi="宋体" w:cs="宋体"/>
          <w:sz w:val="24"/>
        </w:rPr>
        <w:t>CE认证或权威机构</w:t>
      </w:r>
      <w:r>
        <w:rPr>
          <w:rFonts w:hint="eastAsia" w:ascii="宋体" w:hAnsi="宋体" w:cs="宋体"/>
          <w:sz w:val="24"/>
        </w:rPr>
        <w:t>测试报告</w:t>
      </w:r>
      <w:r>
        <w:rPr>
          <w:rFonts w:ascii="宋体" w:hAnsi="宋体" w:cs="宋体"/>
          <w:sz w:val="24"/>
        </w:rPr>
        <w:t>；</w:t>
      </w:r>
    </w:p>
    <w:p w14:paraId="3D25C647">
      <w:pPr>
        <w:numPr>
          <w:ilvl w:val="0"/>
          <w:numId w:val="47"/>
        </w:numPr>
        <w:tabs>
          <w:tab w:val="left" w:pos="993"/>
          <w:tab w:val="left" w:pos="3960"/>
        </w:tabs>
        <w:snapToGrid w:val="0"/>
        <w:spacing w:line="360" w:lineRule="auto"/>
        <w:rPr>
          <w:rFonts w:ascii="宋体" w:hAnsi="宋体" w:cs="宋体"/>
          <w:sz w:val="24"/>
        </w:rPr>
      </w:pPr>
      <w:r>
        <w:rPr>
          <w:rFonts w:hint="eastAsia" w:ascii="宋体" w:hAnsi="宋体" w:cs="宋体"/>
          <w:sz w:val="24"/>
        </w:rPr>
        <w:t>适用</w:t>
      </w:r>
      <w:r>
        <w:rPr>
          <w:rFonts w:ascii="宋体" w:hAnsi="宋体" w:cs="宋体"/>
          <w:sz w:val="24"/>
        </w:rPr>
        <w:t>范围：变电站</w:t>
      </w:r>
      <w:r>
        <w:rPr>
          <w:rFonts w:hint="eastAsia" w:ascii="宋体" w:hAnsi="宋体" w:cs="宋体"/>
          <w:sz w:val="24"/>
        </w:rPr>
        <w:t>地下</w:t>
      </w:r>
      <w:r>
        <w:rPr>
          <w:rFonts w:ascii="宋体" w:hAnsi="宋体" w:cs="宋体"/>
          <w:sz w:val="24"/>
        </w:rPr>
        <w:t>电缆层</w:t>
      </w:r>
      <w:r>
        <w:rPr>
          <w:rFonts w:hint="eastAsia" w:ascii="宋体" w:hAnsi="宋体" w:cs="宋体"/>
          <w:sz w:val="24"/>
        </w:rPr>
        <w:t>集水</w:t>
      </w:r>
      <w:r>
        <w:rPr>
          <w:rFonts w:ascii="宋体" w:hAnsi="宋体" w:cs="宋体"/>
          <w:sz w:val="24"/>
        </w:rPr>
        <w:t>井</w:t>
      </w:r>
      <w:r>
        <w:rPr>
          <w:rFonts w:hint="eastAsia" w:ascii="宋体" w:hAnsi="宋体" w:cs="宋体"/>
          <w:sz w:val="24"/>
        </w:rPr>
        <w:t>、</w:t>
      </w:r>
      <w:r>
        <w:rPr>
          <w:rFonts w:ascii="宋体" w:hAnsi="宋体" w:cs="宋体"/>
          <w:sz w:val="24"/>
        </w:rPr>
        <w:t>排水井水位监测；</w:t>
      </w:r>
    </w:p>
    <w:p w14:paraId="6D34675C">
      <w:pPr>
        <w:pStyle w:val="26"/>
        <w:adjustRightInd w:val="0"/>
        <w:snapToGrid w:val="0"/>
        <w:spacing w:line="360" w:lineRule="auto"/>
        <w:ind w:firstLine="480"/>
        <w:rPr>
          <w:rFonts w:eastAsia="宋体" w:cs="Times New Roman"/>
          <w:sz w:val="24"/>
          <w:szCs w:val="24"/>
        </w:rPr>
      </w:pPr>
    </w:p>
    <w:p w14:paraId="0E6E1EE6">
      <w:pPr>
        <w:pStyle w:val="5"/>
        <w:tabs>
          <w:tab w:val="left" w:pos="1418"/>
        </w:tabs>
        <w:ind w:left="210" w:leftChars="100" w:firstLine="186" w:firstLineChars="77"/>
        <w:rPr>
          <w:rFonts w:ascii="宋体" w:hAnsi="宋体" w:cs="宋体"/>
          <w:sz w:val="24"/>
        </w:rPr>
      </w:pPr>
      <w:r>
        <w:rPr>
          <w:rFonts w:ascii="宋体" w:hAnsi="宋体" w:cs="宋体"/>
          <w:sz w:val="24"/>
        </w:rPr>
        <w:t xml:space="preserve">2.5.12.6 </w:t>
      </w:r>
      <w:r>
        <w:rPr>
          <w:rFonts w:hint="eastAsia" w:ascii="宋体" w:hAnsi="宋体" w:cs="宋体"/>
          <w:sz w:val="24"/>
        </w:rPr>
        <w:t>消防主机解码器</w:t>
      </w:r>
    </w:p>
    <w:p w14:paraId="31A41561">
      <w:pPr>
        <w:numPr>
          <w:ilvl w:val="0"/>
          <w:numId w:val="48"/>
        </w:numPr>
        <w:tabs>
          <w:tab w:val="left" w:pos="993"/>
          <w:tab w:val="left" w:pos="3960"/>
        </w:tabs>
        <w:snapToGrid w:val="0"/>
        <w:spacing w:line="360" w:lineRule="auto"/>
        <w:rPr>
          <w:sz w:val="24"/>
        </w:rPr>
      </w:pPr>
      <w:r>
        <w:rPr>
          <w:rFonts w:hint="eastAsia"/>
          <w:sz w:val="24"/>
        </w:rPr>
        <w:t>至少</w:t>
      </w:r>
      <w:r>
        <w:rPr>
          <w:sz w:val="24"/>
        </w:rPr>
        <w:t xml:space="preserve">1 </w:t>
      </w:r>
      <w:r>
        <w:rPr>
          <w:rFonts w:hint="eastAsia"/>
          <w:sz w:val="24"/>
        </w:rPr>
        <w:t>路</w:t>
      </w:r>
      <w:r>
        <w:rPr>
          <w:sz w:val="24"/>
        </w:rPr>
        <w:t xml:space="preserve"> RS-485 </w:t>
      </w:r>
      <w:r>
        <w:rPr>
          <w:rFonts w:hint="eastAsia"/>
          <w:sz w:val="24"/>
        </w:rPr>
        <w:t>通讯接口，</w:t>
      </w:r>
      <w:r>
        <w:rPr>
          <w:sz w:val="24"/>
        </w:rPr>
        <w:t xml:space="preserve">1 </w:t>
      </w:r>
      <w:r>
        <w:rPr>
          <w:rFonts w:hint="eastAsia"/>
          <w:sz w:val="24"/>
        </w:rPr>
        <w:t>路</w:t>
      </w:r>
      <w:r>
        <w:rPr>
          <w:sz w:val="24"/>
        </w:rPr>
        <w:t xml:space="preserve"> CAN </w:t>
      </w:r>
      <w:r>
        <w:rPr>
          <w:rFonts w:hint="eastAsia"/>
          <w:sz w:val="24"/>
        </w:rPr>
        <w:t>通讯接口、</w:t>
      </w:r>
      <w:r>
        <w:rPr>
          <w:sz w:val="24"/>
        </w:rPr>
        <w:t xml:space="preserve"> 1 </w:t>
      </w:r>
      <w:r>
        <w:rPr>
          <w:rFonts w:hint="eastAsia"/>
          <w:sz w:val="24"/>
        </w:rPr>
        <w:t>路</w:t>
      </w:r>
      <w:r>
        <w:rPr>
          <w:sz w:val="24"/>
        </w:rPr>
        <w:t xml:space="preserve"> RJ45 </w:t>
      </w:r>
      <w:r>
        <w:rPr>
          <w:rFonts w:hint="eastAsia"/>
          <w:sz w:val="24"/>
        </w:rPr>
        <w:t>网络通讯口</w:t>
      </w:r>
      <w:r>
        <w:rPr>
          <w:sz w:val="24"/>
        </w:rPr>
        <w:t xml:space="preserve">, </w:t>
      </w:r>
    </w:p>
    <w:p w14:paraId="7ED4EA13">
      <w:pPr>
        <w:numPr>
          <w:ilvl w:val="0"/>
          <w:numId w:val="48"/>
        </w:numPr>
        <w:tabs>
          <w:tab w:val="left" w:pos="993"/>
          <w:tab w:val="left" w:pos="3960"/>
        </w:tabs>
        <w:snapToGrid w:val="0"/>
        <w:spacing w:line="360" w:lineRule="auto"/>
        <w:rPr>
          <w:sz w:val="24"/>
        </w:rPr>
      </w:pPr>
      <w:r>
        <w:rPr>
          <w:rFonts w:hint="eastAsia"/>
          <w:sz w:val="24"/>
        </w:rPr>
        <w:t>断网续传：网络断网恢复后，接续上传断网期间的数据；</w:t>
      </w:r>
    </w:p>
    <w:p w14:paraId="4924D1D0">
      <w:pPr>
        <w:numPr>
          <w:ilvl w:val="0"/>
          <w:numId w:val="48"/>
        </w:numPr>
        <w:tabs>
          <w:tab w:val="left" w:pos="993"/>
          <w:tab w:val="left" w:pos="3960"/>
        </w:tabs>
        <w:snapToGrid w:val="0"/>
        <w:spacing w:line="360" w:lineRule="auto"/>
        <w:rPr>
          <w:sz w:val="24"/>
        </w:rPr>
      </w:pPr>
      <w:r>
        <w:rPr>
          <w:sz w:val="24"/>
        </w:rPr>
        <w:t xml:space="preserve">1 </w:t>
      </w:r>
      <w:r>
        <w:rPr>
          <w:rFonts w:hint="eastAsia"/>
          <w:sz w:val="24"/>
        </w:rPr>
        <w:t>个以太网接口；</w:t>
      </w:r>
    </w:p>
    <w:p w14:paraId="2491FC98">
      <w:pPr>
        <w:numPr>
          <w:ilvl w:val="0"/>
          <w:numId w:val="48"/>
        </w:numPr>
        <w:tabs>
          <w:tab w:val="left" w:pos="993"/>
          <w:tab w:val="left" w:pos="3960"/>
        </w:tabs>
        <w:snapToGrid w:val="0"/>
        <w:spacing w:line="360" w:lineRule="auto"/>
        <w:rPr>
          <w:sz w:val="24"/>
        </w:rPr>
      </w:pPr>
      <w:r>
        <w:rPr>
          <w:rFonts w:hint="eastAsia"/>
          <w:sz w:val="24"/>
        </w:rPr>
        <w:t>支持查找历史记录：历史火警、历史请求</w:t>
      </w:r>
      <w:r>
        <w:rPr>
          <w:sz w:val="24"/>
        </w:rPr>
        <w:t>/</w:t>
      </w:r>
      <w:r>
        <w:rPr>
          <w:rFonts w:hint="eastAsia"/>
          <w:sz w:val="24"/>
        </w:rPr>
        <w:t>反馈、历史故障、历史操作。</w:t>
      </w:r>
    </w:p>
    <w:p w14:paraId="0F941981">
      <w:pPr>
        <w:numPr>
          <w:ilvl w:val="0"/>
          <w:numId w:val="48"/>
        </w:numPr>
        <w:tabs>
          <w:tab w:val="left" w:pos="993"/>
          <w:tab w:val="left" w:pos="3960"/>
        </w:tabs>
        <w:snapToGrid w:val="0"/>
        <w:spacing w:line="360" w:lineRule="auto"/>
        <w:rPr>
          <w:sz w:val="24"/>
        </w:rPr>
      </w:pPr>
      <w:r>
        <w:rPr>
          <w:rFonts w:hint="eastAsia"/>
          <w:sz w:val="24"/>
        </w:rPr>
        <w:t>蓄电池备用供电</w:t>
      </w:r>
    </w:p>
    <w:p w14:paraId="3FA32BE0">
      <w:pPr>
        <w:numPr>
          <w:ilvl w:val="0"/>
          <w:numId w:val="48"/>
        </w:numPr>
        <w:tabs>
          <w:tab w:val="left" w:pos="993"/>
          <w:tab w:val="left" w:pos="3960"/>
        </w:tabs>
        <w:snapToGrid w:val="0"/>
        <w:spacing w:line="360" w:lineRule="auto"/>
        <w:rPr>
          <w:sz w:val="24"/>
        </w:rPr>
      </w:pPr>
      <w:r>
        <w:rPr>
          <w:rFonts w:hint="eastAsia"/>
          <w:sz w:val="24"/>
        </w:rPr>
        <w:t>电源：</w:t>
      </w:r>
      <w:r>
        <w:rPr>
          <w:sz w:val="24"/>
        </w:rPr>
        <w:t>AC 220V</w:t>
      </w:r>
      <w:r>
        <w:rPr>
          <w:rFonts w:hint="eastAsia"/>
          <w:sz w:val="24"/>
        </w:rPr>
        <w:t>，含直流备电不低于</w:t>
      </w:r>
      <w:r>
        <w:rPr>
          <w:sz w:val="24"/>
        </w:rPr>
        <w:t>12V 7Ah</w:t>
      </w:r>
      <w:r>
        <w:rPr>
          <w:rFonts w:hint="eastAsia"/>
          <w:sz w:val="24"/>
        </w:rPr>
        <w:t>电池</w:t>
      </w:r>
    </w:p>
    <w:p w14:paraId="71D70B2F">
      <w:pPr>
        <w:numPr>
          <w:ilvl w:val="0"/>
          <w:numId w:val="48"/>
        </w:numPr>
        <w:tabs>
          <w:tab w:val="left" w:pos="993"/>
          <w:tab w:val="left" w:pos="3960"/>
        </w:tabs>
        <w:snapToGrid w:val="0"/>
        <w:spacing w:line="360" w:lineRule="auto"/>
        <w:rPr>
          <w:sz w:val="24"/>
        </w:rPr>
      </w:pPr>
      <w:r>
        <w:rPr>
          <w:rFonts w:hint="eastAsia"/>
          <w:sz w:val="24"/>
        </w:rPr>
        <w:t>具备消防主机的解码功能</w:t>
      </w:r>
    </w:p>
    <w:p w14:paraId="61D50FF8">
      <w:pPr>
        <w:numPr>
          <w:ilvl w:val="0"/>
          <w:numId w:val="48"/>
        </w:numPr>
        <w:tabs>
          <w:tab w:val="left" w:pos="993"/>
          <w:tab w:val="left" w:pos="3960"/>
        </w:tabs>
        <w:snapToGrid w:val="0"/>
        <w:spacing w:line="360" w:lineRule="auto"/>
        <w:rPr>
          <w:sz w:val="24"/>
        </w:rPr>
      </w:pPr>
      <w:r>
        <w:rPr>
          <w:rFonts w:hint="eastAsia" w:ascii="Arial" w:hAnsi="Arial"/>
          <w:sz w:val="24"/>
        </w:rPr>
        <w:t>适用范围：用于变电站消防系统消防报警主机通信接口解码，主要与国内主流品牌变电站火灾消防报警系统对接；</w:t>
      </w:r>
    </w:p>
    <w:p w14:paraId="45D28DB6">
      <w:pPr>
        <w:pStyle w:val="26"/>
        <w:adjustRightInd w:val="0"/>
        <w:snapToGrid w:val="0"/>
        <w:spacing w:line="360" w:lineRule="auto"/>
        <w:ind w:firstLine="480"/>
        <w:rPr>
          <w:rFonts w:eastAsia="宋体" w:cs="Times New Roman"/>
          <w:sz w:val="24"/>
          <w:szCs w:val="24"/>
        </w:rPr>
      </w:pPr>
    </w:p>
    <w:p w14:paraId="3993592F">
      <w:pPr>
        <w:pStyle w:val="5"/>
        <w:tabs>
          <w:tab w:val="left" w:pos="1418"/>
        </w:tabs>
        <w:ind w:left="210" w:leftChars="100" w:firstLine="186" w:firstLineChars="77"/>
        <w:rPr>
          <w:rFonts w:ascii="宋体" w:hAnsi="宋体" w:cs="宋体"/>
          <w:sz w:val="24"/>
        </w:rPr>
      </w:pPr>
      <w:r>
        <w:rPr>
          <w:rFonts w:ascii="宋体" w:hAnsi="宋体" w:cs="宋体"/>
          <w:sz w:val="24"/>
        </w:rPr>
        <w:t xml:space="preserve">2.5.12.7 </w:t>
      </w:r>
      <w:r>
        <w:rPr>
          <w:rFonts w:hint="eastAsia" w:ascii="宋体" w:hAnsi="宋体" w:cs="宋体"/>
          <w:sz w:val="24"/>
        </w:rPr>
        <w:t>气体主机解码器</w:t>
      </w:r>
    </w:p>
    <w:p w14:paraId="64D12049">
      <w:pPr>
        <w:numPr>
          <w:ilvl w:val="0"/>
          <w:numId w:val="49"/>
        </w:numPr>
        <w:tabs>
          <w:tab w:val="left" w:pos="993"/>
          <w:tab w:val="left" w:pos="3960"/>
        </w:tabs>
        <w:snapToGrid w:val="0"/>
        <w:spacing w:line="360" w:lineRule="auto"/>
        <w:rPr>
          <w:sz w:val="24"/>
        </w:rPr>
      </w:pPr>
      <w:r>
        <w:rPr>
          <w:rFonts w:hint="eastAsia"/>
          <w:sz w:val="24"/>
        </w:rPr>
        <w:t>至少</w:t>
      </w:r>
      <w:r>
        <w:rPr>
          <w:sz w:val="24"/>
        </w:rPr>
        <w:t xml:space="preserve">1 </w:t>
      </w:r>
      <w:r>
        <w:rPr>
          <w:rFonts w:hint="eastAsia"/>
          <w:sz w:val="24"/>
        </w:rPr>
        <w:t>路</w:t>
      </w:r>
      <w:r>
        <w:rPr>
          <w:sz w:val="24"/>
        </w:rPr>
        <w:t xml:space="preserve"> RS-485 </w:t>
      </w:r>
      <w:r>
        <w:rPr>
          <w:rFonts w:hint="eastAsia"/>
          <w:sz w:val="24"/>
        </w:rPr>
        <w:t>通讯接口，</w:t>
      </w:r>
      <w:r>
        <w:rPr>
          <w:sz w:val="24"/>
        </w:rPr>
        <w:t xml:space="preserve">1 </w:t>
      </w:r>
      <w:r>
        <w:rPr>
          <w:rFonts w:hint="eastAsia"/>
          <w:sz w:val="24"/>
        </w:rPr>
        <w:t>路</w:t>
      </w:r>
      <w:r>
        <w:rPr>
          <w:sz w:val="24"/>
        </w:rPr>
        <w:t xml:space="preserve"> CAN </w:t>
      </w:r>
      <w:r>
        <w:rPr>
          <w:rFonts w:hint="eastAsia"/>
          <w:sz w:val="24"/>
        </w:rPr>
        <w:t>通讯接口、</w:t>
      </w:r>
      <w:r>
        <w:rPr>
          <w:sz w:val="24"/>
        </w:rPr>
        <w:t xml:space="preserve"> 1 </w:t>
      </w:r>
      <w:r>
        <w:rPr>
          <w:rFonts w:hint="eastAsia"/>
          <w:sz w:val="24"/>
        </w:rPr>
        <w:t>路</w:t>
      </w:r>
      <w:r>
        <w:rPr>
          <w:sz w:val="24"/>
        </w:rPr>
        <w:t xml:space="preserve"> RJ45 </w:t>
      </w:r>
      <w:r>
        <w:rPr>
          <w:rFonts w:hint="eastAsia"/>
          <w:sz w:val="24"/>
        </w:rPr>
        <w:t>网络通讯口</w:t>
      </w:r>
      <w:r>
        <w:rPr>
          <w:sz w:val="24"/>
        </w:rPr>
        <w:t xml:space="preserve">, </w:t>
      </w:r>
    </w:p>
    <w:p w14:paraId="45D083E9">
      <w:pPr>
        <w:numPr>
          <w:ilvl w:val="0"/>
          <w:numId w:val="49"/>
        </w:numPr>
        <w:tabs>
          <w:tab w:val="left" w:pos="993"/>
          <w:tab w:val="left" w:pos="3960"/>
        </w:tabs>
        <w:snapToGrid w:val="0"/>
        <w:spacing w:line="360" w:lineRule="auto"/>
        <w:rPr>
          <w:sz w:val="24"/>
        </w:rPr>
      </w:pPr>
      <w:r>
        <w:rPr>
          <w:rFonts w:hint="eastAsia"/>
          <w:sz w:val="24"/>
        </w:rPr>
        <w:t>断网续传：网络断网恢复后，接续上传断网期间的数据；</w:t>
      </w:r>
    </w:p>
    <w:p w14:paraId="6B6150FE">
      <w:pPr>
        <w:numPr>
          <w:ilvl w:val="0"/>
          <w:numId w:val="49"/>
        </w:numPr>
        <w:tabs>
          <w:tab w:val="left" w:pos="993"/>
          <w:tab w:val="left" w:pos="3960"/>
        </w:tabs>
        <w:snapToGrid w:val="0"/>
        <w:spacing w:line="360" w:lineRule="auto"/>
        <w:rPr>
          <w:sz w:val="24"/>
        </w:rPr>
      </w:pPr>
      <w:r>
        <w:rPr>
          <w:sz w:val="24"/>
        </w:rPr>
        <w:t xml:space="preserve">1 </w:t>
      </w:r>
      <w:r>
        <w:rPr>
          <w:rFonts w:hint="eastAsia"/>
          <w:sz w:val="24"/>
        </w:rPr>
        <w:t>个以太网接口；</w:t>
      </w:r>
    </w:p>
    <w:p w14:paraId="0F6D07D4">
      <w:pPr>
        <w:numPr>
          <w:ilvl w:val="0"/>
          <w:numId w:val="49"/>
        </w:numPr>
        <w:tabs>
          <w:tab w:val="left" w:pos="993"/>
          <w:tab w:val="left" w:pos="3960"/>
        </w:tabs>
        <w:snapToGrid w:val="0"/>
        <w:spacing w:line="360" w:lineRule="auto"/>
        <w:rPr>
          <w:sz w:val="24"/>
        </w:rPr>
      </w:pPr>
      <w:r>
        <w:rPr>
          <w:rFonts w:hint="eastAsia"/>
          <w:sz w:val="24"/>
        </w:rPr>
        <w:t>支持查找历史记录：历史火警、历史请求</w:t>
      </w:r>
      <w:r>
        <w:rPr>
          <w:sz w:val="24"/>
        </w:rPr>
        <w:t>/</w:t>
      </w:r>
      <w:r>
        <w:rPr>
          <w:rFonts w:hint="eastAsia"/>
          <w:sz w:val="24"/>
        </w:rPr>
        <w:t>反馈、历史故障、历史操作。</w:t>
      </w:r>
    </w:p>
    <w:p w14:paraId="64D204B0">
      <w:pPr>
        <w:numPr>
          <w:ilvl w:val="0"/>
          <w:numId w:val="49"/>
        </w:numPr>
        <w:tabs>
          <w:tab w:val="left" w:pos="993"/>
          <w:tab w:val="left" w:pos="3960"/>
        </w:tabs>
        <w:snapToGrid w:val="0"/>
        <w:spacing w:line="360" w:lineRule="auto"/>
        <w:rPr>
          <w:sz w:val="24"/>
        </w:rPr>
      </w:pPr>
      <w:r>
        <w:rPr>
          <w:rFonts w:hint="eastAsia"/>
          <w:sz w:val="24"/>
        </w:rPr>
        <w:t>蓄电池备用供电</w:t>
      </w:r>
    </w:p>
    <w:p w14:paraId="680AC860">
      <w:pPr>
        <w:numPr>
          <w:ilvl w:val="0"/>
          <w:numId w:val="49"/>
        </w:numPr>
        <w:tabs>
          <w:tab w:val="left" w:pos="993"/>
          <w:tab w:val="left" w:pos="3960"/>
        </w:tabs>
        <w:snapToGrid w:val="0"/>
        <w:spacing w:line="360" w:lineRule="auto"/>
        <w:rPr>
          <w:sz w:val="24"/>
        </w:rPr>
      </w:pPr>
      <w:r>
        <w:rPr>
          <w:rFonts w:hint="eastAsia"/>
          <w:sz w:val="24"/>
        </w:rPr>
        <w:t>电源：</w:t>
      </w:r>
      <w:r>
        <w:rPr>
          <w:sz w:val="24"/>
        </w:rPr>
        <w:t>AC 220V</w:t>
      </w:r>
      <w:r>
        <w:rPr>
          <w:rFonts w:hint="eastAsia"/>
          <w:sz w:val="24"/>
        </w:rPr>
        <w:t>，含直流备电不低于</w:t>
      </w:r>
      <w:r>
        <w:rPr>
          <w:sz w:val="24"/>
        </w:rPr>
        <w:t>12V 7Ah</w:t>
      </w:r>
      <w:r>
        <w:rPr>
          <w:rFonts w:hint="eastAsia"/>
          <w:sz w:val="24"/>
        </w:rPr>
        <w:t>电池</w:t>
      </w:r>
    </w:p>
    <w:p w14:paraId="00B5EF0F">
      <w:pPr>
        <w:numPr>
          <w:ilvl w:val="0"/>
          <w:numId w:val="49"/>
        </w:numPr>
        <w:tabs>
          <w:tab w:val="left" w:pos="993"/>
          <w:tab w:val="left" w:pos="3960"/>
        </w:tabs>
        <w:snapToGrid w:val="0"/>
        <w:spacing w:line="360" w:lineRule="auto"/>
        <w:rPr>
          <w:sz w:val="24"/>
        </w:rPr>
      </w:pPr>
      <w:r>
        <w:rPr>
          <w:rFonts w:hint="eastAsia"/>
          <w:sz w:val="24"/>
        </w:rPr>
        <w:t>具备气体主机的解码功能</w:t>
      </w:r>
    </w:p>
    <w:p w14:paraId="5EA0C04E">
      <w:pPr>
        <w:numPr>
          <w:ilvl w:val="0"/>
          <w:numId w:val="49"/>
        </w:numPr>
        <w:tabs>
          <w:tab w:val="left" w:pos="993"/>
          <w:tab w:val="left" w:pos="3960"/>
        </w:tabs>
        <w:snapToGrid w:val="0"/>
        <w:spacing w:line="360" w:lineRule="auto"/>
        <w:rPr>
          <w:sz w:val="24"/>
        </w:rPr>
      </w:pPr>
      <w:r>
        <w:rPr>
          <w:rFonts w:hint="eastAsia"/>
          <w:sz w:val="24"/>
        </w:rPr>
        <w:t>适用范围：用于变电站消防系统气体灭火报警主机通信接口解码，主要与国内主流品牌变电站气体灭火报警系统对接；</w:t>
      </w:r>
    </w:p>
    <w:p w14:paraId="57FE5078">
      <w:pPr>
        <w:pStyle w:val="26"/>
        <w:adjustRightInd w:val="0"/>
        <w:snapToGrid w:val="0"/>
        <w:spacing w:line="360" w:lineRule="auto"/>
        <w:ind w:firstLine="0" w:firstLineChars="0"/>
        <w:rPr>
          <w:rFonts w:eastAsia="宋体" w:cs="Times New Roman"/>
          <w:sz w:val="24"/>
          <w:szCs w:val="24"/>
        </w:rPr>
      </w:pPr>
    </w:p>
    <w:p w14:paraId="5261F29F">
      <w:pPr>
        <w:pStyle w:val="5"/>
        <w:tabs>
          <w:tab w:val="left" w:pos="1418"/>
        </w:tabs>
        <w:ind w:left="210" w:leftChars="100" w:firstLine="186" w:firstLineChars="77"/>
        <w:rPr>
          <w:rFonts w:ascii="宋体" w:hAnsi="宋体" w:cs="宋体"/>
          <w:b w:val="0"/>
          <w:sz w:val="24"/>
        </w:rPr>
      </w:pPr>
      <w:r>
        <w:rPr>
          <w:rFonts w:ascii="宋体" w:hAnsi="宋体" w:cs="宋体"/>
          <w:sz w:val="24"/>
        </w:rPr>
        <w:t>2.5.12.8 空调远程</w:t>
      </w:r>
      <w:r>
        <w:rPr>
          <w:b w:val="0"/>
          <w:bCs w:val="0"/>
          <w:sz w:val="24"/>
          <w:szCs w:val="24"/>
        </w:rPr>
        <w:t>控制</w:t>
      </w:r>
      <w:r>
        <w:rPr>
          <w:rFonts w:ascii="宋体" w:hAnsi="宋体" w:cs="宋体"/>
          <w:sz w:val="24"/>
        </w:rPr>
        <w:t>模块</w:t>
      </w:r>
    </w:p>
    <w:p w14:paraId="12A58E3D">
      <w:pPr>
        <w:pStyle w:val="26"/>
        <w:adjustRightInd w:val="0"/>
        <w:snapToGrid w:val="0"/>
        <w:spacing w:line="360" w:lineRule="auto"/>
        <w:ind w:firstLine="480"/>
        <w:rPr>
          <w:rFonts w:eastAsia="宋体" w:cs="Times New Roman"/>
          <w:sz w:val="24"/>
          <w:szCs w:val="24"/>
        </w:rPr>
      </w:pPr>
      <w:r>
        <w:rPr>
          <w:rFonts w:hint="eastAsia" w:eastAsia="宋体" w:cs="Times New Roman"/>
          <w:sz w:val="24"/>
          <w:szCs w:val="24"/>
        </w:rPr>
        <w:t>远程遥控器：无需改装原空调，可实现对空调的远程控制和监测，采取智能编码分析技术功能，适应市面上所有任意主流品牌空调厂家远程遥控和监测；通过</w:t>
      </w:r>
      <w:r>
        <w:rPr>
          <w:rFonts w:eastAsia="宋体" w:cs="Times New Roman"/>
          <w:sz w:val="24"/>
          <w:szCs w:val="24"/>
        </w:rPr>
        <w:t>485</w:t>
      </w:r>
      <w:r>
        <w:rPr>
          <w:rFonts w:hint="eastAsia" w:eastAsia="宋体" w:cs="Times New Roman"/>
          <w:sz w:val="24"/>
          <w:szCs w:val="24"/>
        </w:rPr>
        <w:t>通信接口，实现空调远程启停机、设置温度、设置运行模式、风速扫风等命令；带来电自动启动功能，断电后空调自动恢复复电前；带空调自动启停设置；</w:t>
      </w:r>
    </w:p>
    <w:p w14:paraId="744E70C8">
      <w:pPr>
        <w:numPr>
          <w:ilvl w:val="0"/>
          <w:numId w:val="50"/>
        </w:numPr>
        <w:tabs>
          <w:tab w:val="left" w:pos="993"/>
          <w:tab w:val="left" w:pos="3960"/>
        </w:tabs>
        <w:snapToGrid w:val="0"/>
        <w:spacing w:line="360" w:lineRule="auto"/>
        <w:rPr>
          <w:sz w:val="24"/>
        </w:rPr>
      </w:pPr>
      <w:r>
        <w:rPr>
          <w:rFonts w:hint="eastAsia"/>
          <w:sz w:val="24"/>
        </w:rPr>
        <w:t>红外遥控器：带红外发生头，遥控发生通道至少</w:t>
      </w:r>
      <w:r>
        <w:rPr>
          <w:sz w:val="24"/>
        </w:rPr>
        <w:t>1</w:t>
      </w:r>
      <w:r>
        <w:rPr>
          <w:rFonts w:hint="eastAsia"/>
          <w:sz w:val="24"/>
        </w:rPr>
        <w:t>路，存储命令不低于</w:t>
      </w:r>
      <w:r>
        <w:rPr>
          <w:sz w:val="24"/>
        </w:rPr>
        <w:t>60</w:t>
      </w:r>
      <w:r>
        <w:rPr>
          <w:rFonts w:hint="eastAsia"/>
          <w:sz w:val="24"/>
        </w:rPr>
        <w:t>组，遥控距离大于</w:t>
      </w:r>
      <w:r>
        <w:rPr>
          <w:sz w:val="24"/>
        </w:rPr>
        <w:t>2m</w:t>
      </w:r>
      <w:r>
        <w:rPr>
          <w:rFonts w:hint="eastAsia"/>
          <w:sz w:val="24"/>
        </w:rPr>
        <w:t>，小于</w:t>
      </w:r>
      <w:r>
        <w:rPr>
          <w:sz w:val="24"/>
        </w:rPr>
        <w:t>10</w:t>
      </w:r>
      <w:r>
        <w:rPr>
          <w:rFonts w:hint="eastAsia"/>
          <w:sz w:val="24"/>
        </w:rPr>
        <w:t>米；</w:t>
      </w:r>
    </w:p>
    <w:p w14:paraId="00499276">
      <w:pPr>
        <w:numPr>
          <w:ilvl w:val="0"/>
          <w:numId w:val="50"/>
        </w:numPr>
        <w:tabs>
          <w:tab w:val="left" w:pos="993"/>
          <w:tab w:val="left" w:pos="3960"/>
        </w:tabs>
        <w:snapToGrid w:val="0"/>
        <w:spacing w:line="360" w:lineRule="auto"/>
        <w:rPr>
          <w:sz w:val="24"/>
        </w:rPr>
      </w:pPr>
      <w:r>
        <w:rPr>
          <w:rFonts w:hint="eastAsia"/>
          <w:sz w:val="24"/>
        </w:rPr>
        <w:t>通讯方式</w:t>
      </w:r>
      <w:r>
        <w:rPr>
          <w:sz w:val="24"/>
        </w:rPr>
        <w:t xml:space="preserve"> </w:t>
      </w:r>
      <w:r>
        <w:rPr>
          <w:rFonts w:hint="eastAsia"/>
          <w:sz w:val="24"/>
        </w:rPr>
        <w:t>：</w:t>
      </w:r>
      <w:r>
        <w:rPr>
          <w:sz w:val="24"/>
        </w:rPr>
        <w:t>RS-485</w:t>
      </w:r>
      <w:r>
        <w:rPr>
          <w:rFonts w:hint="eastAsia"/>
          <w:sz w:val="24"/>
        </w:rPr>
        <w:t>，</w:t>
      </w:r>
      <w:r>
        <w:rPr>
          <w:sz w:val="24"/>
        </w:rPr>
        <w:t>Modbus</w:t>
      </w:r>
      <w:r>
        <w:rPr>
          <w:rFonts w:hint="eastAsia"/>
          <w:sz w:val="24"/>
        </w:rPr>
        <w:t>协议</w:t>
      </w:r>
    </w:p>
    <w:p w14:paraId="21845844">
      <w:pPr>
        <w:numPr>
          <w:ilvl w:val="0"/>
          <w:numId w:val="50"/>
        </w:numPr>
        <w:tabs>
          <w:tab w:val="left" w:pos="993"/>
          <w:tab w:val="left" w:pos="3960"/>
        </w:tabs>
        <w:snapToGrid w:val="0"/>
        <w:spacing w:line="360" w:lineRule="auto"/>
        <w:rPr>
          <w:sz w:val="24"/>
        </w:rPr>
      </w:pPr>
      <w:r>
        <w:rPr>
          <w:rFonts w:hint="eastAsia"/>
          <w:sz w:val="24"/>
        </w:rPr>
        <w:t>电源：</w:t>
      </w:r>
      <w:r>
        <w:rPr>
          <w:sz w:val="24"/>
        </w:rPr>
        <w:t>DC12V</w:t>
      </w:r>
      <w:r>
        <w:rPr>
          <w:rFonts w:hint="eastAsia"/>
          <w:sz w:val="24"/>
        </w:rPr>
        <w:t>或</w:t>
      </w:r>
      <w:r>
        <w:rPr>
          <w:sz w:val="24"/>
        </w:rPr>
        <w:t xml:space="preserve"> 24V </w:t>
      </w:r>
    </w:p>
    <w:p w14:paraId="6D3AE04D">
      <w:pPr>
        <w:numPr>
          <w:ilvl w:val="0"/>
          <w:numId w:val="50"/>
        </w:numPr>
        <w:tabs>
          <w:tab w:val="left" w:pos="993"/>
          <w:tab w:val="left" w:pos="3960"/>
        </w:tabs>
        <w:snapToGrid w:val="0"/>
        <w:spacing w:line="360" w:lineRule="auto"/>
        <w:rPr>
          <w:sz w:val="24"/>
        </w:rPr>
      </w:pPr>
      <w:r>
        <w:rPr>
          <w:rFonts w:hint="eastAsia"/>
          <w:sz w:val="24"/>
        </w:rPr>
        <w:t>工作温度</w:t>
      </w:r>
      <w:r>
        <w:rPr>
          <w:sz w:val="24"/>
        </w:rPr>
        <w:t xml:space="preserve"> 0</w:t>
      </w:r>
      <w:r>
        <w:rPr>
          <w:rFonts w:hint="eastAsia"/>
          <w:sz w:val="24"/>
        </w:rPr>
        <w:t>℃～</w:t>
      </w:r>
      <w:r>
        <w:rPr>
          <w:sz w:val="24"/>
        </w:rPr>
        <w:t>+60</w:t>
      </w:r>
      <w:r>
        <w:rPr>
          <w:rFonts w:hint="eastAsia"/>
          <w:sz w:val="24"/>
        </w:rPr>
        <w:t>℃，工作湿度</w:t>
      </w:r>
      <w:r>
        <w:rPr>
          <w:sz w:val="24"/>
        </w:rPr>
        <w:t xml:space="preserve"> </w:t>
      </w:r>
      <w:r>
        <w:rPr>
          <w:rFonts w:hint="eastAsia"/>
          <w:sz w:val="24"/>
        </w:rPr>
        <w:t>≤</w:t>
      </w:r>
      <w:r>
        <w:rPr>
          <w:sz w:val="24"/>
        </w:rPr>
        <w:t>95%RH</w:t>
      </w:r>
    </w:p>
    <w:p w14:paraId="06BBC9A9">
      <w:pPr>
        <w:numPr>
          <w:ilvl w:val="0"/>
          <w:numId w:val="50"/>
        </w:numPr>
        <w:tabs>
          <w:tab w:val="left" w:pos="993"/>
          <w:tab w:val="left" w:pos="3960"/>
        </w:tabs>
        <w:snapToGrid w:val="0"/>
        <w:spacing w:line="360" w:lineRule="auto"/>
        <w:rPr>
          <w:sz w:val="24"/>
        </w:rPr>
      </w:pPr>
      <w:r>
        <w:rPr>
          <w:rFonts w:hint="eastAsia"/>
          <w:sz w:val="24"/>
        </w:rPr>
        <w:t>产品认证：</w:t>
      </w:r>
      <w:r>
        <w:rPr>
          <w:sz w:val="24"/>
        </w:rPr>
        <w:t>CCC</w:t>
      </w:r>
      <w:r>
        <w:rPr>
          <w:rFonts w:hint="eastAsia"/>
          <w:sz w:val="24"/>
        </w:rPr>
        <w:t>或</w:t>
      </w:r>
      <w:r>
        <w:rPr>
          <w:sz w:val="24"/>
        </w:rPr>
        <w:t>CE</w:t>
      </w:r>
      <w:r>
        <w:rPr>
          <w:rFonts w:hint="eastAsia"/>
          <w:sz w:val="24"/>
        </w:rPr>
        <w:t>认证或权威</w:t>
      </w:r>
      <w:r>
        <w:rPr>
          <w:sz w:val="24"/>
        </w:rPr>
        <w:t>机构</w:t>
      </w:r>
      <w:r>
        <w:rPr>
          <w:rFonts w:hint="eastAsia"/>
          <w:sz w:val="24"/>
        </w:rPr>
        <w:t>测试报告；</w:t>
      </w:r>
    </w:p>
    <w:p w14:paraId="6D340A38">
      <w:pPr>
        <w:numPr>
          <w:ilvl w:val="0"/>
          <w:numId w:val="50"/>
        </w:numPr>
        <w:tabs>
          <w:tab w:val="left" w:pos="993"/>
          <w:tab w:val="left" w:pos="3960"/>
        </w:tabs>
        <w:snapToGrid w:val="0"/>
        <w:spacing w:line="360" w:lineRule="auto"/>
        <w:rPr>
          <w:sz w:val="24"/>
        </w:rPr>
      </w:pPr>
      <w:r>
        <w:rPr>
          <w:rFonts w:hint="eastAsia"/>
          <w:sz w:val="24"/>
        </w:rPr>
        <w:t>适用范围：满足继保室、高压室开关柜室等柜机空调接入，实现远程遥控和空调参数监测，实现远程监控。</w:t>
      </w:r>
    </w:p>
    <w:p w14:paraId="0078FE88">
      <w:pPr>
        <w:pStyle w:val="26"/>
        <w:adjustRightInd w:val="0"/>
        <w:snapToGrid w:val="0"/>
        <w:spacing w:line="360" w:lineRule="auto"/>
        <w:ind w:firstLine="480"/>
        <w:rPr>
          <w:rFonts w:eastAsia="宋体" w:cs="Times New Roman"/>
          <w:sz w:val="24"/>
          <w:szCs w:val="24"/>
        </w:rPr>
      </w:pPr>
    </w:p>
    <w:p w14:paraId="3CC9685F">
      <w:pPr>
        <w:pStyle w:val="5"/>
        <w:tabs>
          <w:tab w:val="left" w:pos="1418"/>
        </w:tabs>
        <w:ind w:left="210" w:leftChars="100" w:firstLine="186" w:firstLineChars="77"/>
        <w:rPr>
          <w:rFonts w:ascii="宋体" w:hAnsi="宋体" w:cs="宋体"/>
          <w:b w:val="0"/>
          <w:sz w:val="24"/>
        </w:rPr>
      </w:pPr>
      <w:r>
        <w:rPr>
          <w:rFonts w:ascii="宋体" w:hAnsi="宋体" w:cs="宋体"/>
          <w:sz w:val="24"/>
        </w:rPr>
        <w:t>2.5.12.9 灯光远程</w:t>
      </w:r>
      <w:r>
        <w:rPr>
          <w:b w:val="0"/>
          <w:bCs w:val="0"/>
          <w:sz w:val="24"/>
          <w:szCs w:val="24"/>
        </w:rPr>
        <w:t>控制</w:t>
      </w:r>
      <w:r>
        <w:rPr>
          <w:rFonts w:ascii="宋体" w:hAnsi="宋体" w:cs="宋体"/>
          <w:sz w:val="24"/>
        </w:rPr>
        <w:t>模块</w:t>
      </w:r>
    </w:p>
    <w:p w14:paraId="15B5CA80">
      <w:pPr>
        <w:tabs>
          <w:tab w:val="left" w:pos="1440"/>
          <w:tab w:val="left" w:pos="3960"/>
        </w:tabs>
        <w:adjustRightInd w:val="0"/>
        <w:snapToGrid w:val="0"/>
        <w:spacing w:line="360" w:lineRule="auto"/>
        <w:ind w:firstLine="480" w:firstLineChars="200"/>
        <w:rPr>
          <w:rFonts w:ascii="宋体" w:hAnsi="宋体" w:cs="宋体"/>
          <w:sz w:val="24"/>
        </w:rPr>
      </w:pPr>
      <w:r>
        <w:rPr>
          <w:rFonts w:ascii="宋体" w:hAnsi="宋体" w:cs="宋体"/>
          <w:sz w:val="24"/>
        </w:rPr>
        <w:t>可实现站内灯光的远程分闸、合闸，可远程查询灯光分合闸状态。</w:t>
      </w:r>
      <w:r>
        <w:rPr>
          <w:rFonts w:ascii="宋体" w:hAnsi="宋体" w:cs="宋体"/>
          <w:sz w:val="24"/>
          <w:u w:val="single"/>
        </w:rPr>
        <w:t>R</w:t>
      </w:r>
      <w:r>
        <w:rPr>
          <w:rFonts w:ascii="宋体" w:hAnsi="宋体" w:cs="宋体"/>
          <w:sz w:val="24"/>
        </w:rPr>
        <w:t>S485</w:t>
      </w:r>
      <w:r>
        <w:rPr>
          <w:rFonts w:hint="eastAsia" w:ascii="宋体" w:hAnsi="宋体" w:cs="宋体"/>
          <w:sz w:val="24"/>
        </w:rPr>
        <w:t>通信，</w:t>
      </w:r>
      <w:r>
        <w:rPr>
          <w:rFonts w:ascii="宋体" w:hAnsi="宋体" w:cs="宋体"/>
          <w:sz w:val="24"/>
        </w:rPr>
        <w:t>DIN</w:t>
      </w:r>
      <w:r>
        <w:rPr>
          <w:rFonts w:hint="eastAsia" w:ascii="宋体" w:hAnsi="宋体" w:cs="宋体"/>
          <w:sz w:val="24"/>
        </w:rPr>
        <w:t>导轨，额定电流：</w:t>
      </w:r>
      <w:r>
        <w:rPr>
          <w:rFonts w:ascii="宋体" w:hAnsi="宋体" w:cs="宋体"/>
          <w:sz w:val="24"/>
        </w:rPr>
        <w:t>2P</w:t>
      </w:r>
      <w:r>
        <w:rPr>
          <w:rFonts w:hint="eastAsia" w:ascii="宋体" w:hAnsi="宋体" w:cs="宋体"/>
          <w:sz w:val="24"/>
        </w:rPr>
        <w:t>：</w:t>
      </w:r>
      <w:r>
        <w:rPr>
          <w:rFonts w:ascii="宋体" w:hAnsi="宋体" w:cs="宋体"/>
          <w:sz w:val="24"/>
        </w:rPr>
        <w:t>16A</w:t>
      </w:r>
      <w:r>
        <w:rPr>
          <w:rFonts w:hint="eastAsia" w:ascii="宋体" w:hAnsi="宋体" w:cs="宋体"/>
          <w:sz w:val="24"/>
        </w:rPr>
        <w:t>，</w:t>
      </w:r>
      <w:r>
        <w:rPr>
          <w:rFonts w:ascii="宋体" w:hAnsi="宋体" w:cs="宋体"/>
          <w:sz w:val="24"/>
        </w:rPr>
        <w:t>32A</w:t>
      </w:r>
      <w:r>
        <w:rPr>
          <w:rFonts w:hint="eastAsia" w:ascii="宋体" w:hAnsi="宋体" w:cs="宋体"/>
          <w:sz w:val="24"/>
        </w:rPr>
        <w:t>，</w:t>
      </w:r>
      <w:r>
        <w:rPr>
          <w:rFonts w:ascii="宋体" w:hAnsi="宋体" w:cs="宋体"/>
          <w:sz w:val="24"/>
        </w:rPr>
        <w:t>63A</w:t>
      </w:r>
      <w:r>
        <w:rPr>
          <w:rFonts w:hint="eastAsia" w:ascii="宋体" w:hAnsi="宋体" w:cs="宋体"/>
          <w:sz w:val="24"/>
        </w:rPr>
        <w:t>可选；比传统空开多一个</w:t>
      </w:r>
      <w:r>
        <w:rPr>
          <w:rFonts w:ascii="宋体" w:hAnsi="宋体" w:cs="宋体"/>
          <w:sz w:val="24"/>
        </w:rPr>
        <w:t>P</w:t>
      </w:r>
      <w:r>
        <w:rPr>
          <w:rFonts w:hint="eastAsia" w:ascii="宋体" w:hAnsi="宋体" w:cs="宋体"/>
          <w:sz w:val="24"/>
        </w:rPr>
        <w:t>（</w:t>
      </w:r>
      <w:r>
        <w:rPr>
          <w:rFonts w:ascii="宋体" w:hAnsi="宋体" w:cs="宋体"/>
          <w:sz w:val="24"/>
        </w:rPr>
        <w:t>18mm</w:t>
      </w:r>
      <w:r>
        <w:rPr>
          <w:rFonts w:hint="eastAsia" w:ascii="宋体" w:hAnsi="宋体" w:cs="宋体"/>
          <w:sz w:val="24"/>
        </w:rPr>
        <w:t>）的宽度。试验检验：应具有权威</w:t>
      </w:r>
      <w:r>
        <w:rPr>
          <w:rFonts w:ascii="宋体" w:hAnsi="宋体" w:cs="宋体"/>
          <w:sz w:val="24"/>
        </w:rPr>
        <w:t>机构</w:t>
      </w:r>
      <w:r>
        <w:rPr>
          <w:rFonts w:hint="eastAsia" w:ascii="宋体" w:hAnsi="宋体" w:cs="宋体"/>
          <w:sz w:val="24"/>
        </w:rPr>
        <w:t>测试报告。</w:t>
      </w:r>
    </w:p>
    <w:p w14:paraId="7A264219">
      <w:pPr>
        <w:pStyle w:val="26"/>
        <w:numPr>
          <w:ilvl w:val="1"/>
          <w:numId w:val="51"/>
        </w:numPr>
        <w:adjustRightInd w:val="0"/>
        <w:snapToGrid w:val="0"/>
        <w:spacing w:line="360" w:lineRule="auto"/>
        <w:ind w:firstLineChars="0"/>
        <w:rPr>
          <w:rFonts w:ascii="宋体" w:hAnsi="宋体" w:eastAsia="宋体"/>
          <w:sz w:val="24"/>
          <w:szCs w:val="24"/>
        </w:rPr>
      </w:pPr>
      <w:r>
        <w:rPr>
          <w:rFonts w:ascii="宋体" w:hAnsi="宋体" w:eastAsia="宋体"/>
          <w:sz w:val="24"/>
          <w:szCs w:val="24"/>
        </w:rPr>
        <w:t>1P灯光远程控制模块：占2个位的宽度</w:t>
      </w:r>
    </w:p>
    <w:p w14:paraId="28C2C2BA">
      <w:pPr>
        <w:pStyle w:val="26"/>
        <w:numPr>
          <w:ilvl w:val="1"/>
          <w:numId w:val="51"/>
        </w:numPr>
        <w:adjustRightInd w:val="0"/>
        <w:snapToGrid w:val="0"/>
        <w:spacing w:line="360" w:lineRule="auto"/>
        <w:ind w:firstLineChars="0"/>
        <w:rPr>
          <w:rFonts w:ascii="宋体" w:hAnsi="宋体" w:eastAsia="宋体"/>
          <w:sz w:val="24"/>
          <w:szCs w:val="24"/>
        </w:rPr>
      </w:pPr>
      <w:r>
        <w:rPr>
          <w:rFonts w:ascii="宋体" w:hAnsi="宋体" w:eastAsia="宋体"/>
          <w:sz w:val="24"/>
          <w:szCs w:val="24"/>
        </w:rPr>
        <w:t>2P灯光远程控制模块：占3</w:t>
      </w:r>
      <w:r>
        <w:rPr>
          <w:rFonts w:hint="eastAsia" w:ascii="宋体" w:hAnsi="宋体" w:eastAsia="宋体"/>
          <w:sz w:val="24"/>
          <w:szCs w:val="24"/>
        </w:rPr>
        <w:t>个位的宽度</w:t>
      </w:r>
    </w:p>
    <w:p w14:paraId="52B526F8">
      <w:pPr>
        <w:pStyle w:val="26"/>
        <w:numPr>
          <w:ilvl w:val="1"/>
          <w:numId w:val="51"/>
        </w:numPr>
        <w:adjustRightInd w:val="0"/>
        <w:snapToGrid w:val="0"/>
        <w:spacing w:line="360" w:lineRule="auto"/>
        <w:ind w:firstLineChars="0"/>
        <w:rPr>
          <w:rFonts w:ascii="宋体" w:hAnsi="宋体" w:eastAsia="宋体"/>
          <w:sz w:val="24"/>
          <w:szCs w:val="24"/>
        </w:rPr>
      </w:pPr>
      <w:bookmarkStart w:id="26" w:name="_Hlk162434496"/>
      <w:r>
        <w:rPr>
          <w:rFonts w:ascii="宋体" w:hAnsi="宋体" w:eastAsia="宋体"/>
          <w:sz w:val="24"/>
          <w:szCs w:val="24"/>
        </w:rPr>
        <w:t>3P灯光远程控制模块：占4</w:t>
      </w:r>
      <w:r>
        <w:rPr>
          <w:rFonts w:hint="eastAsia" w:ascii="宋体" w:hAnsi="宋体" w:eastAsia="宋体"/>
          <w:sz w:val="24"/>
          <w:szCs w:val="24"/>
        </w:rPr>
        <w:t>个位的宽度</w:t>
      </w:r>
    </w:p>
    <w:p w14:paraId="0AA4EA4A">
      <w:pPr>
        <w:pStyle w:val="26"/>
        <w:numPr>
          <w:ilvl w:val="1"/>
          <w:numId w:val="51"/>
        </w:numPr>
        <w:adjustRightInd w:val="0"/>
        <w:snapToGrid w:val="0"/>
        <w:spacing w:line="360" w:lineRule="auto"/>
        <w:ind w:firstLineChars="0"/>
        <w:rPr>
          <w:rFonts w:ascii="宋体" w:hAnsi="宋体" w:eastAsia="宋体"/>
          <w:sz w:val="24"/>
          <w:szCs w:val="24"/>
        </w:rPr>
      </w:pPr>
      <w:r>
        <w:rPr>
          <w:rFonts w:ascii="宋体" w:hAnsi="宋体" w:eastAsia="宋体"/>
          <w:sz w:val="24"/>
          <w:szCs w:val="24"/>
        </w:rPr>
        <w:t>4P灯光远程控制模块：占5</w:t>
      </w:r>
      <w:r>
        <w:rPr>
          <w:rFonts w:hint="eastAsia" w:ascii="宋体" w:hAnsi="宋体" w:eastAsia="宋体"/>
          <w:sz w:val="24"/>
          <w:szCs w:val="24"/>
        </w:rPr>
        <w:t>个位的宽度</w:t>
      </w:r>
    </w:p>
    <w:p w14:paraId="73BCC576">
      <w:pPr>
        <w:pStyle w:val="26"/>
        <w:numPr>
          <w:ilvl w:val="1"/>
          <w:numId w:val="51"/>
        </w:numPr>
        <w:adjustRightInd w:val="0"/>
        <w:snapToGrid w:val="0"/>
        <w:spacing w:line="360" w:lineRule="auto"/>
        <w:ind w:firstLineChars="0"/>
        <w:rPr>
          <w:rFonts w:ascii="宋体" w:hAnsi="宋体" w:eastAsia="宋体"/>
          <w:sz w:val="24"/>
          <w:szCs w:val="24"/>
        </w:rPr>
      </w:pPr>
      <w:r>
        <w:rPr>
          <w:rFonts w:ascii="宋体" w:hAnsi="宋体" w:eastAsia="宋体"/>
          <w:sz w:val="24"/>
          <w:szCs w:val="24"/>
        </w:rPr>
        <w:t>2P+漏保灯光远程控制模块：占3</w:t>
      </w:r>
      <w:r>
        <w:rPr>
          <w:rFonts w:hint="eastAsia" w:ascii="宋体" w:hAnsi="宋体" w:eastAsia="宋体"/>
          <w:sz w:val="24"/>
          <w:szCs w:val="24"/>
        </w:rPr>
        <w:t>个位的宽度，带漏保功能</w:t>
      </w:r>
    </w:p>
    <w:p w14:paraId="2BF042FE">
      <w:pPr>
        <w:pStyle w:val="26"/>
        <w:numPr>
          <w:ilvl w:val="1"/>
          <w:numId w:val="51"/>
        </w:numPr>
        <w:adjustRightInd w:val="0"/>
        <w:snapToGrid w:val="0"/>
        <w:spacing w:line="360" w:lineRule="auto"/>
        <w:ind w:firstLineChars="0"/>
        <w:rPr>
          <w:rFonts w:ascii="宋体" w:hAnsi="宋体" w:eastAsia="宋体"/>
          <w:sz w:val="24"/>
          <w:szCs w:val="24"/>
        </w:rPr>
      </w:pPr>
      <w:r>
        <w:rPr>
          <w:rFonts w:ascii="宋体" w:hAnsi="宋体" w:eastAsia="宋体"/>
          <w:sz w:val="24"/>
          <w:szCs w:val="24"/>
        </w:rPr>
        <w:t>4P+漏保灯光远程控制模块：占5</w:t>
      </w:r>
      <w:r>
        <w:rPr>
          <w:rFonts w:hint="eastAsia" w:ascii="宋体" w:hAnsi="宋体" w:eastAsia="宋体"/>
          <w:sz w:val="24"/>
          <w:szCs w:val="24"/>
        </w:rPr>
        <w:t>个位的宽度，带漏保功能</w:t>
      </w:r>
    </w:p>
    <w:bookmarkEnd w:id="26"/>
    <w:p w14:paraId="3B46DF51">
      <w:pPr>
        <w:pStyle w:val="26"/>
        <w:adjustRightInd w:val="0"/>
        <w:snapToGrid w:val="0"/>
        <w:spacing w:line="360" w:lineRule="auto"/>
        <w:ind w:left="1320" w:firstLine="0" w:firstLineChars="0"/>
        <w:rPr>
          <w:rFonts w:ascii="宋体" w:hAnsi="宋体" w:eastAsia="宋体"/>
          <w:sz w:val="24"/>
          <w:szCs w:val="24"/>
        </w:rPr>
      </w:pPr>
    </w:p>
    <w:p w14:paraId="28F2067C">
      <w:pPr>
        <w:pStyle w:val="5"/>
        <w:tabs>
          <w:tab w:val="left" w:pos="1418"/>
        </w:tabs>
        <w:ind w:left="210" w:leftChars="100" w:firstLine="186" w:firstLineChars="77"/>
        <w:rPr>
          <w:rFonts w:ascii="宋体" w:hAnsi="宋体" w:cs="宋体"/>
          <w:b w:val="0"/>
          <w:sz w:val="24"/>
        </w:rPr>
      </w:pPr>
      <w:r>
        <w:rPr>
          <w:rFonts w:hint="eastAsia" w:ascii="宋体" w:hAnsi="宋体" w:cs="宋体"/>
          <w:sz w:val="24"/>
        </w:rPr>
        <w:t>2.5.12.</w:t>
      </w:r>
      <w:r>
        <w:rPr>
          <w:rFonts w:ascii="宋体" w:hAnsi="宋体" w:cs="宋体"/>
          <w:sz w:val="24"/>
        </w:rPr>
        <w:t xml:space="preserve">10 </w:t>
      </w:r>
      <w:r>
        <w:rPr>
          <w:rFonts w:hint="eastAsia" w:ascii="宋体" w:hAnsi="宋体" w:cs="宋体"/>
          <w:sz w:val="24"/>
        </w:rPr>
        <w:t>控制模块用壁挂式配电箱</w:t>
      </w:r>
    </w:p>
    <w:p w14:paraId="67EF97A4">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箱体尺寸：不少于宽400mm×高350mm×深180mm；</w:t>
      </w:r>
    </w:p>
    <w:p w14:paraId="6D994B30">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箱门：配不少于4把钥匙；</w:t>
      </w:r>
    </w:p>
    <w:p w14:paraId="2CE65DC2">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 xml:space="preserve">材质：304不锈钢或316L或SECC更高标准，箱体板材厚度不少于1.2mm， </w:t>
      </w:r>
    </w:p>
    <w:p w14:paraId="1CA7B5EB">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配电箱防护等级：至少IP55等级</w:t>
      </w:r>
    </w:p>
    <w:p w14:paraId="68FAB510">
      <w:pPr>
        <w:pStyle w:val="26"/>
        <w:adjustRightInd w:val="0"/>
        <w:snapToGrid w:val="0"/>
        <w:spacing w:line="360" w:lineRule="auto"/>
        <w:ind w:firstLine="480"/>
        <w:rPr>
          <w:rFonts w:cs="Arial"/>
          <w:sz w:val="24"/>
        </w:rPr>
      </w:pPr>
    </w:p>
    <w:p w14:paraId="75010598">
      <w:pPr>
        <w:pStyle w:val="5"/>
        <w:tabs>
          <w:tab w:val="left" w:pos="1418"/>
        </w:tabs>
        <w:ind w:left="210" w:leftChars="100" w:firstLine="186" w:firstLineChars="77"/>
        <w:rPr>
          <w:rFonts w:ascii="宋体" w:hAnsi="宋体" w:cs="宋体"/>
          <w:b w:val="0"/>
          <w:sz w:val="24"/>
        </w:rPr>
      </w:pPr>
      <w:r>
        <w:rPr>
          <w:rFonts w:hint="eastAsia" w:ascii="宋体" w:hAnsi="宋体" w:cs="宋体"/>
          <w:sz w:val="24"/>
        </w:rPr>
        <w:t>2.5.12.</w:t>
      </w:r>
      <w:r>
        <w:rPr>
          <w:rFonts w:ascii="宋体" w:hAnsi="宋体" w:cs="宋体"/>
          <w:sz w:val="24"/>
        </w:rPr>
        <w:t xml:space="preserve">11 </w:t>
      </w:r>
      <w:r>
        <w:rPr>
          <w:rFonts w:hint="eastAsia"/>
          <w:b w:val="0"/>
          <w:bCs w:val="0"/>
          <w:sz w:val="24"/>
          <w:szCs w:val="24"/>
        </w:rPr>
        <w:t>控制</w:t>
      </w:r>
      <w:r>
        <w:rPr>
          <w:rFonts w:hint="eastAsia" w:ascii="宋体" w:hAnsi="宋体" w:cs="宋体"/>
          <w:sz w:val="24"/>
        </w:rPr>
        <w:t>模块用嵌入式配电箱</w:t>
      </w:r>
    </w:p>
    <w:p w14:paraId="43408FCE">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箱体尺寸：不少于宽400mm×高350mm×深160mm；</w:t>
      </w:r>
    </w:p>
    <w:p w14:paraId="1ED9A7C8">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箱门：配不少于4把钥匙；</w:t>
      </w:r>
    </w:p>
    <w:p w14:paraId="1F06643F">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 xml:space="preserve">材质：304不锈钢或316L或SECC更高标准，箱体板材厚度不少于1.2mm， </w:t>
      </w:r>
    </w:p>
    <w:p w14:paraId="53408E64">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配电箱防护等级：至少IP55等级</w:t>
      </w:r>
    </w:p>
    <w:p w14:paraId="6EA3736F">
      <w:pPr>
        <w:pStyle w:val="26"/>
        <w:adjustRightInd w:val="0"/>
        <w:snapToGrid w:val="0"/>
        <w:spacing w:line="360" w:lineRule="auto"/>
        <w:ind w:firstLine="482"/>
        <w:rPr>
          <w:rFonts w:ascii="宋体" w:hAnsi="宋体" w:eastAsia="宋体"/>
          <w:b/>
          <w:sz w:val="24"/>
          <w:szCs w:val="24"/>
        </w:rPr>
      </w:pPr>
    </w:p>
    <w:p w14:paraId="0F9052C0">
      <w:pPr>
        <w:pStyle w:val="5"/>
        <w:tabs>
          <w:tab w:val="left" w:pos="1418"/>
        </w:tabs>
        <w:ind w:left="210" w:leftChars="100" w:firstLine="186" w:firstLineChars="77"/>
        <w:rPr>
          <w:rFonts w:ascii="宋体" w:hAnsi="宋体" w:cs="宋体"/>
          <w:b w:val="0"/>
          <w:sz w:val="24"/>
        </w:rPr>
      </w:pPr>
      <w:r>
        <w:rPr>
          <w:rFonts w:hint="eastAsia" w:ascii="宋体" w:hAnsi="宋体" w:cs="宋体"/>
          <w:sz w:val="24"/>
        </w:rPr>
        <w:t>2.5.12.1</w:t>
      </w:r>
      <w:bookmarkStart w:id="27" w:name="_Hlk162434474"/>
      <w:r>
        <w:rPr>
          <w:rFonts w:ascii="宋体" w:hAnsi="宋体" w:cs="宋体"/>
          <w:sz w:val="24"/>
        </w:rPr>
        <w:t>2</w:t>
      </w:r>
      <w:r>
        <w:rPr>
          <w:rFonts w:hint="eastAsia" w:ascii="宋体" w:hAnsi="宋体" w:cs="宋体"/>
          <w:sz w:val="24"/>
        </w:rPr>
        <w:t>电机控制模块</w:t>
      </w:r>
      <w:bookmarkEnd w:id="27"/>
    </w:p>
    <w:p w14:paraId="2EC3591B">
      <w:pPr>
        <w:tabs>
          <w:tab w:val="left" w:pos="1440"/>
          <w:tab w:val="left" w:pos="3960"/>
        </w:tabs>
        <w:adjustRightInd w:val="0"/>
        <w:snapToGrid w:val="0"/>
        <w:spacing w:line="360" w:lineRule="auto"/>
        <w:ind w:firstLine="480" w:firstLineChars="200"/>
        <w:rPr>
          <w:rFonts w:ascii="宋体" w:hAnsi="宋体" w:cs="宋体"/>
          <w:sz w:val="24"/>
        </w:rPr>
      </w:pPr>
      <w:r>
        <w:rPr>
          <w:rFonts w:hint="eastAsia" w:ascii="宋体" w:hAnsi="宋体" w:cs="宋体"/>
          <w:sz w:val="24"/>
        </w:rPr>
        <w:t>可实现变电站内风机或水泵等电机的远程启动和停止，可远程查询开关状态，可远程查询所属支路的电压、电流等参数，以确认最终电机的真实运行状态。RS485通信，Modbus协议；控制模块应部署在控制模块用配电箱内，DIN导轨安装，同一配电箱，至少应配备一组电源模块和485通讯模块；空开脱扣曲线：D型；额定电流：32A，63A可选。试验检验：应具有权威</w:t>
      </w:r>
      <w:r>
        <w:rPr>
          <w:rFonts w:ascii="宋体" w:hAnsi="宋体" w:cs="宋体"/>
          <w:sz w:val="24"/>
        </w:rPr>
        <w:t>机构</w:t>
      </w:r>
      <w:r>
        <w:rPr>
          <w:rFonts w:hint="eastAsia" w:ascii="宋体" w:hAnsi="宋体" w:cs="宋体"/>
          <w:sz w:val="24"/>
        </w:rPr>
        <w:t>测试报告。</w:t>
      </w:r>
    </w:p>
    <w:p w14:paraId="173E33FB">
      <w:pPr>
        <w:pStyle w:val="26"/>
        <w:numPr>
          <w:ilvl w:val="1"/>
          <w:numId w:val="51"/>
        </w:numPr>
        <w:adjustRightInd w:val="0"/>
        <w:snapToGrid w:val="0"/>
        <w:spacing w:line="360" w:lineRule="auto"/>
        <w:ind w:firstLineChars="0"/>
        <w:rPr>
          <w:rFonts w:ascii="宋体" w:hAnsi="宋体" w:eastAsia="宋体"/>
          <w:sz w:val="24"/>
          <w:szCs w:val="24"/>
        </w:rPr>
      </w:pPr>
      <w:r>
        <w:rPr>
          <w:rFonts w:hint="eastAsia" w:ascii="宋体" w:hAnsi="宋体" w:eastAsia="宋体"/>
          <w:sz w:val="24"/>
          <w:szCs w:val="24"/>
        </w:rPr>
        <w:t>2P+漏保电机控制模块：带漏保功能</w:t>
      </w:r>
    </w:p>
    <w:p w14:paraId="485CEF7D">
      <w:pPr>
        <w:pStyle w:val="26"/>
        <w:numPr>
          <w:ilvl w:val="1"/>
          <w:numId w:val="51"/>
        </w:numPr>
        <w:adjustRightInd w:val="0"/>
        <w:snapToGrid w:val="0"/>
        <w:spacing w:line="360" w:lineRule="auto"/>
        <w:ind w:firstLineChars="0"/>
        <w:rPr>
          <w:rFonts w:ascii="宋体" w:hAnsi="宋体" w:eastAsia="宋体"/>
          <w:sz w:val="24"/>
          <w:szCs w:val="24"/>
        </w:rPr>
      </w:pPr>
      <w:r>
        <w:rPr>
          <w:rFonts w:hint="eastAsia" w:ascii="宋体" w:hAnsi="宋体" w:eastAsia="宋体"/>
          <w:sz w:val="24"/>
          <w:szCs w:val="24"/>
        </w:rPr>
        <w:t>3P+漏保电机控制模块：带漏保功能</w:t>
      </w:r>
    </w:p>
    <w:p w14:paraId="305C56F1">
      <w:pPr>
        <w:pStyle w:val="26"/>
        <w:numPr>
          <w:ilvl w:val="1"/>
          <w:numId w:val="51"/>
        </w:numPr>
        <w:adjustRightInd w:val="0"/>
        <w:snapToGrid w:val="0"/>
        <w:spacing w:line="360" w:lineRule="auto"/>
        <w:ind w:firstLineChars="0"/>
        <w:rPr>
          <w:rFonts w:ascii="宋体" w:hAnsi="宋体" w:eastAsia="宋体"/>
          <w:sz w:val="24"/>
          <w:szCs w:val="24"/>
        </w:rPr>
      </w:pPr>
      <w:r>
        <w:rPr>
          <w:rFonts w:hint="eastAsia" w:ascii="宋体" w:hAnsi="宋体" w:eastAsia="宋体"/>
          <w:sz w:val="24"/>
          <w:szCs w:val="24"/>
        </w:rPr>
        <w:t>3PN+漏保电机控制模块：带漏保功能</w:t>
      </w:r>
    </w:p>
    <w:p w14:paraId="61802ECB">
      <w:pPr>
        <w:pStyle w:val="26"/>
        <w:adjustRightInd w:val="0"/>
        <w:snapToGrid w:val="0"/>
        <w:spacing w:line="360" w:lineRule="auto"/>
        <w:ind w:firstLine="480"/>
        <w:rPr>
          <w:rFonts w:cs="Arial"/>
          <w:sz w:val="24"/>
        </w:rPr>
      </w:pPr>
    </w:p>
    <w:p w14:paraId="0D901A62">
      <w:pPr>
        <w:pStyle w:val="27"/>
        <w:tabs>
          <w:tab w:val="left" w:pos="1440"/>
          <w:tab w:val="left" w:pos="3960"/>
        </w:tabs>
        <w:snapToGrid w:val="0"/>
        <w:spacing w:line="360" w:lineRule="auto"/>
        <w:ind w:firstLine="0" w:firstLineChars="0"/>
        <w:outlineLvl w:val="2"/>
        <w:rPr>
          <w:rFonts w:ascii="宋体" w:hAnsi="宋体" w:cs="宋体"/>
          <w:b/>
          <w:bCs/>
          <w:sz w:val="24"/>
        </w:rPr>
      </w:pPr>
      <w:r>
        <w:rPr>
          <w:rFonts w:ascii="宋体" w:hAnsi="宋体" w:cs="宋体"/>
          <w:b/>
          <w:bCs/>
          <w:sz w:val="24"/>
        </w:rPr>
        <w:t>2.5.13</w:t>
      </w:r>
      <w:r>
        <w:rPr>
          <w:rFonts w:hint="eastAsia" w:ascii="宋体" w:hAnsi="宋体" w:cs="宋体"/>
          <w:b/>
          <w:bCs/>
          <w:sz w:val="24"/>
        </w:rPr>
        <w:t>基于可视对讲的门禁系统</w:t>
      </w:r>
    </w:p>
    <w:p w14:paraId="6C50E602">
      <w:pPr>
        <w:pStyle w:val="5"/>
        <w:tabs>
          <w:tab w:val="left" w:pos="1418"/>
        </w:tabs>
        <w:ind w:left="210" w:leftChars="100" w:firstLine="184" w:firstLineChars="77"/>
        <w:rPr>
          <w:b w:val="0"/>
          <w:bCs w:val="0"/>
          <w:sz w:val="24"/>
          <w:szCs w:val="24"/>
        </w:rPr>
      </w:pPr>
      <w:r>
        <w:rPr>
          <w:rFonts w:ascii="宋体" w:hAnsi="宋体"/>
          <w:b w:val="0"/>
          <w:bCs w:val="0"/>
          <w:sz w:val="24"/>
          <w:szCs w:val="24"/>
        </w:rPr>
        <w:t>2.5.13.1</w:t>
      </w:r>
      <w:r>
        <w:rPr>
          <w:rFonts w:hint="eastAsia"/>
          <w:b w:val="0"/>
          <w:bCs w:val="0"/>
          <w:sz w:val="24"/>
          <w:szCs w:val="24"/>
        </w:rPr>
        <w:t>可视对讲室外机</w:t>
      </w:r>
    </w:p>
    <w:p w14:paraId="7694D4B5">
      <w:pPr>
        <w:numPr>
          <w:ilvl w:val="0"/>
          <w:numId w:val="52"/>
        </w:numPr>
        <w:tabs>
          <w:tab w:val="left" w:pos="993"/>
          <w:tab w:val="left" w:pos="3960"/>
        </w:tabs>
        <w:snapToGrid w:val="0"/>
        <w:spacing w:line="360" w:lineRule="auto"/>
        <w:rPr>
          <w:rFonts w:ascii="宋体" w:hAnsi="宋体" w:cs="宋体"/>
          <w:sz w:val="24"/>
        </w:rPr>
      </w:pPr>
      <w:r>
        <w:rPr>
          <w:rFonts w:hint="eastAsia" w:ascii="宋体" w:hAnsi="宋体" w:cs="宋体"/>
          <w:sz w:val="24"/>
        </w:rPr>
        <w:t>至少</w:t>
      </w:r>
      <w:r>
        <w:rPr>
          <w:rFonts w:ascii="宋体" w:hAnsi="宋体" w:cs="宋体"/>
          <w:kern w:val="0"/>
          <w:sz w:val="24"/>
        </w:rPr>
        <w:t>3.5寸彩色显示屏</w:t>
      </w:r>
      <w:r>
        <w:rPr>
          <w:rFonts w:hint="eastAsia" w:ascii="宋体" w:hAnsi="宋体" w:cs="宋体"/>
          <w:kern w:val="0"/>
          <w:sz w:val="24"/>
        </w:rPr>
        <w:t>；</w:t>
      </w:r>
    </w:p>
    <w:p w14:paraId="46B118DE">
      <w:pPr>
        <w:numPr>
          <w:ilvl w:val="0"/>
          <w:numId w:val="52"/>
        </w:numPr>
        <w:tabs>
          <w:tab w:val="left" w:pos="993"/>
          <w:tab w:val="left" w:pos="3960"/>
        </w:tabs>
        <w:snapToGrid w:val="0"/>
        <w:spacing w:line="360" w:lineRule="auto"/>
        <w:rPr>
          <w:rFonts w:ascii="宋体" w:hAnsi="宋体" w:cs="宋体"/>
          <w:sz w:val="24"/>
        </w:rPr>
      </w:pPr>
      <w:r>
        <w:rPr>
          <w:rFonts w:hint="eastAsia" w:ascii="宋体" w:hAnsi="宋体" w:cs="宋体"/>
          <w:sz w:val="24"/>
        </w:rPr>
        <w:t>采用高清摄像头，可作为安防监控点预览、录像；</w:t>
      </w:r>
      <w:r>
        <w:rPr>
          <w:rFonts w:ascii="宋体" w:hAnsi="宋体" w:cs="宋体"/>
          <w:sz w:val="24"/>
        </w:rPr>
        <w:t xml:space="preserve"> </w:t>
      </w:r>
    </w:p>
    <w:p w14:paraId="1313D2E5">
      <w:pPr>
        <w:numPr>
          <w:ilvl w:val="0"/>
          <w:numId w:val="52"/>
        </w:numPr>
        <w:tabs>
          <w:tab w:val="left" w:pos="993"/>
          <w:tab w:val="left" w:pos="3960"/>
        </w:tabs>
        <w:snapToGrid w:val="0"/>
        <w:spacing w:line="360" w:lineRule="auto"/>
        <w:rPr>
          <w:rFonts w:ascii="宋体" w:hAnsi="宋体" w:cs="宋体"/>
          <w:sz w:val="24"/>
        </w:rPr>
      </w:pPr>
      <w:r>
        <w:rPr>
          <w:rFonts w:hint="eastAsia" w:ascii="宋体" w:hAnsi="宋体" w:cs="宋体"/>
          <w:sz w:val="24"/>
        </w:rPr>
        <w:t>至少</w:t>
      </w:r>
      <w:r>
        <w:rPr>
          <w:rFonts w:ascii="宋体" w:hAnsi="宋体" w:cs="宋体"/>
          <w:sz w:val="24"/>
        </w:rPr>
        <w:t>1个</w:t>
      </w:r>
      <w:r>
        <w:rPr>
          <w:rFonts w:ascii="宋体" w:hAnsi="宋体" w:cs="宋体"/>
          <w:kern w:val="0"/>
          <w:sz w:val="24"/>
        </w:rPr>
        <w:t>10M/100M自适应</w:t>
      </w:r>
      <w:r>
        <w:rPr>
          <w:rFonts w:hint="eastAsia" w:ascii="宋体" w:hAnsi="宋体" w:cs="宋体"/>
          <w:kern w:val="0"/>
          <w:sz w:val="24"/>
        </w:rPr>
        <w:t>以太网口</w:t>
      </w:r>
      <w:r>
        <w:rPr>
          <w:rFonts w:hint="eastAsia" w:ascii="宋体" w:hAnsi="宋体" w:cs="宋体"/>
          <w:sz w:val="24"/>
        </w:rPr>
        <w:t>；</w:t>
      </w:r>
      <w:r>
        <w:rPr>
          <w:rFonts w:ascii="宋体" w:hAnsi="宋体" w:cs="宋体"/>
          <w:sz w:val="24"/>
        </w:rPr>
        <w:t xml:space="preserve"> </w:t>
      </w:r>
    </w:p>
    <w:p w14:paraId="7A8E5149">
      <w:pPr>
        <w:numPr>
          <w:ilvl w:val="0"/>
          <w:numId w:val="52"/>
        </w:numPr>
        <w:tabs>
          <w:tab w:val="left" w:pos="993"/>
          <w:tab w:val="left" w:pos="3960"/>
        </w:tabs>
        <w:snapToGrid w:val="0"/>
        <w:spacing w:line="360" w:lineRule="auto"/>
        <w:rPr>
          <w:rFonts w:ascii="宋体" w:hAnsi="宋体" w:cs="宋体"/>
          <w:sz w:val="24"/>
        </w:rPr>
      </w:pPr>
      <w:r>
        <w:rPr>
          <w:rFonts w:hint="eastAsia" w:ascii="宋体" w:hAnsi="宋体" w:cs="宋体"/>
          <w:sz w:val="24"/>
        </w:rPr>
        <w:t>室外机支持与室内机或站端</w:t>
      </w:r>
      <w:r>
        <w:rPr>
          <w:rFonts w:ascii="宋体" w:hAnsi="宋体" w:cs="宋体"/>
          <w:sz w:val="24"/>
        </w:rPr>
        <w:t xml:space="preserve">/主站软件之间双向对讲； </w:t>
      </w:r>
    </w:p>
    <w:p w14:paraId="40D16344">
      <w:pPr>
        <w:numPr>
          <w:ilvl w:val="0"/>
          <w:numId w:val="52"/>
        </w:numPr>
        <w:tabs>
          <w:tab w:val="left" w:pos="993"/>
          <w:tab w:val="left" w:pos="3960"/>
        </w:tabs>
        <w:snapToGrid w:val="0"/>
        <w:spacing w:line="360" w:lineRule="auto"/>
        <w:rPr>
          <w:rFonts w:ascii="宋体" w:hAnsi="宋体" w:cs="宋体"/>
          <w:sz w:val="24"/>
        </w:rPr>
      </w:pPr>
      <w:r>
        <w:rPr>
          <w:rFonts w:hint="eastAsia" w:ascii="宋体" w:hAnsi="宋体" w:cs="宋体"/>
          <w:sz w:val="24"/>
        </w:rPr>
        <w:t>可直接控制电锁，实现开关门操作；</w:t>
      </w:r>
      <w:r>
        <w:rPr>
          <w:rFonts w:ascii="宋体" w:hAnsi="宋体" w:cs="宋体"/>
          <w:sz w:val="24"/>
        </w:rPr>
        <w:t xml:space="preserve"> </w:t>
      </w:r>
    </w:p>
    <w:p w14:paraId="3BDA0A62">
      <w:pPr>
        <w:numPr>
          <w:ilvl w:val="0"/>
          <w:numId w:val="52"/>
        </w:numPr>
        <w:tabs>
          <w:tab w:val="left" w:pos="993"/>
          <w:tab w:val="left" w:pos="3960"/>
        </w:tabs>
        <w:snapToGrid w:val="0"/>
        <w:spacing w:line="360" w:lineRule="auto"/>
        <w:rPr>
          <w:rFonts w:ascii="宋体" w:hAnsi="宋体" w:cs="宋体"/>
          <w:sz w:val="24"/>
        </w:rPr>
      </w:pPr>
      <w:r>
        <w:rPr>
          <w:rFonts w:hint="eastAsia" w:ascii="宋体" w:hAnsi="宋体" w:cs="宋体"/>
          <w:sz w:val="24"/>
        </w:rPr>
        <w:t>具有防拆报警、门磁检测报警功能；</w:t>
      </w:r>
      <w:r>
        <w:rPr>
          <w:rFonts w:ascii="宋体" w:hAnsi="宋体" w:cs="宋体"/>
          <w:sz w:val="24"/>
        </w:rPr>
        <w:t xml:space="preserve">  </w:t>
      </w:r>
    </w:p>
    <w:p w14:paraId="36CD33E9">
      <w:pPr>
        <w:numPr>
          <w:ilvl w:val="0"/>
          <w:numId w:val="52"/>
        </w:numPr>
        <w:tabs>
          <w:tab w:val="left" w:pos="993"/>
          <w:tab w:val="left" w:pos="3960"/>
        </w:tabs>
        <w:snapToGrid w:val="0"/>
        <w:spacing w:line="360" w:lineRule="auto"/>
        <w:rPr>
          <w:rFonts w:ascii="宋体" w:hAnsi="宋体" w:cs="宋体"/>
          <w:sz w:val="24"/>
        </w:rPr>
      </w:pPr>
      <w:r>
        <w:rPr>
          <w:rFonts w:hint="eastAsia" w:ascii="宋体" w:hAnsi="宋体" w:cs="宋体"/>
          <w:sz w:val="24"/>
        </w:rPr>
        <w:t>支持智能补光；</w:t>
      </w:r>
      <w:r>
        <w:rPr>
          <w:rFonts w:ascii="宋体" w:hAnsi="宋体" w:cs="宋体"/>
          <w:sz w:val="24"/>
        </w:rPr>
        <w:t xml:space="preserve"> </w:t>
      </w:r>
    </w:p>
    <w:p w14:paraId="794D311B">
      <w:pPr>
        <w:numPr>
          <w:ilvl w:val="0"/>
          <w:numId w:val="52"/>
        </w:numPr>
        <w:tabs>
          <w:tab w:val="left" w:pos="993"/>
          <w:tab w:val="left" w:pos="3960"/>
        </w:tabs>
        <w:snapToGrid w:val="0"/>
        <w:spacing w:line="360" w:lineRule="auto"/>
        <w:rPr>
          <w:rFonts w:ascii="宋体" w:hAnsi="宋体" w:cs="宋体"/>
          <w:sz w:val="24"/>
        </w:rPr>
      </w:pPr>
      <w:r>
        <w:rPr>
          <w:rFonts w:hint="eastAsia" w:ascii="宋体" w:hAnsi="宋体" w:cs="宋体"/>
          <w:sz w:val="24"/>
        </w:rPr>
        <w:t>支持人脸</w:t>
      </w:r>
      <w:r>
        <w:rPr>
          <w:rFonts w:ascii="宋体" w:hAnsi="宋体" w:cs="宋体"/>
          <w:sz w:val="24"/>
        </w:rPr>
        <w:t>识别；</w:t>
      </w:r>
    </w:p>
    <w:p w14:paraId="2161D33E">
      <w:pPr>
        <w:numPr>
          <w:ilvl w:val="0"/>
          <w:numId w:val="52"/>
        </w:numPr>
        <w:tabs>
          <w:tab w:val="left" w:pos="993"/>
          <w:tab w:val="left" w:pos="3960"/>
        </w:tabs>
        <w:snapToGrid w:val="0"/>
        <w:spacing w:line="360" w:lineRule="auto"/>
        <w:rPr>
          <w:rFonts w:ascii="宋体" w:hAnsi="宋体" w:cs="宋体"/>
          <w:sz w:val="24"/>
        </w:rPr>
      </w:pPr>
      <w:r>
        <w:rPr>
          <w:rFonts w:hint="eastAsia" w:ascii="宋体" w:hAnsi="宋体" w:cs="宋体"/>
          <w:sz w:val="24"/>
        </w:rPr>
        <w:t>具有防尘、防水设计，防护等级</w:t>
      </w:r>
      <w:r>
        <w:rPr>
          <w:rFonts w:ascii="宋体" w:hAnsi="宋体" w:cs="宋体"/>
          <w:sz w:val="24"/>
        </w:rPr>
        <w:t>IP65</w:t>
      </w:r>
      <w:r>
        <w:rPr>
          <w:rFonts w:hint="eastAsia" w:ascii="宋体" w:hAnsi="宋体" w:cs="宋体"/>
          <w:sz w:val="24"/>
        </w:rPr>
        <w:t>（前面板），适应室外恶劣环境。</w:t>
      </w:r>
    </w:p>
    <w:p w14:paraId="40F1C3DF">
      <w:pPr>
        <w:pStyle w:val="5"/>
        <w:ind w:left="210" w:leftChars="100" w:firstLine="184" w:firstLineChars="77"/>
        <w:rPr>
          <w:rFonts w:ascii="宋体" w:hAnsi="宋体" w:cs="宋体"/>
          <w:b w:val="0"/>
          <w:sz w:val="24"/>
          <w:szCs w:val="24"/>
        </w:rPr>
      </w:pPr>
      <w:r>
        <w:rPr>
          <w:rFonts w:ascii="宋体" w:hAnsi="宋体" w:cs="宋体"/>
          <w:b w:val="0"/>
          <w:sz w:val="24"/>
          <w:szCs w:val="24"/>
        </w:rPr>
        <w:t xml:space="preserve">2.5.13.2 </w:t>
      </w:r>
      <w:r>
        <w:rPr>
          <w:rFonts w:hint="eastAsia" w:ascii="宋体" w:hAnsi="宋体" w:cs="宋体"/>
          <w:b w:val="0"/>
          <w:sz w:val="24"/>
          <w:szCs w:val="24"/>
        </w:rPr>
        <w:t>闭门器</w:t>
      </w:r>
    </w:p>
    <w:p w14:paraId="15F40D64">
      <w:pPr>
        <w:numPr>
          <w:ilvl w:val="0"/>
          <w:numId w:val="53"/>
        </w:numPr>
        <w:tabs>
          <w:tab w:val="left" w:pos="993"/>
          <w:tab w:val="left" w:pos="3960"/>
        </w:tabs>
        <w:snapToGrid w:val="0"/>
        <w:spacing w:line="360" w:lineRule="auto"/>
        <w:rPr>
          <w:rFonts w:ascii="宋体" w:hAnsi="宋体" w:cs="宋体"/>
          <w:sz w:val="24"/>
        </w:rPr>
      </w:pPr>
      <w:r>
        <w:rPr>
          <w:rFonts w:hint="eastAsia"/>
          <w:sz w:val="24"/>
        </w:rPr>
        <w:t>适装门重：</w:t>
      </w:r>
      <w:r>
        <w:rPr>
          <w:rFonts w:ascii="宋体" w:hAnsi="宋体" w:cs="宋体"/>
          <w:sz w:val="24"/>
        </w:rPr>
        <w:t xml:space="preserve">60-120KG </w:t>
      </w:r>
      <w:r>
        <w:rPr>
          <w:rFonts w:hint="eastAsia" w:ascii="宋体" w:hAnsi="宋体" w:cs="宋体"/>
          <w:sz w:val="24"/>
        </w:rPr>
        <w:t>现场可根据门重调整闭门力量</w:t>
      </w:r>
    </w:p>
    <w:p w14:paraId="4EB284D4">
      <w:pPr>
        <w:numPr>
          <w:ilvl w:val="0"/>
          <w:numId w:val="53"/>
        </w:numPr>
        <w:tabs>
          <w:tab w:val="left" w:pos="993"/>
          <w:tab w:val="left" w:pos="3960"/>
        </w:tabs>
        <w:snapToGrid w:val="0"/>
        <w:spacing w:line="360" w:lineRule="auto"/>
        <w:rPr>
          <w:rFonts w:ascii="宋体" w:hAnsi="宋体" w:cs="宋体"/>
          <w:sz w:val="24"/>
        </w:rPr>
      </w:pPr>
      <w:r>
        <w:rPr>
          <w:rFonts w:hint="eastAsia" w:ascii="宋体" w:hAnsi="宋体" w:cs="宋体"/>
          <w:sz w:val="24"/>
        </w:rPr>
        <w:t>适装门宽</w:t>
      </w:r>
      <w:r>
        <w:rPr>
          <w:rFonts w:ascii="宋体" w:hAnsi="宋体" w:cs="宋体"/>
          <w:sz w:val="24"/>
        </w:rPr>
        <w:t xml:space="preserve"> </w:t>
      </w:r>
      <w:r>
        <w:rPr>
          <w:rFonts w:hint="eastAsia" w:ascii="宋体" w:hAnsi="宋体" w:cs="宋体"/>
          <w:sz w:val="24"/>
        </w:rPr>
        <w:t>≤</w:t>
      </w:r>
      <w:r>
        <w:rPr>
          <w:rFonts w:ascii="宋体" w:hAnsi="宋体" w:cs="宋体"/>
          <w:sz w:val="24"/>
        </w:rPr>
        <w:t xml:space="preserve"> 1400mm</w:t>
      </w:r>
    </w:p>
    <w:p w14:paraId="319E8824">
      <w:pPr>
        <w:numPr>
          <w:ilvl w:val="0"/>
          <w:numId w:val="53"/>
        </w:numPr>
        <w:tabs>
          <w:tab w:val="left" w:pos="993"/>
          <w:tab w:val="left" w:pos="3960"/>
        </w:tabs>
        <w:snapToGrid w:val="0"/>
        <w:spacing w:line="360" w:lineRule="auto"/>
        <w:rPr>
          <w:rFonts w:ascii="宋体" w:hAnsi="宋体" w:cs="宋体"/>
          <w:sz w:val="24"/>
        </w:rPr>
      </w:pPr>
      <w:r>
        <w:rPr>
          <w:rFonts w:hint="eastAsia" w:ascii="宋体" w:hAnsi="宋体" w:cs="宋体"/>
          <w:sz w:val="24"/>
        </w:rPr>
        <w:t>闭门力量：</w:t>
      </w:r>
      <w:r>
        <w:rPr>
          <w:rFonts w:ascii="宋体" w:hAnsi="宋体" w:cs="宋体"/>
          <w:sz w:val="24"/>
        </w:rPr>
        <w:t>EN3-6可调</w:t>
      </w:r>
    </w:p>
    <w:p w14:paraId="29D99FBA">
      <w:pPr>
        <w:numPr>
          <w:ilvl w:val="0"/>
          <w:numId w:val="53"/>
        </w:numPr>
        <w:tabs>
          <w:tab w:val="left" w:pos="993"/>
          <w:tab w:val="left" w:pos="3960"/>
        </w:tabs>
        <w:snapToGrid w:val="0"/>
        <w:spacing w:line="360" w:lineRule="auto"/>
        <w:rPr>
          <w:rFonts w:ascii="宋体" w:hAnsi="宋体" w:cs="宋体"/>
          <w:sz w:val="24"/>
        </w:rPr>
      </w:pPr>
      <w:r>
        <w:rPr>
          <w:rFonts w:hint="eastAsia" w:ascii="宋体" w:hAnsi="宋体" w:cs="宋体"/>
          <w:sz w:val="24"/>
        </w:rPr>
        <w:t>开门角度</w:t>
      </w:r>
      <w:r>
        <w:rPr>
          <w:rFonts w:ascii="宋体" w:hAnsi="宋体" w:cs="宋体"/>
          <w:sz w:val="24"/>
        </w:rPr>
        <w:t xml:space="preserve"> </w:t>
      </w:r>
      <w:r>
        <w:rPr>
          <w:rFonts w:hint="eastAsia" w:ascii="宋体" w:hAnsi="宋体" w:cs="宋体"/>
          <w:sz w:val="24"/>
        </w:rPr>
        <w:t>≤</w:t>
      </w:r>
      <w:r>
        <w:rPr>
          <w:rFonts w:ascii="宋体" w:hAnsi="宋体" w:cs="宋体"/>
          <w:sz w:val="24"/>
        </w:rPr>
        <w:t xml:space="preserve"> 180°</w:t>
      </w:r>
    </w:p>
    <w:p w14:paraId="1CD16376">
      <w:pPr>
        <w:numPr>
          <w:ilvl w:val="0"/>
          <w:numId w:val="53"/>
        </w:numPr>
        <w:tabs>
          <w:tab w:val="left" w:pos="993"/>
          <w:tab w:val="left" w:pos="3960"/>
        </w:tabs>
        <w:snapToGrid w:val="0"/>
        <w:spacing w:line="360" w:lineRule="auto"/>
        <w:rPr>
          <w:sz w:val="24"/>
        </w:rPr>
      </w:pPr>
      <w:r>
        <w:rPr>
          <w:rFonts w:hint="eastAsia" w:ascii="宋体" w:hAnsi="宋体" w:cs="宋体"/>
          <w:sz w:val="24"/>
        </w:rPr>
        <w:t>具有缓冲功能：在开门角度超过</w:t>
      </w:r>
      <w:r>
        <w:rPr>
          <w:rFonts w:ascii="宋体" w:hAnsi="宋体" w:cs="宋体"/>
          <w:sz w:val="24"/>
        </w:rPr>
        <w:t>65°后，闭门器产生一定的反向力，避免开门力过大、速度过</w:t>
      </w:r>
      <w:r>
        <w:rPr>
          <w:rFonts w:hint="eastAsia"/>
          <w:sz w:val="24"/>
        </w:rPr>
        <w:t>快导致门扇撞墙，其阻尼力量连续可调。</w:t>
      </w:r>
    </w:p>
    <w:p w14:paraId="27E164E2">
      <w:pPr>
        <w:pStyle w:val="5"/>
        <w:ind w:left="210" w:leftChars="100" w:firstLine="184" w:firstLineChars="77"/>
        <w:rPr>
          <w:rFonts w:ascii="宋体" w:hAnsi="宋体" w:cs="宋体"/>
          <w:b w:val="0"/>
          <w:sz w:val="24"/>
          <w:szCs w:val="24"/>
        </w:rPr>
      </w:pPr>
      <w:r>
        <w:rPr>
          <w:rFonts w:ascii="宋体" w:hAnsi="宋体" w:cs="宋体"/>
          <w:b w:val="0"/>
          <w:sz w:val="24"/>
          <w:szCs w:val="24"/>
        </w:rPr>
        <w:t xml:space="preserve">2.5.13.3 </w:t>
      </w:r>
      <w:r>
        <w:rPr>
          <w:rFonts w:hint="eastAsia" w:ascii="宋体" w:hAnsi="宋体" w:cs="宋体"/>
          <w:b w:val="0"/>
          <w:sz w:val="24"/>
          <w:szCs w:val="24"/>
        </w:rPr>
        <w:t>可视对讲防雨罩</w:t>
      </w:r>
    </w:p>
    <w:p w14:paraId="0CE802BA">
      <w:pPr>
        <w:numPr>
          <w:ilvl w:val="0"/>
          <w:numId w:val="54"/>
        </w:numPr>
        <w:tabs>
          <w:tab w:val="left" w:pos="993"/>
          <w:tab w:val="left" w:pos="3960"/>
        </w:tabs>
        <w:snapToGrid w:val="0"/>
        <w:spacing w:line="360" w:lineRule="auto"/>
        <w:rPr>
          <w:sz w:val="24"/>
        </w:rPr>
      </w:pPr>
      <w:r>
        <w:rPr>
          <w:rFonts w:hint="eastAsia"/>
          <w:sz w:val="24"/>
        </w:rPr>
        <w:t>需给可视对讲室外机，提供不锈钢防雨罩。</w:t>
      </w:r>
    </w:p>
    <w:p w14:paraId="3BBD5E21">
      <w:pPr>
        <w:pStyle w:val="5"/>
        <w:ind w:left="210" w:leftChars="100" w:firstLine="184" w:firstLineChars="77"/>
        <w:rPr>
          <w:rFonts w:ascii="宋体" w:hAnsi="宋体" w:cs="宋体"/>
          <w:b w:val="0"/>
          <w:sz w:val="24"/>
          <w:szCs w:val="24"/>
        </w:rPr>
      </w:pPr>
      <w:r>
        <w:rPr>
          <w:rFonts w:ascii="宋体" w:hAnsi="宋体" w:cs="宋体"/>
          <w:b w:val="0"/>
          <w:sz w:val="24"/>
          <w:szCs w:val="24"/>
        </w:rPr>
        <w:t>2.5.13.4</w:t>
      </w:r>
      <w:r>
        <w:rPr>
          <w:rFonts w:hint="eastAsia" w:ascii="宋体" w:hAnsi="宋体" w:cs="宋体"/>
          <w:b w:val="0"/>
          <w:sz w:val="24"/>
          <w:szCs w:val="24"/>
        </w:rPr>
        <w:t xml:space="preserve"> 电控阴极锁</w:t>
      </w:r>
    </w:p>
    <w:p w14:paraId="6AD0F98B">
      <w:pPr>
        <w:numPr>
          <w:ilvl w:val="0"/>
          <w:numId w:val="55"/>
        </w:numPr>
        <w:tabs>
          <w:tab w:val="left" w:pos="993"/>
          <w:tab w:val="left" w:pos="3960"/>
        </w:tabs>
        <w:snapToGrid w:val="0"/>
        <w:spacing w:line="360" w:lineRule="auto"/>
        <w:rPr>
          <w:sz w:val="24"/>
        </w:rPr>
      </w:pPr>
      <w:r>
        <w:rPr>
          <w:rFonts w:hint="eastAsia"/>
          <w:sz w:val="24"/>
        </w:rPr>
        <w:t>电压12</w:t>
      </w:r>
      <w:r>
        <w:rPr>
          <w:sz w:val="24"/>
        </w:rPr>
        <w:t>~18V</w:t>
      </w:r>
      <w:r>
        <w:rPr>
          <w:rFonts w:hint="eastAsia"/>
          <w:sz w:val="24"/>
        </w:rPr>
        <w:t>，通电时间≤</w:t>
      </w:r>
      <w:r>
        <w:rPr>
          <w:sz w:val="24"/>
        </w:rPr>
        <w:t>0.3</w:t>
      </w:r>
      <w:r>
        <w:rPr>
          <w:rFonts w:hint="eastAsia"/>
          <w:sz w:val="24"/>
        </w:rPr>
        <w:t>秒，开锁功率≤</w:t>
      </w:r>
      <w:r>
        <w:rPr>
          <w:sz w:val="24"/>
        </w:rPr>
        <w:t>25W</w:t>
      </w:r>
    </w:p>
    <w:p w14:paraId="6E02365D">
      <w:pPr>
        <w:numPr>
          <w:ilvl w:val="0"/>
          <w:numId w:val="55"/>
        </w:numPr>
        <w:tabs>
          <w:tab w:val="left" w:pos="993"/>
          <w:tab w:val="left" w:pos="3960"/>
        </w:tabs>
        <w:snapToGrid w:val="0"/>
        <w:spacing w:line="360" w:lineRule="auto"/>
        <w:rPr>
          <w:sz w:val="24"/>
        </w:rPr>
      </w:pPr>
      <w:r>
        <w:rPr>
          <w:rFonts w:hint="eastAsia"/>
          <w:sz w:val="24"/>
        </w:rPr>
        <w:t>工作环境：</w:t>
      </w:r>
      <w:r>
        <w:rPr>
          <w:sz w:val="24"/>
        </w:rPr>
        <w:t>-40</w:t>
      </w:r>
      <w:r>
        <w:rPr>
          <w:rFonts w:hint="eastAsia"/>
          <w:sz w:val="24"/>
        </w:rPr>
        <w:t>℃</w:t>
      </w:r>
      <w:r>
        <w:rPr>
          <w:sz w:val="24"/>
        </w:rPr>
        <w:t>~80</w:t>
      </w:r>
      <w:r>
        <w:rPr>
          <w:rFonts w:hint="eastAsia"/>
          <w:sz w:val="24"/>
        </w:rPr>
        <w:t>℃</w:t>
      </w:r>
    </w:p>
    <w:p w14:paraId="65EC8B23">
      <w:pPr>
        <w:numPr>
          <w:ilvl w:val="0"/>
          <w:numId w:val="55"/>
        </w:numPr>
        <w:tabs>
          <w:tab w:val="left" w:pos="993"/>
          <w:tab w:val="left" w:pos="3960"/>
        </w:tabs>
        <w:snapToGrid w:val="0"/>
        <w:spacing w:line="360" w:lineRule="auto"/>
        <w:rPr>
          <w:sz w:val="24"/>
        </w:rPr>
      </w:pPr>
      <w:r>
        <w:rPr>
          <w:rFonts w:hint="eastAsia"/>
          <w:sz w:val="24"/>
        </w:rPr>
        <w:t>配</w:t>
      </w:r>
      <w:r>
        <w:rPr>
          <w:sz w:val="24"/>
        </w:rPr>
        <w:t>C</w:t>
      </w:r>
      <w:r>
        <w:rPr>
          <w:rFonts w:hint="eastAsia"/>
          <w:sz w:val="24"/>
        </w:rPr>
        <w:t>级锁芯及钥匙</w:t>
      </w:r>
    </w:p>
    <w:p w14:paraId="3EA2B992">
      <w:pPr>
        <w:pStyle w:val="5"/>
        <w:ind w:left="210" w:leftChars="100" w:firstLine="184" w:firstLineChars="77"/>
        <w:rPr>
          <w:b w:val="0"/>
          <w:bCs w:val="0"/>
          <w:sz w:val="24"/>
          <w:szCs w:val="24"/>
        </w:rPr>
      </w:pPr>
      <w:r>
        <w:rPr>
          <w:rFonts w:ascii="宋体" w:hAnsi="宋体" w:cs="宋体"/>
          <w:b w:val="0"/>
          <w:sz w:val="24"/>
          <w:szCs w:val="24"/>
        </w:rPr>
        <w:t xml:space="preserve">2.5.13.5 </w:t>
      </w:r>
      <w:r>
        <w:rPr>
          <w:rFonts w:hint="eastAsia"/>
          <w:b w:val="0"/>
          <w:bCs w:val="0"/>
          <w:sz w:val="24"/>
          <w:szCs w:val="24"/>
        </w:rPr>
        <w:t>磁力锁</w:t>
      </w:r>
    </w:p>
    <w:p w14:paraId="03B5F98C">
      <w:pPr>
        <w:numPr>
          <w:ilvl w:val="0"/>
          <w:numId w:val="56"/>
        </w:numPr>
        <w:tabs>
          <w:tab w:val="left" w:pos="993"/>
          <w:tab w:val="left" w:pos="3960"/>
        </w:tabs>
        <w:snapToGrid w:val="0"/>
        <w:spacing w:line="360" w:lineRule="auto"/>
        <w:rPr>
          <w:rFonts w:ascii="宋体" w:hAnsi="宋体" w:cs="宋体"/>
          <w:sz w:val="24"/>
        </w:rPr>
      </w:pPr>
      <w:r>
        <w:rPr>
          <w:rFonts w:hint="eastAsia" w:ascii="宋体" w:hAnsi="宋体" w:cs="宋体"/>
          <w:sz w:val="24"/>
        </w:rPr>
        <w:t>最大静态直线拉力：</w:t>
      </w:r>
      <w:r>
        <w:rPr>
          <w:rFonts w:hint="eastAsia" w:ascii="Tahoma" w:hAnsi="Tahoma" w:cs="Tahoma"/>
          <w:sz w:val="24"/>
        </w:rPr>
        <w:t>≥</w:t>
      </w:r>
      <w:r>
        <w:rPr>
          <w:rFonts w:ascii="宋体" w:hAnsi="宋体" w:cs="宋体"/>
          <w:sz w:val="24"/>
        </w:rPr>
        <w:t>300kg</w:t>
      </w:r>
      <w:r>
        <w:rPr>
          <w:rFonts w:hint="eastAsia" w:ascii="宋体" w:hAnsi="宋体" w:cs="宋体"/>
          <w:sz w:val="24"/>
        </w:rPr>
        <w:t>；</w:t>
      </w:r>
    </w:p>
    <w:p w14:paraId="77332BB9">
      <w:pPr>
        <w:numPr>
          <w:ilvl w:val="0"/>
          <w:numId w:val="56"/>
        </w:numPr>
        <w:tabs>
          <w:tab w:val="left" w:pos="993"/>
          <w:tab w:val="left" w:pos="3960"/>
        </w:tabs>
        <w:snapToGrid w:val="0"/>
        <w:spacing w:line="360" w:lineRule="auto"/>
        <w:rPr>
          <w:rFonts w:ascii="宋体" w:hAnsi="宋体" w:cs="宋体"/>
          <w:sz w:val="24"/>
        </w:rPr>
      </w:pPr>
      <w:r>
        <w:rPr>
          <w:rFonts w:hint="eastAsia" w:ascii="宋体" w:hAnsi="宋体" w:cs="宋体"/>
          <w:sz w:val="24"/>
        </w:rPr>
        <w:t>断电开锁，满足消防要求；</w:t>
      </w:r>
    </w:p>
    <w:p w14:paraId="01215D6F">
      <w:pPr>
        <w:numPr>
          <w:ilvl w:val="0"/>
          <w:numId w:val="56"/>
        </w:numPr>
        <w:tabs>
          <w:tab w:val="left" w:pos="993"/>
          <w:tab w:val="left" w:pos="3960"/>
        </w:tabs>
        <w:snapToGrid w:val="0"/>
        <w:spacing w:line="360" w:lineRule="auto"/>
        <w:rPr>
          <w:rFonts w:ascii="宋体" w:hAnsi="宋体" w:cs="宋体"/>
          <w:sz w:val="24"/>
        </w:rPr>
      </w:pPr>
      <w:r>
        <w:rPr>
          <w:rFonts w:hint="eastAsia" w:ascii="宋体" w:hAnsi="宋体" w:cs="宋体"/>
          <w:sz w:val="24"/>
        </w:rPr>
        <w:t>支持锁</w:t>
      </w:r>
      <w:r>
        <w:rPr>
          <w:rFonts w:hint="eastAsia"/>
          <w:sz w:val="24"/>
        </w:rPr>
        <w:t>状态</w:t>
      </w:r>
      <w:r>
        <w:rPr>
          <w:rFonts w:hint="eastAsia" w:ascii="宋体" w:hAnsi="宋体" w:cs="宋体"/>
          <w:sz w:val="24"/>
        </w:rPr>
        <w:t>侦测信号</w:t>
      </w:r>
      <w:r>
        <w:rPr>
          <w:rFonts w:ascii="宋体" w:hAnsi="宋体" w:cs="宋体"/>
          <w:sz w:val="24"/>
        </w:rPr>
        <w:t>(</w:t>
      </w:r>
      <w:r>
        <w:rPr>
          <w:rFonts w:hint="eastAsia" w:ascii="宋体" w:hAnsi="宋体" w:cs="宋体"/>
          <w:sz w:val="24"/>
        </w:rPr>
        <w:t>门磁</w:t>
      </w:r>
      <w:r>
        <w:rPr>
          <w:rFonts w:ascii="宋体" w:hAnsi="宋体" w:cs="宋体"/>
          <w:sz w:val="24"/>
        </w:rPr>
        <w:t>)</w:t>
      </w:r>
      <w:r>
        <w:rPr>
          <w:rFonts w:hint="eastAsia" w:ascii="宋体" w:hAnsi="宋体" w:cs="宋体"/>
          <w:sz w:val="24"/>
        </w:rPr>
        <w:t>输出：</w:t>
      </w:r>
      <w:r>
        <w:rPr>
          <w:rFonts w:ascii="宋体" w:hAnsi="宋体" w:cs="宋体"/>
          <w:sz w:val="24"/>
        </w:rPr>
        <w:t>NO/NC/COM</w:t>
      </w:r>
      <w:r>
        <w:rPr>
          <w:rFonts w:hint="eastAsia" w:ascii="宋体" w:hAnsi="宋体" w:cs="宋体"/>
          <w:sz w:val="24"/>
        </w:rPr>
        <w:t>接点；</w:t>
      </w:r>
    </w:p>
    <w:p w14:paraId="780A1D4C">
      <w:pPr>
        <w:numPr>
          <w:ilvl w:val="0"/>
          <w:numId w:val="56"/>
        </w:numPr>
        <w:tabs>
          <w:tab w:val="left" w:pos="993"/>
          <w:tab w:val="left" w:pos="3960"/>
        </w:tabs>
        <w:snapToGrid w:val="0"/>
        <w:spacing w:line="360" w:lineRule="auto"/>
        <w:rPr>
          <w:rFonts w:ascii="宋体" w:hAnsi="宋体" w:cs="宋体"/>
          <w:sz w:val="24"/>
        </w:rPr>
      </w:pPr>
      <w:r>
        <w:rPr>
          <w:rFonts w:ascii="宋体" w:hAnsi="宋体" w:cs="宋体"/>
          <w:sz w:val="24"/>
        </w:rPr>
        <w:t>100%</w:t>
      </w:r>
      <w:r>
        <w:rPr>
          <w:rFonts w:hint="eastAsia" w:ascii="宋体" w:hAnsi="宋体" w:cs="宋体"/>
          <w:sz w:val="24"/>
        </w:rPr>
        <w:t>防水</w:t>
      </w:r>
      <w:r>
        <w:rPr>
          <w:rFonts w:hint="eastAsia"/>
          <w:sz w:val="24"/>
        </w:rPr>
        <w:t>处理</w:t>
      </w:r>
      <w:r>
        <w:rPr>
          <w:rFonts w:hint="eastAsia" w:ascii="宋体" w:hAnsi="宋体" w:cs="宋体"/>
          <w:sz w:val="24"/>
        </w:rPr>
        <w:t>，全部零件密封在防火树脂内特殊防水处理；</w:t>
      </w:r>
    </w:p>
    <w:p w14:paraId="3712F2BC">
      <w:pPr>
        <w:numPr>
          <w:ilvl w:val="0"/>
          <w:numId w:val="56"/>
        </w:numPr>
        <w:tabs>
          <w:tab w:val="left" w:pos="993"/>
          <w:tab w:val="left" w:pos="3960"/>
        </w:tabs>
        <w:snapToGrid w:val="0"/>
        <w:spacing w:line="360" w:lineRule="auto"/>
        <w:rPr>
          <w:rFonts w:ascii="宋体" w:hAnsi="宋体" w:cs="宋体"/>
          <w:sz w:val="24"/>
        </w:rPr>
      </w:pPr>
      <w:r>
        <w:rPr>
          <w:rFonts w:hint="eastAsia" w:ascii="宋体" w:hAnsi="宋体" w:cs="宋体"/>
          <w:sz w:val="24"/>
        </w:rPr>
        <w:t>工作电压：</w:t>
      </w:r>
      <w:r>
        <w:rPr>
          <w:rFonts w:hint="eastAsia" w:ascii="Tahoma" w:hAnsi="Tahoma" w:cs="Tahoma"/>
          <w:sz w:val="24"/>
        </w:rPr>
        <w:t>≤</w:t>
      </w:r>
      <w:r>
        <w:rPr>
          <w:rFonts w:ascii="宋体" w:hAnsi="宋体" w:cs="宋体"/>
          <w:sz w:val="24"/>
        </w:rPr>
        <w:t xml:space="preserve">12V/500mA </w:t>
      </w:r>
      <w:r>
        <w:rPr>
          <w:rFonts w:hint="eastAsia" w:ascii="宋体" w:hAnsi="宋体" w:cs="宋体"/>
          <w:sz w:val="24"/>
        </w:rPr>
        <w:t>或</w:t>
      </w:r>
      <w:r>
        <w:rPr>
          <w:rFonts w:hint="eastAsia" w:ascii="Tahoma" w:hAnsi="Tahoma" w:cs="Tahoma"/>
          <w:sz w:val="24"/>
        </w:rPr>
        <w:t>≤</w:t>
      </w:r>
      <w:r>
        <w:rPr>
          <w:rFonts w:ascii="宋体" w:hAnsi="宋体" w:cs="宋体"/>
          <w:sz w:val="24"/>
        </w:rPr>
        <w:t>24V/250mA</w:t>
      </w:r>
      <w:r>
        <w:rPr>
          <w:rFonts w:hint="eastAsia" w:ascii="宋体" w:hAnsi="宋体" w:cs="宋体"/>
          <w:sz w:val="24"/>
        </w:rPr>
        <w:t>；</w:t>
      </w:r>
    </w:p>
    <w:p w14:paraId="6CF6DA8E">
      <w:pPr>
        <w:numPr>
          <w:ilvl w:val="0"/>
          <w:numId w:val="56"/>
        </w:numPr>
        <w:tabs>
          <w:tab w:val="left" w:pos="993"/>
          <w:tab w:val="left" w:pos="3960"/>
        </w:tabs>
        <w:snapToGrid w:val="0"/>
        <w:spacing w:line="360" w:lineRule="auto"/>
        <w:rPr>
          <w:rFonts w:ascii="宋体" w:hAnsi="宋体" w:cs="宋体"/>
          <w:sz w:val="24"/>
        </w:rPr>
      </w:pPr>
      <w:r>
        <w:rPr>
          <w:rFonts w:hint="eastAsia"/>
          <w:sz w:val="24"/>
        </w:rPr>
        <w:t>使用环境：室内</w:t>
      </w:r>
      <w:r>
        <w:rPr>
          <w:sz w:val="24"/>
        </w:rPr>
        <w:t>/</w:t>
      </w:r>
      <w:r>
        <w:rPr>
          <w:rFonts w:hint="eastAsia" w:ascii="宋体" w:hAnsi="宋体" w:cs="宋体"/>
          <w:sz w:val="24"/>
        </w:rPr>
        <w:t>室外（防水）；</w:t>
      </w:r>
    </w:p>
    <w:p w14:paraId="552B65A2">
      <w:pPr>
        <w:numPr>
          <w:ilvl w:val="0"/>
          <w:numId w:val="56"/>
        </w:numPr>
        <w:tabs>
          <w:tab w:val="left" w:pos="993"/>
          <w:tab w:val="left" w:pos="3960"/>
        </w:tabs>
        <w:snapToGrid w:val="0"/>
        <w:spacing w:line="360" w:lineRule="auto"/>
        <w:rPr>
          <w:rFonts w:ascii="宋体" w:hAnsi="宋体" w:cs="宋体"/>
          <w:sz w:val="24"/>
        </w:rPr>
      </w:pPr>
      <w:r>
        <w:rPr>
          <w:rFonts w:hint="eastAsia" w:ascii="宋体" w:hAnsi="宋体" w:cs="宋体"/>
          <w:sz w:val="24"/>
        </w:rPr>
        <w:t>适用门型：木门、金属门、防火门；</w:t>
      </w:r>
    </w:p>
    <w:p w14:paraId="7CE6CEFD">
      <w:pPr>
        <w:numPr>
          <w:ilvl w:val="0"/>
          <w:numId w:val="56"/>
        </w:numPr>
        <w:tabs>
          <w:tab w:val="left" w:pos="993"/>
          <w:tab w:val="left" w:pos="3960"/>
        </w:tabs>
        <w:snapToGrid w:val="0"/>
        <w:spacing w:line="360" w:lineRule="auto"/>
        <w:rPr>
          <w:rFonts w:ascii="宋体" w:hAnsi="宋体" w:cs="宋体"/>
          <w:sz w:val="24"/>
        </w:rPr>
      </w:pPr>
      <w:r>
        <w:rPr>
          <w:rFonts w:hint="eastAsia" w:ascii="宋体" w:hAnsi="宋体" w:cs="宋体"/>
          <w:sz w:val="24"/>
        </w:rPr>
        <w:t>使用寿命：</w:t>
      </w:r>
      <w:r>
        <w:rPr>
          <w:rFonts w:hint="eastAsia" w:ascii="Tahoma" w:hAnsi="Tahoma" w:cs="Tahoma"/>
          <w:sz w:val="24"/>
        </w:rPr>
        <w:t>≥</w:t>
      </w:r>
      <w:r>
        <w:rPr>
          <w:rFonts w:ascii="宋体" w:hAnsi="宋体" w:cs="宋体"/>
          <w:sz w:val="24"/>
        </w:rPr>
        <w:t>80</w:t>
      </w:r>
      <w:r>
        <w:rPr>
          <w:rFonts w:hint="eastAsia" w:ascii="宋体" w:hAnsi="宋体" w:cs="宋体"/>
          <w:sz w:val="24"/>
        </w:rPr>
        <w:t>万次；</w:t>
      </w:r>
    </w:p>
    <w:p w14:paraId="3D9FC9A1">
      <w:pPr>
        <w:numPr>
          <w:ilvl w:val="0"/>
          <w:numId w:val="56"/>
        </w:numPr>
        <w:tabs>
          <w:tab w:val="left" w:pos="993"/>
          <w:tab w:val="left" w:pos="3960"/>
        </w:tabs>
        <w:snapToGrid w:val="0"/>
        <w:spacing w:line="360" w:lineRule="auto"/>
        <w:rPr>
          <w:rFonts w:ascii="宋体" w:hAnsi="宋体" w:cs="宋体"/>
          <w:sz w:val="24"/>
        </w:rPr>
      </w:pPr>
      <w:r>
        <w:rPr>
          <w:rFonts w:hint="eastAsia" w:ascii="宋体" w:hAnsi="宋体" w:cs="宋体"/>
          <w:sz w:val="24"/>
        </w:rPr>
        <w:t>适用环境温度范围：</w:t>
      </w:r>
      <w:r>
        <w:rPr>
          <w:rFonts w:ascii="宋体" w:hAnsi="宋体" w:cs="宋体"/>
          <w:sz w:val="24"/>
        </w:rPr>
        <w:t>-30℃--50℃；</w:t>
      </w:r>
    </w:p>
    <w:p w14:paraId="3606F9EF">
      <w:pPr>
        <w:pStyle w:val="5"/>
        <w:ind w:left="210" w:leftChars="100" w:firstLine="184" w:firstLineChars="77"/>
        <w:rPr>
          <w:rFonts w:ascii="宋体" w:hAnsi="宋体" w:cs="宋体"/>
          <w:b w:val="0"/>
          <w:sz w:val="24"/>
          <w:szCs w:val="24"/>
        </w:rPr>
      </w:pPr>
      <w:r>
        <w:rPr>
          <w:rFonts w:ascii="宋体" w:hAnsi="宋体" w:cs="宋体"/>
          <w:b w:val="0"/>
          <w:sz w:val="24"/>
          <w:szCs w:val="24"/>
        </w:rPr>
        <w:t xml:space="preserve">2.5.13.6 </w:t>
      </w:r>
      <w:r>
        <w:rPr>
          <w:rFonts w:hint="eastAsia" w:ascii="宋体" w:hAnsi="宋体" w:cs="宋体"/>
          <w:b w:val="0"/>
          <w:sz w:val="24"/>
          <w:szCs w:val="24"/>
        </w:rPr>
        <w:t>普通推杆锁</w:t>
      </w:r>
      <w:r>
        <w:rPr>
          <w:rFonts w:ascii="宋体" w:hAnsi="宋体" w:cs="宋体"/>
          <w:b w:val="0"/>
          <w:sz w:val="24"/>
          <w:szCs w:val="24"/>
        </w:rPr>
        <w:t>+</w:t>
      </w:r>
      <w:r>
        <w:rPr>
          <w:rFonts w:hint="eastAsia" w:ascii="宋体" w:hAnsi="宋体" w:cs="宋体"/>
          <w:b w:val="0"/>
          <w:sz w:val="24"/>
          <w:szCs w:val="24"/>
        </w:rPr>
        <w:t>电控锁口</w:t>
      </w:r>
    </w:p>
    <w:p w14:paraId="44AF1480">
      <w:pPr>
        <w:numPr>
          <w:ilvl w:val="0"/>
          <w:numId w:val="57"/>
        </w:numPr>
        <w:tabs>
          <w:tab w:val="left" w:pos="993"/>
          <w:tab w:val="left" w:pos="3960"/>
        </w:tabs>
        <w:snapToGrid w:val="0"/>
        <w:spacing w:line="360" w:lineRule="auto"/>
        <w:rPr>
          <w:sz w:val="24"/>
        </w:rPr>
      </w:pPr>
      <w:r>
        <w:rPr>
          <w:rFonts w:hint="eastAsia"/>
          <w:sz w:val="24"/>
        </w:rPr>
        <w:t>通过电控锁口来控制，使得逃生门可以从外面打开</w:t>
      </w:r>
    </w:p>
    <w:p w14:paraId="0BB241B4">
      <w:pPr>
        <w:numPr>
          <w:ilvl w:val="0"/>
          <w:numId w:val="57"/>
        </w:numPr>
        <w:tabs>
          <w:tab w:val="left" w:pos="993"/>
          <w:tab w:val="left" w:pos="3960"/>
        </w:tabs>
        <w:snapToGrid w:val="0"/>
        <w:spacing w:line="360" w:lineRule="auto"/>
        <w:rPr>
          <w:sz w:val="24"/>
        </w:rPr>
      </w:pPr>
      <w:r>
        <w:rPr>
          <w:sz w:val="24"/>
        </w:rPr>
        <w:t>304</w:t>
      </w:r>
      <w:r>
        <w:rPr>
          <w:rFonts w:hint="eastAsia"/>
          <w:sz w:val="24"/>
        </w:rPr>
        <w:t>不锈钢锁体</w:t>
      </w:r>
    </w:p>
    <w:p w14:paraId="508F49A4">
      <w:pPr>
        <w:numPr>
          <w:ilvl w:val="0"/>
          <w:numId w:val="57"/>
        </w:numPr>
        <w:tabs>
          <w:tab w:val="left" w:pos="993"/>
          <w:tab w:val="left" w:pos="3960"/>
        </w:tabs>
        <w:snapToGrid w:val="0"/>
        <w:spacing w:line="360" w:lineRule="auto"/>
        <w:rPr>
          <w:sz w:val="24"/>
        </w:rPr>
      </w:pPr>
      <w:r>
        <w:rPr>
          <w:sz w:val="24"/>
        </w:rPr>
        <w:t>304</w:t>
      </w:r>
      <w:r>
        <w:rPr>
          <w:rFonts w:hint="eastAsia"/>
          <w:sz w:val="24"/>
        </w:rPr>
        <w:t>不锈钢锁舌</w:t>
      </w:r>
    </w:p>
    <w:p w14:paraId="2408FBB6">
      <w:pPr>
        <w:numPr>
          <w:ilvl w:val="0"/>
          <w:numId w:val="57"/>
        </w:numPr>
        <w:tabs>
          <w:tab w:val="left" w:pos="993"/>
          <w:tab w:val="left" w:pos="3960"/>
        </w:tabs>
        <w:snapToGrid w:val="0"/>
        <w:spacing w:line="360" w:lineRule="auto"/>
        <w:rPr>
          <w:sz w:val="24"/>
        </w:rPr>
      </w:pPr>
      <w:r>
        <w:rPr>
          <w:rFonts w:hint="eastAsia"/>
          <w:sz w:val="24"/>
        </w:rPr>
        <w:t>纯铜材质锁芯，防腐蚀，经久耐用</w:t>
      </w:r>
    </w:p>
    <w:p w14:paraId="07AD3483">
      <w:pPr>
        <w:numPr>
          <w:ilvl w:val="0"/>
          <w:numId w:val="57"/>
        </w:numPr>
        <w:tabs>
          <w:tab w:val="left" w:pos="993"/>
          <w:tab w:val="left" w:pos="3960"/>
        </w:tabs>
        <w:snapToGrid w:val="0"/>
        <w:spacing w:line="360" w:lineRule="auto"/>
        <w:rPr>
          <w:sz w:val="24"/>
        </w:rPr>
      </w:pPr>
      <w:r>
        <w:rPr>
          <w:rFonts w:hint="eastAsia"/>
          <w:sz w:val="24"/>
        </w:rPr>
        <w:t>配</w:t>
      </w:r>
      <w:r>
        <w:rPr>
          <w:sz w:val="24"/>
        </w:rPr>
        <w:t>C</w:t>
      </w:r>
      <w:r>
        <w:rPr>
          <w:rFonts w:hint="eastAsia"/>
          <w:sz w:val="24"/>
        </w:rPr>
        <w:t>级锁芯及钥匙</w:t>
      </w:r>
    </w:p>
    <w:p w14:paraId="1AC42C55">
      <w:pPr>
        <w:numPr>
          <w:ilvl w:val="0"/>
          <w:numId w:val="57"/>
        </w:numPr>
        <w:tabs>
          <w:tab w:val="left" w:pos="993"/>
          <w:tab w:val="left" w:pos="3960"/>
        </w:tabs>
        <w:snapToGrid w:val="0"/>
        <w:spacing w:line="360" w:lineRule="auto"/>
        <w:rPr>
          <w:sz w:val="24"/>
        </w:rPr>
      </w:pPr>
      <w:r>
        <w:rPr>
          <w:rFonts w:hint="eastAsia"/>
          <w:sz w:val="24"/>
        </w:rPr>
        <w:t>开启寿命</w:t>
      </w:r>
      <w:r>
        <w:rPr>
          <w:rFonts w:hint="eastAsia" w:ascii="Tahoma" w:hAnsi="Tahoma" w:cs="Tahoma"/>
          <w:sz w:val="24"/>
        </w:rPr>
        <w:t>≥</w:t>
      </w:r>
      <w:r>
        <w:rPr>
          <w:sz w:val="24"/>
        </w:rPr>
        <w:t>40000</w:t>
      </w:r>
      <w:r>
        <w:rPr>
          <w:rFonts w:hint="eastAsia"/>
          <w:sz w:val="24"/>
        </w:rPr>
        <w:t>次</w:t>
      </w:r>
    </w:p>
    <w:p w14:paraId="72E568D5">
      <w:pPr>
        <w:numPr>
          <w:ilvl w:val="0"/>
          <w:numId w:val="57"/>
        </w:numPr>
        <w:tabs>
          <w:tab w:val="left" w:pos="993"/>
          <w:tab w:val="left" w:pos="3960"/>
        </w:tabs>
        <w:snapToGrid w:val="0"/>
        <w:spacing w:line="360" w:lineRule="auto"/>
        <w:rPr>
          <w:sz w:val="24"/>
        </w:rPr>
      </w:pPr>
      <w:r>
        <w:rPr>
          <w:rFonts w:hint="eastAsia"/>
          <w:sz w:val="24"/>
        </w:rPr>
        <w:t>适合门高：</w:t>
      </w:r>
      <w:r>
        <w:rPr>
          <w:sz w:val="24"/>
        </w:rPr>
        <w:t>2100~2400</w:t>
      </w:r>
    </w:p>
    <w:p w14:paraId="65F396CF">
      <w:pPr>
        <w:pStyle w:val="5"/>
        <w:ind w:left="210" w:leftChars="100" w:firstLine="184" w:firstLineChars="77"/>
        <w:rPr>
          <w:rFonts w:ascii="宋体" w:hAnsi="宋体" w:cs="宋体"/>
          <w:b w:val="0"/>
          <w:bCs w:val="0"/>
          <w:sz w:val="24"/>
          <w:szCs w:val="24"/>
        </w:rPr>
      </w:pPr>
      <w:r>
        <w:rPr>
          <w:rFonts w:ascii="宋体" w:hAnsi="宋体" w:cs="宋体"/>
          <w:b w:val="0"/>
          <w:bCs w:val="0"/>
          <w:sz w:val="24"/>
          <w:szCs w:val="24"/>
        </w:rPr>
        <w:t xml:space="preserve">2.5.13.7 </w:t>
      </w:r>
      <w:r>
        <w:rPr>
          <w:rFonts w:hint="eastAsia" w:ascii="宋体" w:hAnsi="宋体" w:cs="宋体"/>
          <w:b w:val="0"/>
          <w:bCs w:val="0"/>
          <w:sz w:val="24"/>
          <w:szCs w:val="24"/>
        </w:rPr>
        <w:t>电控型推杆锁</w:t>
      </w:r>
    </w:p>
    <w:p w14:paraId="4CED5E89">
      <w:pPr>
        <w:numPr>
          <w:ilvl w:val="0"/>
          <w:numId w:val="58"/>
        </w:numPr>
        <w:tabs>
          <w:tab w:val="left" w:pos="993"/>
          <w:tab w:val="left" w:pos="3960"/>
        </w:tabs>
        <w:snapToGrid w:val="0"/>
        <w:spacing w:line="360" w:lineRule="auto"/>
        <w:rPr>
          <w:rFonts w:ascii="宋体" w:hAnsi="宋体" w:cs="宋体"/>
          <w:sz w:val="24"/>
        </w:rPr>
      </w:pPr>
      <w:r>
        <w:rPr>
          <w:rFonts w:hint="eastAsia" w:ascii="宋体" w:hAnsi="宋体" w:cs="宋体"/>
          <w:sz w:val="24"/>
        </w:rPr>
        <w:t>通过推杆锁本身来控制锁舌的伸缩，</w:t>
      </w:r>
      <w:r>
        <w:rPr>
          <w:rFonts w:hint="eastAsia"/>
          <w:sz w:val="24"/>
        </w:rPr>
        <w:t>使得逃生门可以从外面打开</w:t>
      </w:r>
    </w:p>
    <w:p w14:paraId="495097B8">
      <w:pPr>
        <w:numPr>
          <w:ilvl w:val="0"/>
          <w:numId w:val="58"/>
        </w:numPr>
        <w:tabs>
          <w:tab w:val="left" w:pos="993"/>
          <w:tab w:val="left" w:pos="3960"/>
        </w:tabs>
        <w:snapToGrid w:val="0"/>
        <w:spacing w:line="360" w:lineRule="auto"/>
        <w:rPr>
          <w:rFonts w:ascii="宋体" w:hAnsi="宋体" w:cs="宋体"/>
          <w:sz w:val="24"/>
        </w:rPr>
      </w:pPr>
      <w:r>
        <w:rPr>
          <w:rFonts w:ascii="宋体" w:hAnsi="宋体" w:cs="宋体"/>
          <w:sz w:val="24"/>
        </w:rPr>
        <w:t>304不锈钢锁体</w:t>
      </w:r>
    </w:p>
    <w:p w14:paraId="33D9418A">
      <w:pPr>
        <w:numPr>
          <w:ilvl w:val="0"/>
          <w:numId w:val="58"/>
        </w:numPr>
        <w:tabs>
          <w:tab w:val="left" w:pos="993"/>
          <w:tab w:val="left" w:pos="3960"/>
        </w:tabs>
        <w:snapToGrid w:val="0"/>
        <w:spacing w:line="360" w:lineRule="auto"/>
        <w:rPr>
          <w:rFonts w:ascii="宋体" w:hAnsi="宋体" w:cs="宋体"/>
          <w:sz w:val="24"/>
        </w:rPr>
      </w:pPr>
      <w:r>
        <w:rPr>
          <w:sz w:val="24"/>
        </w:rPr>
        <w:t>304</w:t>
      </w:r>
      <w:r>
        <w:rPr>
          <w:rFonts w:hint="eastAsia" w:ascii="宋体" w:hAnsi="宋体" w:cs="宋体"/>
          <w:sz w:val="24"/>
        </w:rPr>
        <w:t>不锈钢锁舌</w:t>
      </w:r>
    </w:p>
    <w:p w14:paraId="30B420DA">
      <w:pPr>
        <w:numPr>
          <w:ilvl w:val="0"/>
          <w:numId w:val="58"/>
        </w:numPr>
        <w:tabs>
          <w:tab w:val="left" w:pos="993"/>
          <w:tab w:val="left" w:pos="3960"/>
        </w:tabs>
        <w:snapToGrid w:val="0"/>
        <w:spacing w:line="360" w:lineRule="auto"/>
        <w:rPr>
          <w:rFonts w:ascii="宋体" w:hAnsi="宋体" w:cs="宋体"/>
          <w:sz w:val="24"/>
        </w:rPr>
      </w:pPr>
      <w:r>
        <w:rPr>
          <w:rFonts w:hint="eastAsia" w:ascii="宋体" w:hAnsi="宋体" w:cs="宋体"/>
          <w:sz w:val="24"/>
        </w:rPr>
        <w:t>纯铜材质锁芯，防腐蚀，经久耐用</w:t>
      </w:r>
    </w:p>
    <w:p w14:paraId="095D1D3F">
      <w:pPr>
        <w:numPr>
          <w:ilvl w:val="0"/>
          <w:numId w:val="58"/>
        </w:numPr>
        <w:tabs>
          <w:tab w:val="left" w:pos="993"/>
          <w:tab w:val="left" w:pos="3960"/>
        </w:tabs>
        <w:snapToGrid w:val="0"/>
        <w:spacing w:line="360" w:lineRule="auto"/>
        <w:rPr>
          <w:sz w:val="24"/>
        </w:rPr>
      </w:pPr>
      <w:r>
        <w:rPr>
          <w:rFonts w:hint="eastAsia"/>
          <w:sz w:val="24"/>
        </w:rPr>
        <w:t>配</w:t>
      </w:r>
      <w:r>
        <w:rPr>
          <w:sz w:val="24"/>
        </w:rPr>
        <w:t>C</w:t>
      </w:r>
      <w:r>
        <w:rPr>
          <w:rFonts w:hint="eastAsia"/>
          <w:sz w:val="24"/>
        </w:rPr>
        <w:t>级锁芯及钥匙</w:t>
      </w:r>
    </w:p>
    <w:p w14:paraId="5437A964">
      <w:pPr>
        <w:numPr>
          <w:ilvl w:val="0"/>
          <w:numId w:val="58"/>
        </w:numPr>
        <w:tabs>
          <w:tab w:val="left" w:pos="993"/>
          <w:tab w:val="left" w:pos="3960"/>
        </w:tabs>
        <w:snapToGrid w:val="0"/>
        <w:spacing w:line="360" w:lineRule="auto"/>
        <w:rPr>
          <w:rFonts w:ascii="宋体" w:hAnsi="宋体" w:cs="宋体"/>
          <w:sz w:val="24"/>
        </w:rPr>
      </w:pPr>
      <w:r>
        <w:rPr>
          <w:rFonts w:hint="eastAsia"/>
          <w:sz w:val="24"/>
        </w:rPr>
        <w:t>开启寿命≥</w:t>
      </w:r>
      <w:r>
        <w:rPr>
          <w:sz w:val="24"/>
        </w:rPr>
        <w:t xml:space="preserve"> 40000</w:t>
      </w:r>
      <w:r>
        <w:rPr>
          <w:rFonts w:hint="eastAsia"/>
          <w:sz w:val="24"/>
        </w:rPr>
        <w:t>次</w:t>
      </w:r>
    </w:p>
    <w:p w14:paraId="766A414F">
      <w:pPr>
        <w:numPr>
          <w:ilvl w:val="0"/>
          <w:numId w:val="58"/>
        </w:numPr>
        <w:tabs>
          <w:tab w:val="left" w:pos="993"/>
          <w:tab w:val="left" w:pos="3960"/>
        </w:tabs>
        <w:snapToGrid w:val="0"/>
        <w:spacing w:line="360" w:lineRule="auto"/>
        <w:rPr>
          <w:rFonts w:ascii="宋体" w:hAnsi="宋体" w:cs="宋体"/>
          <w:sz w:val="24"/>
        </w:rPr>
      </w:pPr>
      <w:r>
        <w:rPr>
          <w:rFonts w:hint="eastAsia"/>
          <w:sz w:val="24"/>
        </w:rPr>
        <w:t>适</w:t>
      </w:r>
      <w:r>
        <w:rPr>
          <w:rFonts w:hint="eastAsia" w:ascii="宋体" w:hAnsi="宋体" w:cs="宋体"/>
          <w:sz w:val="24"/>
        </w:rPr>
        <w:t>合门高：</w:t>
      </w:r>
      <w:r>
        <w:rPr>
          <w:rFonts w:ascii="宋体" w:hAnsi="宋体" w:cs="宋体"/>
          <w:sz w:val="24"/>
        </w:rPr>
        <w:t>2100~2400</w:t>
      </w:r>
    </w:p>
    <w:p w14:paraId="655867B0">
      <w:pPr>
        <w:tabs>
          <w:tab w:val="left" w:pos="1440"/>
          <w:tab w:val="left" w:pos="3960"/>
        </w:tabs>
        <w:snapToGrid w:val="0"/>
        <w:spacing w:line="360" w:lineRule="auto"/>
        <w:ind w:firstLine="480"/>
        <w:rPr>
          <w:rFonts w:ascii="宋体" w:hAnsi="宋体" w:cs="宋体"/>
          <w:sz w:val="24"/>
        </w:rPr>
      </w:pPr>
      <w:r>
        <w:rPr>
          <w:rFonts w:hint="eastAsia" w:ascii="宋体" w:hAnsi="宋体" w:cs="宋体"/>
          <w:sz w:val="24"/>
        </w:rPr>
        <w:t>以上成套</w:t>
      </w:r>
      <w:r>
        <w:rPr>
          <w:rFonts w:ascii="宋体" w:hAnsi="宋体" w:cs="宋体"/>
          <w:sz w:val="24"/>
        </w:rPr>
        <w:t>门禁系统</w:t>
      </w:r>
      <w:r>
        <w:rPr>
          <w:rFonts w:hint="eastAsia" w:ascii="宋体" w:hAnsi="宋体" w:cs="宋体"/>
          <w:sz w:val="24"/>
        </w:rPr>
        <w:t>适用</w:t>
      </w:r>
      <w:r>
        <w:rPr>
          <w:rFonts w:ascii="宋体" w:hAnsi="宋体" w:cs="宋体"/>
          <w:sz w:val="24"/>
        </w:rPr>
        <w:t>范围：</w:t>
      </w:r>
      <w:r>
        <w:rPr>
          <w:rFonts w:hint="eastAsia" w:ascii="宋体" w:hAnsi="宋体" w:cs="宋体"/>
          <w:sz w:val="24"/>
        </w:rPr>
        <w:t>变电站</w:t>
      </w:r>
      <w:r>
        <w:rPr>
          <w:rFonts w:ascii="宋体" w:hAnsi="宋体" w:cs="宋体"/>
          <w:sz w:val="24"/>
        </w:rPr>
        <w:t>大门</w:t>
      </w:r>
      <w:r>
        <w:rPr>
          <w:rFonts w:hint="eastAsia" w:ascii="宋体" w:hAnsi="宋体" w:cs="宋体"/>
          <w:sz w:val="24"/>
        </w:rPr>
        <w:t>中</w:t>
      </w:r>
      <w:r>
        <w:rPr>
          <w:rFonts w:ascii="宋体" w:hAnsi="宋体" w:cs="宋体"/>
          <w:sz w:val="24"/>
        </w:rPr>
        <w:t>的小门</w:t>
      </w:r>
      <w:r>
        <w:rPr>
          <w:rFonts w:hint="eastAsia" w:ascii="宋体" w:hAnsi="宋体" w:cs="宋体"/>
          <w:sz w:val="24"/>
        </w:rPr>
        <w:t>入口</w:t>
      </w:r>
      <w:r>
        <w:rPr>
          <w:rFonts w:ascii="宋体" w:hAnsi="宋体" w:cs="宋体"/>
          <w:sz w:val="24"/>
        </w:rPr>
        <w:t>、</w:t>
      </w:r>
      <w:r>
        <w:rPr>
          <w:rFonts w:hint="eastAsia" w:ascii="宋体" w:hAnsi="宋体" w:cs="宋体"/>
          <w:sz w:val="24"/>
        </w:rPr>
        <w:t>主</w:t>
      </w:r>
      <w:r>
        <w:rPr>
          <w:rFonts w:ascii="宋体" w:hAnsi="宋体" w:cs="宋体"/>
          <w:sz w:val="24"/>
        </w:rPr>
        <w:t>控楼</w:t>
      </w:r>
      <w:r>
        <w:rPr>
          <w:rFonts w:hint="eastAsia" w:ascii="宋体" w:hAnsi="宋体" w:cs="宋体"/>
          <w:sz w:val="24"/>
        </w:rPr>
        <w:t>主</w:t>
      </w:r>
      <w:r>
        <w:rPr>
          <w:rFonts w:ascii="宋体" w:hAnsi="宋体" w:cs="宋体"/>
          <w:sz w:val="24"/>
        </w:rPr>
        <w:t>进</w:t>
      </w:r>
      <w:r>
        <w:rPr>
          <w:rFonts w:hint="eastAsia" w:ascii="宋体" w:hAnsi="宋体" w:cs="宋体"/>
          <w:sz w:val="24"/>
        </w:rPr>
        <w:t>入口</w:t>
      </w:r>
      <w:r>
        <w:rPr>
          <w:rFonts w:ascii="宋体" w:hAnsi="宋体" w:cs="宋体"/>
          <w:sz w:val="24"/>
        </w:rPr>
        <w:t>设置</w:t>
      </w:r>
      <w:r>
        <w:rPr>
          <w:rFonts w:hint="eastAsia" w:ascii="宋体" w:hAnsi="宋体" w:cs="宋体"/>
          <w:sz w:val="24"/>
        </w:rPr>
        <w:t>一套</w:t>
      </w:r>
      <w:r>
        <w:rPr>
          <w:rFonts w:ascii="宋体" w:hAnsi="宋体" w:cs="宋体"/>
          <w:sz w:val="24"/>
        </w:rPr>
        <w:t>门禁系统；</w:t>
      </w:r>
      <w:r>
        <w:rPr>
          <w:rFonts w:hint="eastAsia" w:ascii="宋体" w:hAnsi="宋体" w:cs="宋体"/>
          <w:sz w:val="24"/>
        </w:rPr>
        <w:t>小门入口配电控阴极锁及磁力锁，主控楼主进入口根据门的类似选择其中一套推杆锁套装。</w:t>
      </w:r>
    </w:p>
    <w:p w14:paraId="0B8EABAC">
      <w:pPr>
        <w:tabs>
          <w:tab w:val="left" w:pos="1440"/>
          <w:tab w:val="left" w:pos="3960"/>
        </w:tabs>
        <w:snapToGrid w:val="0"/>
        <w:spacing w:line="360" w:lineRule="auto"/>
        <w:ind w:firstLine="480" w:firstLineChars="200"/>
        <w:rPr>
          <w:rFonts w:ascii="宋体" w:hAnsi="宋体" w:cs="宋体"/>
          <w:sz w:val="24"/>
        </w:rPr>
      </w:pPr>
    </w:p>
    <w:p w14:paraId="7B5CAC10">
      <w:pPr>
        <w:pStyle w:val="27"/>
        <w:tabs>
          <w:tab w:val="left" w:pos="1440"/>
          <w:tab w:val="left" w:pos="3960"/>
        </w:tabs>
        <w:snapToGrid w:val="0"/>
        <w:spacing w:line="360" w:lineRule="auto"/>
        <w:ind w:firstLine="0" w:firstLineChars="0"/>
        <w:outlineLvl w:val="2"/>
        <w:rPr>
          <w:rFonts w:ascii="宋体" w:hAnsi="宋体" w:cs="宋体"/>
          <w:b/>
          <w:bCs/>
          <w:sz w:val="24"/>
        </w:rPr>
      </w:pPr>
      <w:r>
        <w:rPr>
          <w:rFonts w:ascii="宋体" w:hAnsi="宋体" w:cs="宋体"/>
          <w:b/>
          <w:bCs/>
          <w:sz w:val="24"/>
        </w:rPr>
        <w:t xml:space="preserve">2.5.14 </w:t>
      </w:r>
      <w:r>
        <w:rPr>
          <w:rFonts w:hint="eastAsia" w:ascii="宋体" w:hAnsi="宋体" w:cs="宋体"/>
          <w:b/>
          <w:bCs/>
          <w:sz w:val="24"/>
        </w:rPr>
        <w:t>开关柜可视化装置</w:t>
      </w:r>
    </w:p>
    <w:p w14:paraId="2D41E610">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1）满足开关柜</w:t>
      </w:r>
      <w:r>
        <w:rPr>
          <w:rFonts w:hint="eastAsia" w:ascii="宋体" w:hAnsi="宋体" w:cs="宋体"/>
          <w:sz w:val="24"/>
        </w:rPr>
        <w:t>操作内部小车、地刀可视化功能，具有开关柜小车触头活叶挡板、地刀、电缆室内监测功能</w:t>
      </w:r>
      <w:r>
        <w:rPr>
          <w:rFonts w:ascii="宋体" w:hAnsi="宋体" w:cs="宋体"/>
          <w:sz w:val="24"/>
        </w:rPr>
        <w:t>。</w:t>
      </w:r>
    </w:p>
    <w:p w14:paraId="5423BE37">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2）</w:t>
      </w:r>
      <w:r>
        <w:rPr>
          <w:rFonts w:hint="eastAsia" w:ascii="宋体" w:hAnsi="宋体" w:cs="宋体"/>
          <w:sz w:val="24"/>
        </w:rPr>
        <w:t>装置采用嵌入式安装在柜面板，配置至少</w:t>
      </w:r>
      <w:r>
        <w:rPr>
          <w:rFonts w:ascii="宋体" w:hAnsi="宋体" w:cs="宋体"/>
          <w:sz w:val="24"/>
        </w:rPr>
        <w:t xml:space="preserve">7 </w:t>
      </w:r>
      <w:r>
        <w:rPr>
          <w:rFonts w:hint="eastAsia" w:ascii="宋体" w:hAnsi="宋体" w:cs="宋体"/>
          <w:sz w:val="24"/>
        </w:rPr>
        <w:t>寸显示屏幕（分辨率</w:t>
      </w:r>
      <w:r>
        <w:rPr>
          <w:rFonts w:ascii="宋体" w:hAnsi="宋体" w:cs="宋体"/>
          <w:sz w:val="24"/>
        </w:rPr>
        <w:t xml:space="preserve">1024*600 </w:t>
      </w:r>
      <w:r>
        <w:rPr>
          <w:rFonts w:hint="eastAsia" w:ascii="宋体" w:hAnsi="宋体" w:cs="宋体"/>
          <w:sz w:val="24"/>
        </w:rPr>
        <w:t>比例</w:t>
      </w:r>
      <w:r>
        <w:rPr>
          <w:rFonts w:ascii="宋体" w:hAnsi="宋体" w:cs="宋体"/>
          <w:sz w:val="24"/>
        </w:rPr>
        <w:t xml:space="preserve"> 16:9</w:t>
      </w:r>
      <w:r>
        <w:rPr>
          <w:rFonts w:hint="eastAsia" w:ascii="宋体" w:hAnsi="宋体" w:cs="宋体"/>
          <w:sz w:val="24"/>
        </w:rPr>
        <w:t>），满足现场运行人员操作可视观测开关柜内部小车等动作状态，设置</w:t>
      </w:r>
      <w:r>
        <w:rPr>
          <w:rFonts w:ascii="宋体" w:hAnsi="宋体" w:cs="宋体"/>
          <w:sz w:val="24"/>
        </w:rPr>
        <w:t>可视化窗口、事件记录、动作视频记录、动作图片记录等功能，提升操作安全性。</w:t>
      </w:r>
    </w:p>
    <w:p w14:paraId="7A452BFA">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3</w:t>
      </w:r>
      <w:r>
        <w:rPr>
          <w:rFonts w:hint="eastAsia" w:ascii="宋体" w:hAnsi="宋体" w:cs="宋体"/>
          <w:sz w:val="24"/>
        </w:rPr>
        <w:t>）装置配置至少三个以太网口，配置小车试验位置、地刀位置开入接口，接口应满足接入不少于两路可见光微型摄像头或红外双视微型摄像头，同时满足</w:t>
      </w:r>
      <w:r>
        <w:rPr>
          <w:rFonts w:ascii="宋体" w:hAnsi="宋体" w:cs="宋体"/>
          <w:sz w:val="24"/>
        </w:rPr>
        <w:t>IPV6接入视频主站</w:t>
      </w:r>
      <w:r>
        <w:rPr>
          <w:rFonts w:hint="eastAsia" w:ascii="宋体" w:hAnsi="宋体" w:cs="宋体"/>
          <w:sz w:val="24"/>
        </w:rPr>
        <w:t>，满足主站直联访问装置和摄像头，远程观测开关柜观测开关柜内部小车等动作状态。</w:t>
      </w:r>
    </w:p>
    <w:p w14:paraId="4AB51A85">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4</w:t>
      </w:r>
      <w:r>
        <w:rPr>
          <w:rFonts w:hint="eastAsia" w:ascii="宋体" w:hAnsi="宋体" w:cs="宋体"/>
          <w:sz w:val="24"/>
        </w:rPr>
        <w:t>）柜体内部标配微型摄像头两路、一路可视监测小车室，一路观测电缆室地刀等，微型摄像头分辨率不少于</w:t>
      </w:r>
      <w:r>
        <w:rPr>
          <w:rFonts w:ascii="宋体" w:hAnsi="宋体" w:cs="宋体"/>
          <w:sz w:val="24"/>
        </w:rPr>
        <w:t>1080P</w:t>
      </w:r>
      <w:r>
        <w:rPr>
          <w:rFonts w:hint="eastAsia" w:ascii="宋体" w:hAnsi="宋体" w:cs="宋体"/>
          <w:sz w:val="24"/>
        </w:rPr>
        <w:t>，焦距低于</w:t>
      </w:r>
      <w:r>
        <w:rPr>
          <w:rFonts w:ascii="宋体" w:hAnsi="宋体" w:cs="宋体"/>
          <w:sz w:val="24"/>
        </w:rPr>
        <w:t>3mm</w:t>
      </w:r>
      <w:r>
        <w:rPr>
          <w:rFonts w:hint="eastAsia" w:ascii="宋体" w:hAnsi="宋体" w:cs="宋体"/>
          <w:sz w:val="24"/>
        </w:rPr>
        <w:t>，水平视场角</w:t>
      </w:r>
      <w:r>
        <w:rPr>
          <w:rFonts w:ascii="宋体" w:hAnsi="宋体" w:cs="宋体"/>
          <w:sz w:val="24"/>
        </w:rPr>
        <w:t>大于</w:t>
      </w:r>
      <w:r>
        <w:rPr>
          <w:rFonts w:hint="eastAsia" w:ascii="宋体" w:hAnsi="宋体" w:cs="宋体"/>
          <w:sz w:val="24"/>
        </w:rPr>
        <w:t>：</w:t>
      </w:r>
      <w:r>
        <w:rPr>
          <w:rFonts w:ascii="宋体" w:hAnsi="宋体" w:cs="宋体"/>
          <w:sz w:val="24"/>
        </w:rPr>
        <w:t>105</w:t>
      </w:r>
      <w:r>
        <w:rPr>
          <w:rFonts w:hint="eastAsia" w:ascii="宋体" w:hAnsi="宋体" w:cs="宋体"/>
          <w:sz w:val="24"/>
        </w:rPr>
        <w:t>°，垂直视场角</w:t>
      </w:r>
      <w:r>
        <w:rPr>
          <w:rFonts w:ascii="宋体" w:hAnsi="宋体" w:cs="宋体"/>
          <w:sz w:val="24"/>
        </w:rPr>
        <w:t>大于</w:t>
      </w:r>
      <w:r>
        <w:rPr>
          <w:rFonts w:hint="eastAsia" w:ascii="宋体" w:hAnsi="宋体" w:cs="宋体"/>
          <w:sz w:val="24"/>
        </w:rPr>
        <w:t>：</w:t>
      </w:r>
      <w:r>
        <w:rPr>
          <w:rFonts w:ascii="宋体" w:hAnsi="宋体" w:cs="宋体"/>
          <w:sz w:val="24"/>
        </w:rPr>
        <w:t>55</w:t>
      </w:r>
      <w:r>
        <w:rPr>
          <w:rFonts w:hint="eastAsia" w:ascii="宋体" w:hAnsi="宋体" w:cs="宋体"/>
          <w:sz w:val="24"/>
        </w:rPr>
        <w:t>°，对角线视场角</w:t>
      </w:r>
      <w:r>
        <w:rPr>
          <w:rFonts w:ascii="宋体" w:hAnsi="宋体" w:cs="宋体"/>
          <w:sz w:val="24"/>
        </w:rPr>
        <w:t>大于</w:t>
      </w:r>
      <w:r>
        <w:rPr>
          <w:rFonts w:hint="eastAsia" w:ascii="宋体" w:hAnsi="宋体" w:cs="宋体"/>
          <w:sz w:val="24"/>
        </w:rPr>
        <w:t>：</w:t>
      </w:r>
      <w:r>
        <w:rPr>
          <w:rFonts w:ascii="宋体" w:hAnsi="宋体" w:cs="宋体"/>
          <w:sz w:val="24"/>
        </w:rPr>
        <w:t>125°</w:t>
      </w:r>
      <w:r>
        <w:rPr>
          <w:rFonts w:hint="eastAsia" w:ascii="宋体" w:hAnsi="宋体" w:cs="宋体"/>
          <w:sz w:val="24"/>
        </w:rPr>
        <w:t>，视频压缩支持：</w:t>
      </w:r>
      <w:r>
        <w:rPr>
          <w:rFonts w:ascii="宋体" w:hAnsi="宋体" w:cs="宋体"/>
          <w:sz w:val="24"/>
        </w:rPr>
        <w:t>H.265/H.264 ，防护等级IP66</w:t>
      </w:r>
      <w:r>
        <w:rPr>
          <w:rFonts w:hint="eastAsia" w:ascii="宋体" w:hAnsi="宋体" w:cs="宋体"/>
          <w:sz w:val="24"/>
        </w:rPr>
        <w:t>，尺寸不高于Ø</w:t>
      </w:r>
      <w:r>
        <w:rPr>
          <w:rFonts w:ascii="宋体" w:hAnsi="宋体" w:cs="宋体"/>
          <w:sz w:val="24"/>
        </w:rPr>
        <w:t>110mm方便柜内吸顶安装固定牢固</w:t>
      </w:r>
      <w:r>
        <w:rPr>
          <w:rFonts w:hint="eastAsia" w:ascii="宋体" w:hAnsi="宋体" w:cs="宋体"/>
          <w:sz w:val="24"/>
        </w:rPr>
        <w:t>。结合工程需要，也可另外增配红外双目或单红外微型摄像头，方便柜内实时红外测温，红外分辨率不低于</w:t>
      </w:r>
      <w:r>
        <w:rPr>
          <w:rFonts w:ascii="宋体" w:hAnsi="宋体" w:cs="宋体"/>
          <w:sz w:val="24"/>
        </w:rPr>
        <w:t>160× 120</w:t>
      </w:r>
      <w:r>
        <w:rPr>
          <w:rFonts w:hint="eastAsia" w:ascii="宋体" w:hAnsi="宋体" w:cs="宋体"/>
          <w:sz w:val="24"/>
        </w:rPr>
        <w:t>，测温范围</w:t>
      </w:r>
      <w:r>
        <w:rPr>
          <w:rFonts w:ascii="宋体" w:hAnsi="宋体" w:cs="宋体"/>
          <w:sz w:val="24"/>
        </w:rPr>
        <w:t>-20~150</w:t>
      </w:r>
      <w:r>
        <w:rPr>
          <w:rFonts w:hint="eastAsia" w:ascii="宋体" w:hAnsi="宋体" w:cs="宋体"/>
          <w:sz w:val="24"/>
        </w:rPr>
        <w:t>℃</w:t>
      </w:r>
      <w:r>
        <w:rPr>
          <w:rFonts w:ascii="宋体" w:hAnsi="宋体" w:cs="宋体"/>
          <w:sz w:val="24"/>
        </w:rPr>
        <w:t xml:space="preserve">  </w:t>
      </w:r>
      <w:r>
        <w:rPr>
          <w:rFonts w:hint="eastAsia" w:ascii="宋体" w:hAnsi="宋体" w:cs="宋体"/>
          <w:sz w:val="24"/>
        </w:rPr>
        <w:t>或或</w:t>
      </w:r>
      <w:r>
        <w:rPr>
          <w:rFonts w:ascii="宋体" w:hAnsi="宋体" w:cs="宋体"/>
          <w:sz w:val="24"/>
        </w:rPr>
        <w:t xml:space="preserve"> 0 </w:t>
      </w:r>
      <w:r>
        <w:rPr>
          <w:rFonts w:hint="eastAsia" w:ascii="宋体" w:hAnsi="宋体" w:cs="宋体"/>
          <w:sz w:val="24"/>
        </w:rPr>
        <w:t>℃</w:t>
      </w:r>
      <w:r>
        <w:rPr>
          <w:rFonts w:ascii="宋体" w:hAnsi="宋体" w:cs="宋体"/>
          <w:sz w:val="24"/>
        </w:rPr>
        <w:t xml:space="preserve">~ 550 </w:t>
      </w:r>
      <w:r>
        <w:rPr>
          <w:rFonts w:hint="eastAsia" w:ascii="宋体" w:hAnsi="宋体" w:cs="宋体"/>
          <w:sz w:val="24"/>
        </w:rPr>
        <w:t>℃</w:t>
      </w:r>
      <w:r>
        <w:rPr>
          <w:rFonts w:ascii="宋体" w:hAnsi="宋体" w:cs="宋体"/>
          <w:sz w:val="24"/>
        </w:rPr>
        <w:t>，测温精度</w:t>
      </w:r>
      <w:r>
        <w:rPr>
          <w:rFonts w:hint="eastAsia" w:ascii="宋体" w:hAnsi="宋体" w:cs="宋体"/>
          <w:sz w:val="24"/>
        </w:rPr>
        <w:t>±</w:t>
      </w:r>
      <w:r>
        <w:rPr>
          <w:rFonts w:ascii="宋体" w:hAnsi="宋体" w:cs="宋体"/>
          <w:sz w:val="24"/>
        </w:rPr>
        <w:t>2</w:t>
      </w:r>
      <w:r>
        <w:rPr>
          <w:rFonts w:hint="eastAsia" w:ascii="宋体" w:hAnsi="宋体" w:cs="宋体"/>
          <w:sz w:val="24"/>
        </w:rPr>
        <w:t>℃。</w:t>
      </w:r>
    </w:p>
    <w:p w14:paraId="20C72E2B">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5）</w:t>
      </w:r>
      <w:r>
        <w:rPr>
          <w:rFonts w:hint="eastAsia" w:ascii="宋体" w:hAnsi="宋体" w:cs="宋体"/>
          <w:sz w:val="24"/>
        </w:rPr>
        <w:t>装置工作电源：</w:t>
      </w:r>
      <w:r>
        <w:rPr>
          <w:rFonts w:ascii="宋体" w:hAnsi="宋体" w:cs="宋体"/>
          <w:sz w:val="24"/>
        </w:rPr>
        <w:t xml:space="preserve">AC220V  </w:t>
      </w:r>
      <w:r>
        <w:rPr>
          <w:rFonts w:hint="eastAsia" w:ascii="宋体" w:hAnsi="宋体" w:cs="宋体"/>
          <w:sz w:val="24"/>
        </w:rPr>
        <w:t>或</w:t>
      </w:r>
      <w:r>
        <w:rPr>
          <w:rFonts w:ascii="宋体" w:hAnsi="宋体" w:cs="宋体"/>
          <w:sz w:val="24"/>
        </w:rPr>
        <w:t>DC110V、DC220V，工作温度</w:t>
      </w:r>
      <w:r>
        <w:rPr>
          <w:rFonts w:hint="eastAsia" w:ascii="宋体" w:hAnsi="宋体" w:cs="宋体"/>
          <w:sz w:val="24"/>
        </w:rPr>
        <w:t>不低于</w:t>
      </w:r>
      <w:r>
        <w:rPr>
          <w:rFonts w:ascii="宋体" w:hAnsi="宋体" w:cs="宋体"/>
          <w:sz w:val="24"/>
        </w:rPr>
        <w:t>-10</w:t>
      </w:r>
      <w:r>
        <w:rPr>
          <w:rFonts w:hint="eastAsia" w:ascii="宋体" w:hAnsi="宋体" w:cs="宋体"/>
          <w:sz w:val="24"/>
        </w:rPr>
        <w:t>℃</w:t>
      </w:r>
      <w:r>
        <w:rPr>
          <w:rFonts w:ascii="宋体" w:hAnsi="宋体" w:cs="宋体"/>
          <w:sz w:val="24"/>
        </w:rPr>
        <w:t>~65</w:t>
      </w:r>
      <w:r>
        <w:rPr>
          <w:rFonts w:hint="eastAsia" w:ascii="宋体" w:hAnsi="宋体" w:cs="宋体"/>
          <w:sz w:val="24"/>
        </w:rPr>
        <w:t>℃；</w:t>
      </w:r>
    </w:p>
    <w:p w14:paraId="1442F6E6">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6</w:t>
      </w:r>
      <w:r>
        <w:rPr>
          <w:rFonts w:hint="eastAsia" w:ascii="宋体" w:hAnsi="宋体" w:cs="宋体"/>
          <w:sz w:val="24"/>
        </w:rPr>
        <w:t>）可视化装置应通过电磁兼容检测试验，包括，电快速瞬变脉冲群抗扰度试验不低于</w:t>
      </w:r>
      <w:r>
        <w:rPr>
          <w:rFonts w:ascii="宋体" w:hAnsi="宋体" w:cs="宋体"/>
          <w:sz w:val="24"/>
        </w:rPr>
        <w:t>3级</w:t>
      </w:r>
      <w:r>
        <w:rPr>
          <w:rFonts w:hint="eastAsia" w:ascii="宋体" w:hAnsi="宋体" w:cs="宋体"/>
          <w:sz w:val="24"/>
        </w:rPr>
        <w:t>，浪涌</w:t>
      </w:r>
      <w:r>
        <w:rPr>
          <w:rFonts w:ascii="宋体" w:hAnsi="宋体" w:cs="宋体"/>
          <w:sz w:val="24"/>
        </w:rPr>
        <w:t>(冲击)抗扰度试验</w:t>
      </w:r>
      <w:r>
        <w:rPr>
          <w:rFonts w:hint="eastAsia" w:ascii="宋体" w:hAnsi="宋体" w:cs="宋体"/>
          <w:sz w:val="24"/>
        </w:rPr>
        <w:t>不低于</w:t>
      </w:r>
      <w:r>
        <w:rPr>
          <w:rFonts w:ascii="宋体" w:hAnsi="宋体" w:cs="宋体"/>
          <w:sz w:val="24"/>
        </w:rPr>
        <w:t>3级</w:t>
      </w:r>
      <w:r>
        <w:rPr>
          <w:rFonts w:hint="eastAsia" w:ascii="宋体" w:hAnsi="宋体" w:cs="宋体"/>
          <w:sz w:val="24"/>
        </w:rPr>
        <w:t>，射频场感应的传导骚扰抗扰度不低于</w:t>
      </w:r>
      <w:r>
        <w:rPr>
          <w:rFonts w:ascii="宋体" w:hAnsi="宋体" w:cs="宋体"/>
          <w:sz w:val="24"/>
        </w:rPr>
        <w:t>2级</w:t>
      </w:r>
      <w:r>
        <w:rPr>
          <w:rFonts w:hint="eastAsia" w:ascii="宋体" w:hAnsi="宋体" w:cs="宋体"/>
          <w:sz w:val="24"/>
        </w:rPr>
        <w:t>，工频磁场抗扰度试验不低于</w:t>
      </w:r>
      <w:r>
        <w:rPr>
          <w:rFonts w:ascii="宋体" w:hAnsi="宋体" w:cs="宋体"/>
          <w:sz w:val="24"/>
        </w:rPr>
        <w:t>2级</w:t>
      </w:r>
      <w:r>
        <w:rPr>
          <w:rFonts w:hint="eastAsia" w:ascii="宋体" w:hAnsi="宋体" w:cs="宋体"/>
          <w:sz w:val="24"/>
        </w:rPr>
        <w:t>，电压暂降、短时中断和电压变化的抗扰度试验不低于</w:t>
      </w:r>
      <w:r>
        <w:rPr>
          <w:rFonts w:ascii="宋体" w:hAnsi="宋体" w:cs="宋体"/>
          <w:sz w:val="24"/>
        </w:rPr>
        <w:t xml:space="preserve"> 2级</w:t>
      </w:r>
      <w:r>
        <w:rPr>
          <w:rFonts w:hint="eastAsia" w:ascii="宋体" w:hAnsi="宋体" w:cs="宋体"/>
          <w:sz w:val="24"/>
        </w:rPr>
        <w:t>等，并提供国家权威机构出具的检验报告。</w:t>
      </w:r>
    </w:p>
    <w:p w14:paraId="68068FC6">
      <w:pPr>
        <w:pStyle w:val="27"/>
        <w:tabs>
          <w:tab w:val="left" w:pos="1440"/>
          <w:tab w:val="left" w:pos="3960"/>
        </w:tabs>
        <w:snapToGrid w:val="0"/>
        <w:spacing w:line="360" w:lineRule="auto"/>
        <w:ind w:firstLine="0" w:firstLineChars="0"/>
        <w:outlineLvl w:val="2"/>
        <w:rPr>
          <w:rFonts w:ascii="宋体" w:hAnsi="宋体" w:cs="宋体"/>
          <w:b/>
          <w:bCs/>
          <w:sz w:val="24"/>
        </w:rPr>
      </w:pPr>
      <w:r>
        <w:rPr>
          <w:rFonts w:ascii="宋体" w:hAnsi="宋体" w:cs="宋体"/>
          <w:b/>
          <w:bCs/>
          <w:sz w:val="24"/>
        </w:rPr>
        <w:t xml:space="preserve">2.5.15 </w:t>
      </w:r>
      <w:r>
        <w:rPr>
          <w:rFonts w:hint="eastAsia" w:ascii="宋体" w:hAnsi="宋体" w:cs="宋体"/>
          <w:b/>
          <w:bCs/>
          <w:sz w:val="24"/>
        </w:rPr>
        <w:t>北斗授时设备</w:t>
      </w:r>
    </w:p>
    <w:p w14:paraId="5EC67DF0">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1）卫星信号接收及自守时相互热备，根据优先级自动选择时钟源，进行无缝切换。；</w:t>
      </w:r>
    </w:p>
    <w:p w14:paraId="7FDA4650">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2）卫星</w:t>
      </w:r>
      <w:r>
        <w:rPr>
          <w:rFonts w:hint="eastAsia" w:ascii="宋体" w:hAnsi="宋体" w:cs="宋体"/>
          <w:sz w:val="24"/>
        </w:rPr>
        <w:t>同步</w:t>
      </w:r>
      <w:r>
        <w:rPr>
          <w:rFonts w:ascii="宋体" w:hAnsi="宋体" w:cs="宋体"/>
          <w:sz w:val="24"/>
        </w:rPr>
        <w:t xml:space="preserve">精度 </w:t>
      </w:r>
      <w:r>
        <w:rPr>
          <w:rFonts w:hint="eastAsia" w:ascii="宋体" w:hAnsi="宋体" w:cs="宋体"/>
          <w:sz w:val="24"/>
        </w:rPr>
        <w:t>≤2</w:t>
      </w:r>
      <w:r>
        <w:rPr>
          <w:rFonts w:ascii="宋体" w:hAnsi="宋体" w:cs="宋体"/>
          <w:sz w:val="24"/>
        </w:rPr>
        <w:t>00ns；</w:t>
      </w:r>
    </w:p>
    <w:p w14:paraId="73C85B01">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 xml:space="preserve">3）使用NTP协议提供时间同步服务，NTP </w:t>
      </w:r>
      <w:r>
        <w:rPr>
          <w:rFonts w:hint="eastAsia" w:ascii="宋体" w:hAnsi="宋体" w:cs="宋体"/>
          <w:sz w:val="24"/>
        </w:rPr>
        <w:t>对时准确度</w:t>
      </w:r>
      <w:r>
        <w:rPr>
          <w:rFonts w:ascii="宋体" w:hAnsi="宋体" w:cs="宋体"/>
          <w:sz w:val="24"/>
        </w:rPr>
        <w:t xml:space="preserve"> </w:t>
      </w:r>
      <w:r>
        <w:rPr>
          <w:rFonts w:hint="eastAsia" w:ascii="宋体" w:hAnsi="宋体" w:cs="宋体"/>
          <w:sz w:val="24"/>
        </w:rPr>
        <w:t>≤</w:t>
      </w:r>
      <w:r>
        <w:rPr>
          <w:rFonts w:ascii="宋体" w:hAnsi="宋体" w:cs="宋体"/>
          <w:sz w:val="24"/>
        </w:rPr>
        <w:t>10ms；</w:t>
      </w:r>
    </w:p>
    <w:p w14:paraId="68581D96">
      <w:pPr>
        <w:tabs>
          <w:tab w:val="left" w:pos="1440"/>
          <w:tab w:val="left" w:pos="3960"/>
        </w:tabs>
        <w:snapToGrid w:val="0"/>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4）授时能力不小于500</w:t>
      </w:r>
      <w:r>
        <w:rPr>
          <w:rFonts w:hint="eastAsia" w:ascii="宋体" w:hAnsi="宋体" w:cs="宋体"/>
          <w:sz w:val="24"/>
        </w:rPr>
        <w:t>次</w:t>
      </w:r>
      <w:r>
        <w:rPr>
          <w:rFonts w:ascii="宋体" w:hAnsi="宋体" w:cs="宋体"/>
          <w:sz w:val="24"/>
        </w:rPr>
        <w:t>/秒；</w:t>
      </w:r>
    </w:p>
    <w:p w14:paraId="1773F6CF">
      <w:pPr>
        <w:tabs>
          <w:tab w:val="left" w:pos="1440"/>
          <w:tab w:val="left" w:pos="3960"/>
        </w:tabs>
        <w:snapToGrid w:val="0"/>
        <w:spacing w:line="360" w:lineRule="auto"/>
        <w:ind w:firstLine="480" w:firstLineChars="200"/>
        <w:rPr>
          <w:rFonts w:ascii="宋体" w:hAnsi="宋体" w:cs="宋体"/>
          <w:sz w:val="24"/>
        </w:rPr>
      </w:pPr>
    </w:p>
    <w:p w14:paraId="56D02B94">
      <w:pPr>
        <w:pStyle w:val="4"/>
        <w:rPr>
          <w:rFonts w:ascii="宋体" w:hAnsi="宋体" w:cs="宋体"/>
          <w:bCs w:val="0"/>
          <w:sz w:val="24"/>
          <w:szCs w:val="24"/>
        </w:rPr>
      </w:pPr>
      <w:r>
        <w:rPr>
          <w:rFonts w:ascii="宋体" w:hAnsi="宋体" w:cs="宋体"/>
          <w:bCs w:val="0"/>
          <w:sz w:val="24"/>
          <w:szCs w:val="24"/>
        </w:rPr>
        <w:t>2.5.16</w:t>
      </w:r>
      <w:r>
        <w:rPr>
          <w:rFonts w:hint="eastAsia" w:ascii="宋体" w:hAnsi="宋体" w:cs="宋体"/>
          <w:bCs w:val="0"/>
          <w:sz w:val="24"/>
          <w:szCs w:val="24"/>
        </w:rPr>
        <w:t xml:space="preserve"> 红外对射系统</w:t>
      </w:r>
    </w:p>
    <w:p w14:paraId="0B24B871">
      <w:pPr>
        <w:pStyle w:val="5"/>
        <w:ind w:left="210" w:leftChars="100" w:firstLine="186" w:firstLineChars="77"/>
        <w:rPr>
          <w:rFonts w:ascii="宋体" w:hAnsi="宋体" w:cs="宋体"/>
          <w:bCs w:val="0"/>
          <w:sz w:val="24"/>
          <w:szCs w:val="24"/>
        </w:rPr>
      </w:pPr>
      <w:r>
        <w:rPr>
          <w:sz w:val="24"/>
          <w:szCs w:val="24"/>
        </w:rPr>
        <w:t xml:space="preserve">2.5.16.1 </w:t>
      </w:r>
      <w:r>
        <w:rPr>
          <w:rFonts w:hint="eastAsia" w:ascii="宋体" w:hAnsi="宋体" w:cs="宋体"/>
          <w:bCs w:val="0"/>
          <w:sz w:val="24"/>
          <w:szCs w:val="24"/>
        </w:rPr>
        <w:t>红外对射报警主机</w:t>
      </w:r>
    </w:p>
    <w:p w14:paraId="02CCAB80">
      <w:pPr>
        <w:numPr>
          <w:ilvl w:val="0"/>
          <w:numId w:val="59"/>
        </w:numPr>
        <w:snapToGrid w:val="0"/>
        <w:spacing w:line="360" w:lineRule="auto"/>
        <w:rPr>
          <w:rFonts w:ascii="宋体" w:hAnsi="宋体"/>
          <w:sz w:val="24"/>
        </w:rPr>
      </w:pPr>
      <w:r>
        <w:rPr>
          <w:rFonts w:hint="eastAsia" w:ascii="宋体" w:hAnsi="宋体"/>
          <w:sz w:val="24"/>
        </w:rPr>
        <w:t>采用自主可控芯片与自主可控自研应用系统</w:t>
      </w:r>
    </w:p>
    <w:p w14:paraId="7EB73D8C">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防区数量：板载8路，可通过网络防区模块扩展至256路，或通过RS485方式扩展至64路</w:t>
      </w:r>
    </w:p>
    <w:p w14:paraId="56C124E3">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继电器数量：板载4路，可通过继电器模块扩展至</w:t>
      </w:r>
      <w:r>
        <w:rPr>
          <w:rFonts w:ascii="宋体" w:hAnsi="宋体" w:cs="宋体"/>
          <w:sz w:val="24"/>
        </w:rPr>
        <w:t>64</w:t>
      </w:r>
      <w:r>
        <w:rPr>
          <w:rFonts w:hint="eastAsia" w:ascii="宋体" w:hAnsi="宋体" w:cs="宋体"/>
          <w:sz w:val="24"/>
        </w:rPr>
        <w:t>路</w:t>
      </w:r>
    </w:p>
    <w:p w14:paraId="4AB0EA36">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报警管理：支持报警键盘、WEB、客户端软件、中心平台进行报警管理操作</w:t>
      </w:r>
    </w:p>
    <w:p w14:paraId="0015F9FB">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联动控制：支持报警事件联动，平台控制继电器输出，实现场景化联动输出，实现个性化管理</w:t>
      </w:r>
    </w:p>
    <w:p w14:paraId="6623B5EC">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子系统管理：支持32个子系统，实现对防区进行分区管理，支持外出布防、在家布防、撤防、消警、旁路等功能</w:t>
      </w:r>
    </w:p>
    <w:p w14:paraId="0307113B">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防区设置：支持即时防区、延时防区、紧急防区、超时防区等场景化防区类型设置</w:t>
      </w:r>
    </w:p>
    <w:p w14:paraId="412CB42A">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配置管理：支持配置文件导出和导入功能，实现参数备份和快速移机</w:t>
      </w:r>
    </w:p>
    <w:p w14:paraId="6B087DC8">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功耗≤25W</w:t>
      </w:r>
    </w:p>
    <w:p w14:paraId="3FCE6049">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供电方式：AC220V</w:t>
      </w:r>
    </w:p>
    <w:p w14:paraId="6B50A975">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工作温度：–10℃～+55℃，工作湿度：10％--90％</w:t>
      </w:r>
    </w:p>
    <w:p w14:paraId="1081DEA6">
      <w:pPr>
        <w:numPr>
          <w:ilvl w:val="0"/>
          <w:numId w:val="59"/>
        </w:numPr>
        <w:tabs>
          <w:tab w:val="left" w:pos="993"/>
          <w:tab w:val="left" w:pos="3960"/>
        </w:tabs>
        <w:snapToGrid w:val="0"/>
        <w:spacing w:line="360" w:lineRule="auto"/>
        <w:rPr>
          <w:rFonts w:ascii="宋体" w:hAnsi="宋体" w:cs="宋体"/>
          <w:sz w:val="24"/>
        </w:rPr>
      </w:pPr>
      <w:r>
        <w:rPr>
          <w:rFonts w:hint="eastAsia" w:ascii="宋体" w:hAnsi="宋体" w:cs="宋体"/>
          <w:sz w:val="24"/>
        </w:rPr>
        <w:t>安装方式：壁挂安装</w:t>
      </w:r>
    </w:p>
    <w:p w14:paraId="61474492">
      <w:pPr>
        <w:pStyle w:val="5"/>
        <w:ind w:left="210" w:leftChars="100" w:firstLine="186" w:firstLineChars="77"/>
        <w:rPr>
          <w:rFonts w:ascii="宋体" w:hAnsi="宋体" w:cs="宋体"/>
          <w:b w:val="0"/>
          <w:bCs w:val="0"/>
          <w:sz w:val="24"/>
          <w:szCs w:val="24"/>
        </w:rPr>
      </w:pPr>
      <w:r>
        <w:rPr>
          <w:sz w:val="24"/>
          <w:szCs w:val="24"/>
        </w:rPr>
        <w:t xml:space="preserve">2.5.16.2 </w:t>
      </w:r>
      <w:r>
        <w:rPr>
          <w:rFonts w:hint="eastAsia"/>
          <w:sz w:val="24"/>
          <w:szCs w:val="24"/>
        </w:rPr>
        <w:t>红外对射网络扩展模块</w:t>
      </w:r>
    </w:p>
    <w:p w14:paraId="061E6CB6">
      <w:pPr>
        <w:numPr>
          <w:ilvl w:val="0"/>
          <w:numId w:val="60"/>
        </w:numPr>
        <w:tabs>
          <w:tab w:val="left" w:pos="993"/>
          <w:tab w:val="left" w:pos="3960"/>
        </w:tabs>
        <w:snapToGrid w:val="0"/>
        <w:spacing w:line="360" w:lineRule="auto"/>
        <w:rPr>
          <w:rFonts w:ascii="宋体" w:hAnsi="宋体" w:cs="宋体"/>
          <w:sz w:val="24"/>
        </w:rPr>
      </w:pPr>
      <w:r>
        <w:rPr>
          <w:rFonts w:hint="eastAsia" w:ascii="宋体" w:hAnsi="宋体" w:cs="宋体"/>
          <w:sz w:val="24"/>
        </w:rPr>
        <w:t>网络8防区扩展模块</w:t>
      </w:r>
    </w:p>
    <w:p w14:paraId="583D2329">
      <w:pPr>
        <w:numPr>
          <w:ilvl w:val="0"/>
          <w:numId w:val="60"/>
        </w:numPr>
        <w:tabs>
          <w:tab w:val="left" w:pos="993"/>
          <w:tab w:val="left" w:pos="3960"/>
        </w:tabs>
        <w:snapToGrid w:val="0"/>
        <w:spacing w:line="360" w:lineRule="auto"/>
        <w:rPr>
          <w:rFonts w:ascii="宋体" w:hAnsi="宋体" w:cs="宋体"/>
          <w:sz w:val="24"/>
        </w:rPr>
      </w:pPr>
      <w:r>
        <w:rPr>
          <w:rFonts w:hint="eastAsia" w:ascii="宋体" w:hAnsi="宋体" w:cs="宋体"/>
          <w:sz w:val="24"/>
        </w:rPr>
        <w:t>防区数量：8个</w:t>
      </w:r>
    </w:p>
    <w:p w14:paraId="3C7AB9B5">
      <w:pPr>
        <w:numPr>
          <w:ilvl w:val="0"/>
          <w:numId w:val="60"/>
        </w:numPr>
        <w:tabs>
          <w:tab w:val="left" w:pos="993"/>
          <w:tab w:val="left" w:pos="3960"/>
        </w:tabs>
        <w:snapToGrid w:val="0"/>
        <w:spacing w:line="360" w:lineRule="auto"/>
        <w:rPr>
          <w:rFonts w:ascii="宋体" w:hAnsi="宋体" w:cs="宋体"/>
          <w:sz w:val="24"/>
        </w:rPr>
      </w:pPr>
      <w:r>
        <w:rPr>
          <w:rFonts w:hint="eastAsia" w:ascii="宋体" w:hAnsi="宋体" w:cs="宋体"/>
          <w:sz w:val="24"/>
        </w:rPr>
        <w:t>通讯接口：LAN</w:t>
      </w:r>
    </w:p>
    <w:p w14:paraId="4B33181D">
      <w:pPr>
        <w:pStyle w:val="5"/>
        <w:ind w:left="210" w:leftChars="100" w:firstLine="186" w:firstLineChars="77"/>
        <w:rPr>
          <w:sz w:val="24"/>
          <w:szCs w:val="24"/>
        </w:rPr>
      </w:pPr>
      <w:r>
        <w:rPr>
          <w:sz w:val="24"/>
          <w:szCs w:val="24"/>
        </w:rPr>
        <w:t>2.5.16.3</w:t>
      </w:r>
      <w:r>
        <w:rPr>
          <w:rFonts w:hint="eastAsia"/>
          <w:sz w:val="24"/>
          <w:szCs w:val="24"/>
        </w:rPr>
        <w:t xml:space="preserve"> 红外对射网络单防区扩展模块</w:t>
      </w:r>
    </w:p>
    <w:p w14:paraId="0230F5B1">
      <w:pPr>
        <w:numPr>
          <w:ilvl w:val="0"/>
          <w:numId w:val="61"/>
        </w:numPr>
        <w:tabs>
          <w:tab w:val="left" w:pos="993"/>
          <w:tab w:val="left" w:pos="3960"/>
        </w:tabs>
        <w:snapToGrid w:val="0"/>
        <w:spacing w:line="360" w:lineRule="auto"/>
        <w:rPr>
          <w:rFonts w:ascii="宋体" w:hAnsi="宋体" w:cs="宋体"/>
          <w:sz w:val="24"/>
        </w:rPr>
      </w:pPr>
      <w:r>
        <w:rPr>
          <w:rFonts w:hint="eastAsia" w:ascii="宋体" w:hAnsi="宋体" w:cs="宋体"/>
          <w:sz w:val="24"/>
        </w:rPr>
        <w:t>防区数量：1个</w:t>
      </w:r>
    </w:p>
    <w:p w14:paraId="2B4E4305">
      <w:pPr>
        <w:numPr>
          <w:ilvl w:val="0"/>
          <w:numId w:val="61"/>
        </w:numPr>
        <w:tabs>
          <w:tab w:val="left" w:pos="993"/>
          <w:tab w:val="left" w:pos="3960"/>
        </w:tabs>
        <w:snapToGrid w:val="0"/>
        <w:spacing w:line="360" w:lineRule="auto"/>
        <w:rPr>
          <w:rFonts w:ascii="宋体" w:hAnsi="宋体" w:cs="宋体"/>
          <w:sz w:val="24"/>
        </w:rPr>
      </w:pPr>
      <w:r>
        <w:rPr>
          <w:rFonts w:hint="eastAsia" w:ascii="宋体" w:hAnsi="宋体" w:cs="宋体"/>
          <w:sz w:val="24"/>
        </w:rPr>
        <w:t>继电器数量：1个</w:t>
      </w:r>
    </w:p>
    <w:p w14:paraId="746DE7BD">
      <w:pPr>
        <w:numPr>
          <w:ilvl w:val="0"/>
          <w:numId w:val="61"/>
        </w:numPr>
        <w:tabs>
          <w:tab w:val="left" w:pos="993"/>
          <w:tab w:val="left" w:pos="3960"/>
        </w:tabs>
        <w:snapToGrid w:val="0"/>
        <w:spacing w:line="360" w:lineRule="auto"/>
        <w:rPr>
          <w:rFonts w:ascii="宋体" w:hAnsi="宋体" w:cs="宋体"/>
          <w:sz w:val="24"/>
        </w:rPr>
      </w:pPr>
      <w:r>
        <w:rPr>
          <w:rFonts w:hint="eastAsia" w:ascii="宋体" w:hAnsi="宋体" w:cs="宋体"/>
          <w:sz w:val="24"/>
        </w:rPr>
        <w:t>通讯接口：LAN</w:t>
      </w:r>
    </w:p>
    <w:p w14:paraId="37603519">
      <w:pPr>
        <w:pStyle w:val="5"/>
        <w:ind w:left="210" w:leftChars="100" w:firstLine="186" w:firstLineChars="77"/>
        <w:rPr>
          <w:rFonts w:ascii="宋体" w:hAnsi="宋体" w:cs="宋体"/>
          <w:b w:val="0"/>
          <w:bCs w:val="0"/>
          <w:sz w:val="24"/>
          <w:szCs w:val="24"/>
        </w:rPr>
      </w:pPr>
      <w:r>
        <w:rPr>
          <w:sz w:val="24"/>
          <w:szCs w:val="24"/>
        </w:rPr>
        <w:t>2.5.16.4</w:t>
      </w:r>
      <w:r>
        <w:rPr>
          <w:rFonts w:hint="eastAsia"/>
          <w:sz w:val="24"/>
          <w:szCs w:val="24"/>
        </w:rPr>
        <w:t xml:space="preserve"> 红外对射控制键盘</w:t>
      </w:r>
    </w:p>
    <w:p w14:paraId="00E1C83E">
      <w:pPr>
        <w:numPr>
          <w:ilvl w:val="0"/>
          <w:numId w:val="62"/>
        </w:numPr>
        <w:tabs>
          <w:tab w:val="left" w:pos="993"/>
          <w:tab w:val="left" w:pos="3960"/>
        </w:tabs>
        <w:snapToGrid w:val="0"/>
        <w:spacing w:line="360" w:lineRule="auto"/>
        <w:rPr>
          <w:rFonts w:ascii="宋体" w:hAnsi="宋体" w:cs="宋体"/>
          <w:sz w:val="24"/>
        </w:rPr>
      </w:pPr>
      <w:r>
        <w:rPr>
          <w:rFonts w:hint="eastAsia" w:ascii="宋体" w:hAnsi="宋体" w:cs="宋体"/>
          <w:sz w:val="24"/>
        </w:rPr>
        <w:t>LCD报警键盘；可连接到报警主机</w:t>
      </w:r>
    </w:p>
    <w:p w14:paraId="70CBA2ED">
      <w:pPr>
        <w:numPr>
          <w:ilvl w:val="0"/>
          <w:numId w:val="62"/>
        </w:numPr>
        <w:tabs>
          <w:tab w:val="left" w:pos="993"/>
          <w:tab w:val="left" w:pos="3960"/>
        </w:tabs>
        <w:snapToGrid w:val="0"/>
        <w:spacing w:line="360" w:lineRule="auto"/>
        <w:rPr>
          <w:rFonts w:ascii="宋体" w:hAnsi="宋体" w:cs="宋体"/>
          <w:sz w:val="24"/>
        </w:rPr>
      </w:pPr>
      <w:r>
        <w:rPr>
          <w:rFonts w:hint="eastAsia" w:ascii="宋体" w:hAnsi="宋体" w:cs="宋体"/>
          <w:sz w:val="24"/>
        </w:rPr>
        <w:t>显示屏：LCD，尺寸至少80X25mm</w:t>
      </w:r>
    </w:p>
    <w:p w14:paraId="4F3644FA">
      <w:pPr>
        <w:numPr>
          <w:ilvl w:val="0"/>
          <w:numId w:val="62"/>
        </w:numPr>
        <w:tabs>
          <w:tab w:val="left" w:pos="993"/>
          <w:tab w:val="left" w:pos="3960"/>
        </w:tabs>
        <w:snapToGrid w:val="0"/>
        <w:spacing w:line="360" w:lineRule="auto"/>
        <w:rPr>
          <w:rFonts w:ascii="宋体" w:hAnsi="宋体" w:cs="宋体"/>
          <w:sz w:val="24"/>
        </w:rPr>
      </w:pPr>
      <w:r>
        <w:rPr>
          <w:rFonts w:hint="eastAsia" w:ascii="宋体" w:hAnsi="宋体" w:cs="宋体"/>
          <w:sz w:val="24"/>
        </w:rPr>
        <w:t>蜂鸣器：支持</w:t>
      </w:r>
    </w:p>
    <w:p w14:paraId="7000F8F8">
      <w:pPr>
        <w:numPr>
          <w:ilvl w:val="0"/>
          <w:numId w:val="62"/>
        </w:numPr>
        <w:tabs>
          <w:tab w:val="left" w:pos="993"/>
          <w:tab w:val="left" w:pos="3960"/>
        </w:tabs>
        <w:snapToGrid w:val="0"/>
        <w:spacing w:line="360" w:lineRule="auto"/>
        <w:rPr>
          <w:rFonts w:ascii="宋体" w:hAnsi="宋体" w:cs="宋体"/>
          <w:sz w:val="24"/>
        </w:rPr>
      </w:pPr>
      <w:r>
        <w:rPr>
          <w:rFonts w:hint="eastAsia" w:ascii="宋体" w:hAnsi="宋体" w:cs="宋体"/>
          <w:sz w:val="24"/>
        </w:rPr>
        <w:t>支持对报警系统进行布防、撤防、消警、旁路、旁路恢复、紧急求助等操作</w:t>
      </w:r>
    </w:p>
    <w:p w14:paraId="705C2D3D">
      <w:pPr>
        <w:numPr>
          <w:ilvl w:val="0"/>
          <w:numId w:val="62"/>
        </w:numPr>
        <w:tabs>
          <w:tab w:val="left" w:pos="993"/>
          <w:tab w:val="left" w:pos="3960"/>
        </w:tabs>
        <w:snapToGrid w:val="0"/>
        <w:spacing w:line="360" w:lineRule="auto"/>
        <w:rPr>
          <w:rFonts w:ascii="宋体" w:hAnsi="宋体" w:cs="宋体"/>
          <w:sz w:val="24"/>
        </w:rPr>
      </w:pPr>
      <w:r>
        <w:rPr>
          <w:rFonts w:hint="eastAsia" w:ascii="宋体" w:hAnsi="宋体" w:cs="宋体"/>
          <w:sz w:val="24"/>
        </w:rPr>
        <w:t>支持密码、遥控器、刷卡方式对报警系统进行操作指令交互</w:t>
      </w:r>
    </w:p>
    <w:p w14:paraId="1B4073C6">
      <w:pPr>
        <w:numPr>
          <w:ilvl w:val="0"/>
          <w:numId w:val="62"/>
        </w:numPr>
        <w:tabs>
          <w:tab w:val="left" w:pos="993"/>
          <w:tab w:val="left" w:pos="3960"/>
        </w:tabs>
        <w:snapToGrid w:val="0"/>
        <w:spacing w:line="360" w:lineRule="auto"/>
        <w:rPr>
          <w:rFonts w:ascii="宋体" w:hAnsi="宋体" w:cs="宋体"/>
          <w:sz w:val="24"/>
        </w:rPr>
      </w:pPr>
      <w:r>
        <w:rPr>
          <w:rFonts w:hint="eastAsia" w:ascii="宋体" w:hAnsi="宋体" w:cs="宋体"/>
          <w:sz w:val="24"/>
        </w:rPr>
        <w:t>支持对报警系统运行状态进行展示，包括主电源状态、蓄电池状态、防拆状态、子系统布撤防状态，防区状态、扩展模块状态等</w:t>
      </w:r>
    </w:p>
    <w:p w14:paraId="12A63B17">
      <w:pPr>
        <w:numPr>
          <w:ilvl w:val="0"/>
          <w:numId w:val="62"/>
        </w:numPr>
        <w:tabs>
          <w:tab w:val="left" w:pos="993"/>
          <w:tab w:val="left" w:pos="3960"/>
        </w:tabs>
        <w:snapToGrid w:val="0"/>
        <w:spacing w:line="360" w:lineRule="auto"/>
        <w:rPr>
          <w:rFonts w:ascii="宋体" w:hAnsi="宋体" w:cs="宋体"/>
          <w:sz w:val="24"/>
        </w:rPr>
      </w:pPr>
      <w:r>
        <w:rPr>
          <w:rFonts w:hint="eastAsia" w:ascii="宋体" w:hAnsi="宋体" w:cs="宋体"/>
          <w:sz w:val="24"/>
        </w:rPr>
        <w:t>支持通过键盘对报警主机进行参数配置，包括密码修改、防区类型配置、上报中心参数配置等</w:t>
      </w:r>
    </w:p>
    <w:p w14:paraId="0E3591C3">
      <w:pPr>
        <w:numPr>
          <w:ilvl w:val="0"/>
          <w:numId w:val="62"/>
        </w:numPr>
        <w:tabs>
          <w:tab w:val="left" w:pos="993"/>
          <w:tab w:val="left" w:pos="3960"/>
        </w:tabs>
        <w:snapToGrid w:val="0"/>
        <w:spacing w:line="360" w:lineRule="auto"/>
        <w:rPr>
          <w:rFonts w:ascii="宋体" w:hAnsi="宋体" w:cs="宋体"/>
          <w:sz w:val="24"/>
        </w:rPr>
      </w:pPr>
      <w:r>
        <w:rPr>
          <w:rFonts w:hint="eastAsia" w:ascii="宋体" w:hAnsi="宋体" w:cs="宋体"/>
          <w:sz w:val="24"/>
        </w:rPr>
        <w:t>工作温度：-10 °C 至 55 °C</w:t>
      </w:r>
    </w:p>
    <w:p w14:paraId="3825A65B">
      <w:pPr>
        <w:numPr>
          <w:ilvl w:val="0"/>
          <w:numId w:val="62"/>
        </w:numPr>
        <w:tabs>
          <w:tab w:val="left" w:pos="993"/>
          <w:tab w:val="left" w:pos="3960"/>
        </w:tabs>
        <w:snapToGrid w:val="0"/>
        <w:spacing w:line="360" w:lineRule="auto"/>
        <w:rPr>
          <w:rFonts w:ascii="宋体" w:hAnsi="宋体" w:cs="宋体"/>
          <w:sz w:val="24"/>
        </w:rPr>
      </w:pPr>
      <w:r>
        <w:rPr>
          <w:rFonts w:hint="eastAsia" w:ascii="宋体" w:hAnsi="宋体" w:cs="宋体"/>
          <w:sz w:val="24"/>
        </w:rPr>
        <w:t>工作湿度：10% 至 90%</w:t>
      </w:r>
      <w:r>
        <w:rPr>
          <w:rFonts w:ascii="宋体" w:hAnsi="宋体" w:cs="宋体"/>
          <w:sz w:val="24"/>
        </w:rPr>
        <w:t>；</w:t>
      </w:r>
    </w:p>
    <w:p w14:paraId="176BB399">
      <w:pPr>
        <w:pStyle w:val="5"/>
        <w:ind w:left="210" w:leftChars="100" w:firstLine="186" w:firstLineChars="77"/>
        <w:rPr>
          <w:rFonts w:ascii="宋体" w:hAnsi="宋体" w:cs="宋体"/>
          <w:b w:val="0"/>
          <w:bCs w:val="0"/>
          <w:sz w:val="24"/>
          <w:szCs w:val="24"/>
        </w:rPr>
      </w:pPr>
      <w:r>
        <w:rPr>
          <w:sz w:val="24"/>
          <w:szCs w:val="24"/>
        </w:rPr>
        <w:t xml:space="preserve">2.5.16.5 </w:t>
      </w:r>
      <w:r>
        <w:rPr>
          <w:rFonts w:hint="eastAsia"/>
          <w:sz w:val="24"/>
          <w:szCs w:val="24"/>
        </w:rPr>
        <w:t>红外对射探测器</w:t>
      </w:r>
    </w:p>
    <w:p w14:paraId="19D5B373">
      <w:pPr>
        <w:numPr>
          <w:ilvl w:val="0"/>
          <w:numId w:val="63"/>
        </w:numPr>
        <w:tabs>
          <w:tab w:val="left" w:pos="993"/>
          <w:tab w:val="left" w:pos="3960"/>
        </w:tabs>
        <w:snapToGrid w:val="0"/>
        <w:spacing w:line="360" w:lineRule="auto"/>
        <w:rPr>
          <w:sz w:val="24"/>
        </w:rPr>
      </w:pPr>
      <w:r>
        <w:rPr>
          <w:rFonts w:hint="eastAsia"/>
          <w:sz w:val="24"/>
        </w:rPr>
        <w:t>四</w:t>
      </w:r>
      <w:r>
        <w:rPr>
          <w:rFonts w:hint="eastAsia" w:ascii="宋体" w:hAnsi="宋体" w:cs="宋体"/>
          <w:sz w:val="24"/>
        </w:rPr>
        <w:t>光束</w:t>
      </w:r>
      <w:r>
        <w:rPr>
          <w:rFonts w:hint="eastAsia"/>
          <w:sz w:val="24"/>
        </w:rPr>
        <w:t>主动红外对射探测器，室外探测距离</w:t>
      </w:r>
      <w:r>
        <w:rPr>
          <w:sz w:val="24"/>
        </w:rPr>
        <w:t>100</w:t>
      </w:r>
      <w:r>
        <w:rPr>
          <w:rFonts w:hint="eastAsia"/>
          <w:sz w:val="24"/>
        </w:rPr>
        <w:t>米</w:t>
      </w:r>
    </w:p>
    <w:p w14:paraId="36520577">
      <w:pPr>
        <w:pStyle w:val="5"/>
        <w:ind w:left="210" w:leftChars="100" w:firstLine="186" w:firstLineChars="77"/>
        <w:rPr>
          <w:rFonts w:ascii="宋体" w:hAnsi="宋体" w:cs="宋体"/>
          <w:b w:val="0"/>
          <w:bCs w:val="0"/>
          <w:sz w:val="24"/>
          <w:szCs w:val="24"/>
        </w:rPr>
      </w:pPr>
      <w:r>
        <w:rPr>
          <w:sz w:val="24"/>
          <w:szCs w:val="24"/>
        </w:rPr>
        <w:t xml:space="preserve">2.5.16.6 </w:t>
      </w:r>
      <w:r>
        <w:rPr>
          <w:rFonts w:hint="eastAsia"/>
          <w:sz w:val="24"/>
          <w:szCs w:val="24"/>
        </w:rPr>
        <w:t>红外对射声光报警器</w:t>
      </w:r>
    </w:p>
    <w:p w14:paraId="03A87309">
      <w:pPr>
        <w:numPr>
          <w:ilvl w:val="0"/>
          <w:numId w:val="64"/>
        </w:numPr>
        <w:tabs>
          <w:tab w:val="left" w:pos="993"/>
          <w:tab w:val="left" w:pos="3960"/>
        </w:tabs>
        <w:snapToGrid w:val="0"/>
        <w:spacing w:line="360" w:lineRule="auto"/>
        <w:rPr>
          <w:sz w:val="24"/>
        </w:rPr>
      </w:pPr>
      <w:r>
        <w:rPr>
          <w:rFonts w:hint="eastAsia"/>
          <w:sz w:val="24"/>
        </w:rPr>
        <w:t>声压≥</w:t>
      </w:r>
      <w:r>
        <w:rPr>
          <w:sz w:val="24"/>
        </w:rPr>
        <w:t>105</w:t>
      </w:r>
      <w:r>
        <w:rPr>
          <w:rFonts w:hint="eastAsia"/>
          <w:sz w:val="24"/>
        </w:rPr>
        <w:t>分贝，电流≤</w:t>
      </w:r>
      <w:r>
        <w:rPr>
          <w:sz w:val="24"/>
        </w:rPr>
        <w:t>250</w:t>
      </w:r>
      <w:r>
        <w:rPr>
          <w:rFonts w:hint="eastAsia"/>
          <w:sz w:val="24"/>
        </w:rPr>
        <w:t>毫安</w:t>
      </w:r>
    </w:p>
    <w:p w14:paraId="7051DAB6">
      <w:pPr>
        <w:numPr>
          <w:ilvl w:val="0"/>
          <w:numId w:val="64"/>
        </w:numPr>
        <w:tabs>
          <w:tab w:val="left" w:pos="993"/>
          <w:tab w:val="left" w:pos="3960"/>
        </w:tabs>
        <w:snapToGrid w:val="0"/>
        <w:spacing w:line="360" w:lineRule="auto"/>
        <w:rPr>
          <w:sz w:val="24"/>
        </w:rPr>
      </w:pPr>
      <w:r>
        <w:rPr>
          <w:rFonts w:hint="eastAsia"/>
          <w:sz w:val="24"/>
        </w:rPr>
        <w:t>防水，一般用于室外</w:t>
      </w:r>
    </w:p>
    <w:p w14:paraId="0F406C09">
      <w:pPr>
        <w:numPr>
          <w:ilvl w:val="0"/>
          <w:numId w:val="64"/>
        </w:numPr>
        <w:tabs>
          <w:tab w:val="left" w:pos="993"/>
          <w:tab w:val="left" w:pos="3960"/>
        </w:tabs>
        <w:snapToGrid w:val="0"/>
        <w:spacing w:line="360" w:lineRule="auto"/>
        <w:rPr>
          <w:sz w:val="24"/>
        </w:rPr>
      </w:pPr>
      <w:r>
        <w:rPr>
          <w:rFonts w:hint="eastAsia" w:ascii="宋体" w:hAnsi="宋体" w:cs="宋体"/>
          <w:sz w:val="24"/>
        </w:rPr>
        <w:t>工作电压</w:t>
      </w:r>
      <w:r>
        <w:rPr>
          <w:rFonts w:hint="eastAsia"/>
          <w:sz w:val="24"/>
        </w:rPr>
        <w:t>：</w:t>
      </w:r>
      <w:r>
        <w:rPr>
          <w:sz w:val="24"/>
        </w:rPr>
        <w:t xml:space="preserve">12V </w:t>
      </w:r>
      <w:r>
        <w:rPr>
          <w:rFonts w:hint="eastAsia"/>
          <w:sz w:val="24"/>
        </w:rPr>
        <w:t>工作电流：工作电流：</w:t>
      </w:r>
      <w:r>
        <w:rPr>
          <w:sz w:val="24"/>
        </w:rPr>
        <w:t xml:space="preserve">250 mA   </w:t>
      </w:r>
    </w:p>
    <w:p w14:paraId="357D48BF">
      <w:pPr>
        <w:numPr>
          <w:ilvl w:val="0"/>
          <w:numId w:val="64"/>
        </w:numPr>
        <w:tabs>
          <w:tab w:val="left" w:pos="993"/>
          <w:tab w:val="left" w:pos="3960"/>
        </w:tabs>
        <w:snapToGrid w:val="0"/>
        <w:spacing w:line="360" w:lineRule="auto"/>
        <w:rPr>
          <w:sz w:val="24"/>
        </w:rPr>
      </w:pPr>
      <w:r>
        <w:rPr>
          <w:rFonts w:hint="eastAsia"/>
          <w:sz w:val="24"/>
        </w:rPr>
        <w:t>声压指数：</w:t>
      </w:r>
      <w:r>
        <w:rPr>
          <w:sz w:val="24"/>
        </w:rPr>
        <w:t xml:space="preserve">108dB </w:t>
      </w:r>
      <w:r>
        <w:rPr>
          <w:rFonts w:hint="eastAsia"/>
          <w:sz w:val="24"/>
        </w:rPr>
        <w:t>声调频率：</w:t>
      </w:r>
      <w:r>
        <w:rPr>
          <w:sz w:val="24"/>
        </w:rPr>
        <w:t>3.8KHZ</w:t>
      </w:r>
    </w:p>
    <w:p w14:paraId="582DF4A7">
      <w:pPr>
        <w:pStyle w:val="5"/>
      </w:pPr>
      <w:r>
        <w:rPr>
          <w:rFonts w:hint="eastAsia"/>
        </w:rPr>
        <w:t>2.5.16.</w:t>
      </w:r>
      <w:r>
        <w:t>7</w:t>
      </w:r>
      <w:r>
        <w:rPr>
          <w:rFonts w:hint="eastAsia"/>
        </w:rPr>
        <w:t>红外对射系统主机箱子</w:t>
      </w:r>
    </w:p>
    <w:p w14:paraId="30362EB3">
      <w:pPr>
        <w:numPr>
          <w:ilvl w:val="0"/>
          <w:numId w:val="65"/>
        </w:numPr>
        <w:snapToGrid w:val="0"/>
        <w:spacing w:line="360" w:lineRule="auto"/>
        <w:rPr>
          <w:rFonts w:ascii="宋体" w:hAnsi="宋体"/>
          <w:sz w:val="24"/>
        </w:rPr>
      </w:pPr>
      <w:r>
        <w:rPr>
          <w:rFonts w:hint="eastAsia" w:ascii="宋体" w:hAnsi="宋体"/>
          <w:sz w:val="24"/>
        </w:rPr>
        <w:t>箱体尺寸：不少于高600mm×宽400mm×深200mm；</w:t>
      </w:r>
    </w:p>
    <w:p w14:paraId="29AA67BD">
      <w:pPr>
        <w:numPr>
          <w:ilvl w:val="0"/>
          <w:numId w:val="65"/>
        </w:numPr>
        <w:snapToGrid w:val="0"/>
        <w:spacing w:line="360" w:lineRule="auto"/>
        <w:rPr>
          <w:rFonts w:ascii="宋体" w:hAnsi="宋体"/>
          <w:sz w:val="24"/>
        </w:rPr>
      </w:pPr>
      <w:r>
        <w:rPr>
          <w:rFonts w:hint="eastAsia" w:ascii="宋体" w:hAnsi="宋体"/>
          <w:sz w:val="24"/>
        </w:rPr>
        <w:t>需配置至少1个16A空开；1个2P 20kA防浪涌模块；5孔导轨式插座 3个；高压接线端子 2个；接地铜排 1个；</w:t>
      </w:r>
    </w:p>
    <w:p w14:paraId="095A87EB">
      <w:pPr>
        <w:numPr>
          <w:ilvl w:val="0"/>
          <w:numId w:val="65"/>
        </w:numPr>
        <w:snapToGrid w:val="0"/>
        <w:spacing w:line="360" w:lineRule="auto"/>
        <w:rPr>
          <w:rFonts w:ascii="宋体" w:hAnsi="宋体"/>
          <w:sz w:val="24"/>
        </w:rPr>
      </w:pPr>
      <w:r>
        <w:rPr>
          <w:rFonts w:hint="eastAsia" w:ascii="宋体" w:hAnsi="宋体"/>
          <w:sz w:val="24"/>
        </w:rPr>
        <w:t>支持壁挂、抱箍、落地等三种安装方式</w:t>
      </w:r>
    </w:p>
    <w:p w14:paraId="711CF612">
      <w:pPr>
        <w:numPr>
          <w:ilvl w:val="0"/>
          <w:numId w:val="65"/>
        </w:numPr>
        <w:snapToGrid w:val="0"/>
        <w:spacing w:line="360" w:lineRule="auto"/>
        <w:rPr>
          <w:rFonts w:ascii="宋体" w:hAnsi="宋体"/>
          <w:sz w:val="24"/>
        </w:rPr>
      </w:pPr>
      <w:r>
        <w:rPr>
          <w:rFonts w:hint="eastAsia" w:ascii="宋体" w:hAnsi="宋体"/>
          <w:sz w:val="24"/>
        </w:rPr>
        <w:t>配电箱防护等级：至少IP55等级</w:t>
      </w:r>
    </w:p>
    <w:p w14:paraId="60905DA7"/>
    <w:p w14:paraId="225C9910">
      <w:pPr>
        <w:pStyle w:val="4"/>
        <w:rPr>
          <w:rFonts w:ascii="宋体" w:hAnsi="宋体" w:cs="宋体"/>
          <w:bCs w:val="0"/>
          <w:sz w:val="24"/>
          <w:szCs w:val="24"/>
        </w:rPr>
      </w:pPr>
      <w:r>
        <w:rPr>
          <w:rFonts w:ascii="宋体" w:hAnsi="宋体" w:cs="宋体"/>
          <w:bCs w:val="0"/>
          <w:sz w:val="24"/>
          <w:szCs w:val="24"/>
        </w:rPr>
        <w:t xml:space="preserve">2.5.17 </w:t>
      </w:r>
      <w:r>
        <w:rPr>
          <w:rFonts w:hint="eastAsia" w:ascii="宋体" w:hAnsi="宋体" w:cs="宋体"/>
          <w:bCs w:val="0"/>
          <w:sz w:val="24"/>
          <w:szCs w:val="24"/>
        </w:rPr>
        <w:t>电子围栏</w:t>
      </w:r>
    </w:p>
    <w:p w14:paraId="5568ADD6">
      <w:pPr>
        <w:jc w:val="center"/>
      </w:pPr>
      <w:r>
        <w:drawing>
          <wp:inline distT="0" distB="0" distL="0" distR="0">
            <wp:extent cx="4263390" cy="2837815"/>
            <wp:effectExtent l="0" t="0" r="381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266848" cy="2840636"/>
                    </a:xfrm>
                    <a:prstGeom prst="rect">
                      <a:avLst/>
                    </a:prstGeom>
                    <a:noFill/>
                    <a:ln>
                      <a:noFill/>
                    </a:ln>
                  </pic:spPr>
                </pic:pic>
              </a:graphicData>
            </a:graphic>
          </wp:inline>
        </w:drawing>
      </w:r>
    </w:p>
    <w:p w14:paraId="2BE1DF55">
      <w:pPr>
        <w:pStyle w:val="5"/>
        <w:ind w:left="210" w:leftChars="100" w:firstLine="186" w:firstLineChars="77"/>
        <w:rPr>
          <w:sz w:val="24"/>
          <w:szCs w:val="24"/>
        </w:rPr>
      </w:pPr>
      <w:r>
        <w:rPr>
          <w:sz w:val="24"/>
          <w:szCs w:val="24"/>
        </w:rPr>
        <w:t xml:space="preserve">2.5.17.1 </w:t>
      </w:r>
      <w:r>
        <w:rPr>
          <w:rFonts w:hint="eastAsia" w:ascii="宋体" w:hAnsi="宋体" w:cs="宋体"/>
          <w:bCs w:val="0"/>
          <w:sz w:val="24"/>
          <w:szCs w:val="24"/>
        </w:rPr>
        <w:t>电子围栏</w:t>
      </w:r>
      <w:r>
        <w:rPr>
          <w:rFonts w:hint="eastAsia"/>
          <w:sz w:val="24"/>
          <w:szCs w:val="24"/>
        </w:rPr>
        <w:t>脉冲主机</w:t>
      </w:r>
      <w:r>
        <w:rPr>
          <w:sz w:val="24"/>
          <w:szCs w:val="24"/>
        </w:rPr>
        <w:tab/>
      </w:r>
    </w:p>
    <w:p w14:paraId="13418BA2">
      <w:pPr>
        <w:numPr>
          <w:ilvl w:val="0"/>
          <w:numId w:val="66"/>
        </w:numPr>
        <w:tabs>
          <w:tab w:val="left" w:pos="993"/>
          <w:tab w:val="left" w:pos="3960"/>
        </w:tabs>
        <w:snapToGrid w:val="0"/>
        <w:spacing w:line="360" w:lineRule="auto"/>
        <w:rPr>
          <w:sz w:val="24"/>
        </w:rPr>
      </w:pPr>
      <w:r>
        <w:rPr>
          <w:rFonts w:hint="eastAsia"/>
          <w:sz w:val="24"/>
        </w:rPr>
        <w:t>采用自主可控芯片与自主可控自研应用系统，</w:t>
      </w:r>
      <w:r>
        <w:rPr>
          <w:sz w:val="24"/>
        </w:rPr>
        <w:t>4.3</w:t>
      </w:r>
      <w:r>
        <w:rPr>
          <w:rFonts w:hint="eastAsia"/>
          <w:sz w:val="24"/>
        </w:rPr>
        <w:t>英寸的液晶显示操作屏</w:t>
      </w:r>
    </w:p>
    <w:p w14:paraId="549691D4">
      <w:pPr>
        <w:numPr>
          <w:ilvl w:val="0"/>
          <w:numId w:val="66"/>
        </w:numPr>
        <w:tabs>
          <w:tab w:val="left" w:pos="993"/>
          <w:tab w:val="left" w:pos="3960"/>
        </w:tabs>
        <w:snapToGrid w:val="0"/>
        <w:spacing w:line="360" w:lineRule="auto"/>
        <w:rPr>
          <w:sz w:val="24"/>
        </w:rPr>
      </w:pPr>
      <w:r>
        <w:rPr>
          <w:rFonts w:hint="eastAsia"/>
          <w:sz w:val="24"/>
        </w:rPr>
        <w:t>显示每个防区的工作电压值</w:t>
      </w:r>
    </w:p>
    <w:p w14:paraId="2F6552E6">
      <w:pPr>
        <w:numPr>
          <w:ilvl w:val="0"/>
          <w:numId w:val="66"/>
        </w:numPr>
        <w:tabs>
          <w:tab w:val="left" w:pos="993"/>
          <w:tab w:val="left" w:pos="3960"/>
        </w:tabs>
        <w:snapToGrid w:val="0"/>
        <w:spacing w:line="360" w:lineRule="auto"/>
        <w:rPr>
          <w:sz w:val="24"/>
        </w:rPr>
      </w:pPr>
      <w:r>
        <w:rPr>
          <w:rFonts w:hint="eastAsia"/>
          <w:sz w:val="24"/>
        </w:rPr>
        <w:t>电压值可调控</w:t>
      </w:r>
      <w:r>
        <w:rPr>
          <w:sz w:val="24"/>
        </w:rPr>
        <w:t>(1kV</w:t>
      </w:r>
      <w:r>
        <w:rPr>
          <w:rFonts w:ascii="Arial" w:hAnsi="Arial" w:cs="Arial"/>
          <w:sz w:val="24"/>
        </w:rPr>
        <w:t>~</w:t>
      </w:r>
      <w:r>
        <w:rPr>
          <w:sz w:val="24"/>
        </w:rPr>
        <w:t>6.0kV)</w:t>
      </w:r>
    </w:p>
    <w:p w14:paraId="5D2A1613">
      <w:pPr>
        <w:numPr>
          <w:ilvl w:val="0"/>
          <w:numId w:val="66"/>
        </w:numPr>
        <w:tabs>
          <w:tab w:val="left" w:pos="993"/>
          <w:tab w:val="left" w:pos="3960"/>
        </w:tabs>
        <w:snapToGrid w:val="0"/>
        <w:spacing w:line="360" w:lineRule="auto"/>
        <w:rPr>
          <w:sz w:val="24"/>
        </w:rPr>
      </w:pPr>
      <w:r>
        <w:rPr>
          <w:rFonts w:hint="eastAsia"/>
          <w:sz w:val="24"/>
        </w:rPr>
        <w:t>显示每个防区的工作电流值</w:t>
      </w:r>
    </w:p>
    <w:p w14:paraId="329DAC8C">
      <w:pPr>
        <w:numPr>
          <w:ilvl w:val="0"/>
          <w:numId w:val="66"/>
        </w:numPr>
        <w:tabs>
          <w:tab w:val="left" w:pos="993"/>
          <w:tab w:val="left" w:pos="3960"/>
        </w:tabs>
        <w:snapToGrid w:val="0"/>
        <w:spacing w:line="360" w:lineRule="auto"/>
        <w:rPr>
          <w:sz w:val="24"/>
        </w:rPr>
      </w:pPr>
      <w:r>
        <w:rPr>
          <w:rFonts w:hint="eastAsia"/>
          <w:sz w:val="24"/>
        </w:rPr>
        <w:t>防区报警显示图标</w:t>
      </w:r>
      <w:r>
        <w:rPr>
          <w:sz w:val="24"/>
        </w:rPr>
        <w:t>,</w:t>
      </w:r>
      <w:r>
        <w:rPr>
          <w:rFonts w:hint="eastAsia"/>
          <w:sz w:val="24"/>
        </w:rPr>
        <w:t>可实时监控每个防区情况</w:t>
      </w:r>
      <w:r>
        <w:rPr>
          <w:sz w:val="24"/>
        </w:rPr>
        <w:t>,</w:t>
      </w:r>
      <w:r>
        <w:rPr>
          <w:rFonts w:hint="eastAsia"/>
          <w:sz w:val="24"/>
        </w:rPr>
        <w:t>一旦报警被触发图标立即闪烁并报警提示</w:t>
      </w:r>
    </w:p>
    <w:p w14:paraId="65F141EF">
      <w:pPr>
        <w:numPr>
          <w:ilvl w:val="0"/>
          <w:numId w:val="66"/>
        </w:numPr>
        <w:tabs>
          <w:tab w:val="left" w:pos="993"/>
          <w:tab w:val="left" w:pos="3960"/>
        </w:tabs>
        <w:snapToGrid w:val="0"/>
        <w:spacing w:line="360" w:lineRule="auto"/>
        <w:rPr>
          <w:sz w:val="24"/>
        </w:rPr>
      </w:pPr>
      <w:r>
        <w:rPr>
          <w:rFonts w:hint="eastAsia"/>
          <w:sz w:val="24"/>
        </w:rPr>
        <w:t>内接式螺丝接线端子台，让高压与脉冲连接更可靠、稳定，安全</w:t>
      </w:r>
    </w:p>
    <w:p w14:paraId="737B6E2C">
      <w:pPr>
        <w:numPr>
          <w:ilvl w:val="0"/>
          <w:numId w:val="66"/>
        </w:numPr>
        <w:tabs>
          <w:tab w:val="left" w:pos="993"/>
          <w:tab w:val="left" w:pos="3960"/>
        </w:tabs>
        <w:snapToGrid w:val="0"/>
        <w:spacing w:line="360" w:lineRule="auto"/>
        <w:rPr>
          <w:sz w:val="24"/>
        </w:rPr>
      </w:pPr>
      <w:r>
        <w:rPr>
          <w:rFonts w:hint="eastAsia"/>
          <w:sz w:val="24"/>
        </w:rPr>
        <w:t>支持继电器干接点、RS485接口、RJ45（TCP/IP）三种通信接口，实现跟中心报警主机的通信，提高通讯冗余能力</w:t>
      </w:r>
    </w:p>
    <w:p w14:paraId="613E93F4">
      <w:pPr>
        <w:numPr>
          <w:ilvl w:val="0"/>
          <w:numId w:val="66"/>
        </w:numPr>
        <w:tabs>
          <w:tab w:val="left" w:pos="993"/>
          <w:tab w:val="left" w:pos="3960"/>
        </w:tabs>
        <w:snapToGrid w:val="0"/>
        <w:spacing w:line="360" w:lineRule="auto"/>
        <w:rPr>
          <w:sz w:val="24"/>
        </w:rPr>
      </w:pPr>
      <w:r>
        <w:rPr>
          <w:rFonts w:hint="eastAsia"/>
          <w:sz w:val="24"/>
        </w:rPr>
        <w:t>通过</w:t>
      </w:r>
      <w:r>
        <w:rPr>
          <w:sz w:val="24"/>
        </w:rPr>
        <w:t>485</w:t>
      </w:r>
      <w:r>
        <w:rPr>
          <w:rFonts w:hint="eastAsia"/>
          <w:sz w:val="24"/>
        </w:rPr>
        <w:t>通讯接口可直接连接网络报警主机可双向控制</w:t>
      </w:r>
    </w:p>
    <w:p w14:paraId="0FE97A25">
      <w:pPr>
        <w:numPr>
          <w:ilvl w:val="0"/>
          <w:numId w:val="66"/>
        </w:numPr>
        <w:tabs>
          <w:tab w:val="left" w:pos="993"/>
          <w:tab w:val="left" w:pos="3960"/>
        </w:tabs>
        <w:snapToGrid w:val="0"/>
        <w:spacing w:line="360" w:lineRule="auto"/>
        <w:rPr>
          <w:sz w:val="24"/>
        </w:rPr>
      </w:pPr>
      <w:r>
        <w:rPr>
          <w:rFonts w:hint="eastAsia"/>
          <w:sz w:val="24"/>
        </w:rPr>
        <w:t>自带地址码定位器，内置的拨码式地址码模块，自带拨码开关，使用多防区时无须另外增、加地址码模块。</w:t>
      </w:r>
    </w:p>
    <w:p w14:paraId="0AFFA227">
      <w:pPr>
        <w:numPr>
          <w:ilvl w:val="0"/>
          <w:numId w:val="66"/>
        </w:numPr>
        <w:tabs>
          <w:tab w:val="left" w:pos="993"/>
          <w:tab w:val="left" w:pos="3960"/>
        </w:tabs>
        <w:snapToGrid w:val="0"/>
        <w:spacing w:line="360" w:lineRule="auto"/>
        <w:rPr>
          <w:sz w:val="24"/>
        </w:rPr>
      </w:pPr>
      <w:r>
        <w:rPr>
          <w:rFonts w:hint="eastAsia"/>
          <w:sz w:val="24"/>
        </w:rPr>
        <w:t>可输出</w:t>
      </w:r>
      <w:r>
        <w:rPr>
          <w:sz w:val="24"/>
        </w:rPr>
        <w:t>DC12V</w:t>
      </w:r>
      <w:r>
        <w:rPr>
          <w:rFonts w:hint="eastAsia"/>
          <w:sz w:val="24"/>
        </w:rPr>
        <w:t>、</w:t>
      </w:r>
      <w:r>
        <w:rPr>
          <w:sz w:val="24"/>
        </w:rPr>
        <w:t>1A</w:t>
      </w:r>
      <w:r>
        <w:rPr>
          <w:rFonts w:hint="eastAsia"/>
          <w:sz w:val="24"/>
        </w:rPr>
        <w:t>的供电，给外接设备供电，无需接入外供电源，节约成本。</w:t>
      </w:r>
    </w:p>
    <w:p w14:paraId="0BFC7B4D">
      <w:pPr>
        <w:pStyle w:val="5"/>
        <w:ind w:left="210" w:leftChars="100" w:firstLine="186" w:firstLineChars="77"/>
        <w:rPr>
          <w:sz w:val="24"/>
          <w:szCs w:val="24"/>
        </w:rPr>
      </w:pPr>
      <w:r>
        <w:rPr>
          <w:sz w:val="24"/>
          <w:szCs w:val="24"/>
        </w:rPr>
        <w:t xml:space="preserve">2.5.17.2 </w:t>
      </w:r>
      <w:r>
        <w:rPr>
          <w:rFonts w:hint="eastAsia" w:ascii="宋体" w:hAnsi="宋体" w:cs="宋体"/>
          <w:bCs w:val="0"/>
          <w:sz w:val="24"/>
          <w:szCs w:val="24"/>
        </w:rPr>
        <w:t>电子围栏</w:t>
      </w:r>
      <w:r>
        <w:rPr>
          <w:rFonts w:hint="eastAsia"/>
          <w:sz w:val="24"/>
          <w:szCs w:val="24"/>
        </w:rPr>
        <w:t>终端杆</w:t>
      </w:r>
    </w:p>
    <w:p w14:paraId="7012F73C">
      <w:pPr>
        <w:numPr>
          <w:ilvl w:val="0"/>
          <w:numId w:val="67"/>
        </w:numPr>
        <w:tabs>
          <w:tab w:val="left" w:pos="993"/>
          <w:tab w:val="left" w:pos="3960"/>
        </w:tabs>
        <w:snapToGrid w:val="0"/>
        <w:spacing w:line="360" w:lineRule="auto"/>
        <w:rPr>
          <w:sz w:val="24"/>
        </w:rPr>
      </w:pPr>
      <w:r>
        <w:rPr>
          <w:sz w:val="24"/>
        </w:rPr>
        <w:t>6</w:t>
      </w:r>
      <w:r>
        <w:rPr>
          <w:rFonts w:hint="eastAsia"/>
          <w:sz w:val="24"/>
        </w:rPr>
        <w:t>线制；</w:t>
      </w:r>
    </w:p>
    <w:p w14:paraId="22A3B6D4">
      <w:pPr>
        <w:numPr>
          <w:ilvl w:val="0"/>
          <w:numId w:val="67"/>
        </w:numPr>
        <w:tabs>
          <w:tab w:val="left" w:pos="993"/>
          <w:tab w:val="left" w:pos="3960"/>
        </w:tabs>
        <w:snapToGrid w:val="0"/>
        <w:spacing w:line="360" w:lineRule="auto"/>
        <w:rPr>
          <w:sz w:val="24"/>
        </w:rPr>
      </w:pPr>
      <w:r>
        <w:rPr>
          <w:rFonts w:hint="eastAsia"/>
          <w:sz w:val="24"/>
        </w:rPr>
        <w:t>材质：铝合金；表面氧化处理；</w:t>
      </w:r>
    </w:p>
    <w:p w14:paraId="7DA9AA92">
      <w:pPr>
        <w:numPr>
          <w:ilvl w:val="0"/>
          <w:numId w:val="67"/>
        </w:numPr>
        <w:tabs>
          <w:tab w:val="left" w:pos="993"/>
          <w:tab w:val="left" w:pos="3960"/>
        </w:tabs>
        <w:snapToGrid w:val="0"/>
        <w:spacing w:line="360" w:lineRule="auto"/>
        <w:rPr>
          <w:sz w:val="24"/>
        </w:rPr>
      </w:pPr>
      <w:r>
        <w:rPr>
          <w:rFonts w:hint="eastAsia"/>
          <w:sz w:val="24"/>
        </w:rPr>
        <w:t>高度：</w:t>
      </w:r>
      <w:r>
        <w:rPr>
          <w:sz w:val="24"/>
        </w:rPr>
        <w:t>850mm</w:t>
      </w:r>
      <w:r>
        <w:rPr>
          <w:rFonts w:hint="eastAsia"/>
          <w:sz w:val="24"/>
        </w:rPr>
        <w:t>，口径</w:t>
      </w:r>
      <w:r>
        <w:rPr>
          <w:sz w:val="24"/>
        </w:rPr>
        <w:t>32mm</w:t>
      </w:r>
      <w:r>
        <w:rPr>
          <w:rFonts w:hint="eastAsia"/>
          <w:sz w:val="24"/>
        </w:rPr>
        <w:t>、方形、壁厚</w:t>
      </w:r>
      <w:r>
        <w:rPr>
          <w:sz w:val="24"/>
        </w:rPr>
        <w:t>3mm</w:t>
      </w:r>
      <w:r>
        <w:rPr>
          <w:rFonts w:hint="eastAsia"/>
          <w:sz w:val="24"/>
        </w:rPr>
        <w:t>厚；</w:t>
      </w:r>
    </w:p>
    <w:p w14:paraId="71018EC9">
      <w:pPr>
        <w:numPr>
          <w:ilvl w:val="0"/>
          <w:numId w:val="67"/>
        </w:numPr>
        <w:tabs>
          <w:tab w:val="left" w:pos="993"/>
          <w:tab w:val="left" w:pos="3960"/>
        </w:tabs>
        <w:snapToGrid w:val="0"/>
        <w:spacing w:line="360" w:lineRule="auto"/>
        <w:ind w:firstLine="480"/>
        <w:rPr>
          <w:sz w:val="24"/>
        </w:rPr>
      </w:pPr>
      <w:r>
        <w:rPr>
          <w:rFonts w:hint="eastAsia" w:ascii="Arial" w:hAnsi="Arial" w:cs="Arial"/>
          <w:sz w:val="24"/>
          <w:u w:val="single"/>
        </w:rPr>
        <w:t>含附件包</w:t>
      </w:r>
    </w:p>
    <w:p w14:paraId="63CF96A6">
      <w:pPr>
        <w:pStyle w:val="5"/>
        <w:ind w:left="210" w:leftChars="100" w:firstLine="186" w:firstLineChars="77"/>
        <w:rPr>
          <w:sz w:val="24"/>
          <w:szCs w:val="24"/>
        </w:rPr>
      </w:pPr>
      <w:r>
        <w:rPr>
          <w:sz w:val="24"/>
          <w:szCs w:val="24"/>
        </w:rPr>
        <w:t xml:space="preserve">2.5.17.3 </w:t>
      </w:r>
      <w:r>
        <w:rPr>
          <w:rFonts w:hint="eastAsia" w:ascii="宋体" w:hAnsi="宋体" w:cs="宋体"/>
          <w:bCs w:val="0"/>
          <w:sz w:val="24"/>
          <w:szCs w:val="24"/>
        </w:rPr>
        <w:t>电子围栏</w:t>
      </w:r>
      <w:r>
        <w:rPr>
          <w:rFonts w:hint="eastAsia"/>
          <w:sz w:val="24"/>
          <w:szCs w:val="24"/>
        </w:rPr>
        <w:t>承力杆</w:t>
      </w:r>
    </w:p>
    <w:p w14:paraId="2DD35238">
      <w:pPr>
        <w:numPr>
          <w:ilvl w:val="0"/>
          <w:numId w:val="68"/>
        </w:numPr>
        <w:tabs>
          <w:tab w:val="left" w:pos="993"/>
          <w:tab w:val="left" w:pos="3960"/>
        </w:tabs>
        <w:snapToGrid w:val="0"/>
        <w:spacing w:line="360" w:lineRule="auto"/>
        <w:rPr>
          <w:sz w:val="24"/>
        </w:rPr>
      </w:pPr>
      <w:r>
        <w:rPr>
          <w:sz w:val="24"/>
        </w:rPr>
        <w:t>6</w:t>
      </w:r>
      <w:r>
        <w:rPr>
          <w:rFonts w:hint="eastAsia"/>
          <w:sz w:val="24"/>
        </w:rPr>
        <w:t>线制；</w:t>
      </w:r>
    </w:p>
    <w:p w14:paraId="1F06081C">
      <w:pPr>
        <w:numPr>
          <w:ilvl w:val="0"/>
          <w:numId w:val="68"/>
        </w:numPr>
        <w:tabs>
          <w:tab w:val="left" w:pos="993"/>
          <w:tab w:val="left" w:pos="3960"/>
        </w:tabs>
        <w:snapToGrid w:val="0"/>
        <w:spacing w:line="360" w:lineRule="auto"/>
        <w:rPr>
          <w:sz w:val="24"/>
        </w:rPr>
      </w:pPr>
      <w:r>
        <w:rPr>
          <w:rFonts w:hint="eastAsia"/>
          <w:sz w:val="24"/>
        </w:rPr>
        <w:t>材质：铝合金；表面氧化处理，</w:t>
      </w:r>
    </w:p>
    <w:p w14:paraId="4571E4E0">
      <w:pPr>
        <w:numPr>
          <w:ilvl w:val="0"/>
          <w:numId w:val="68"/>
        </w:numPr>
        <w:tabs>
          <w:tab w:val="left" w:pos="993"/>
          <w:tab w:val="left" w:pos="3960"/>
        </w:tabs>
        <w:snapToGrid w:val="0"/>
        <w:spacing w:line="360" w:lineRule="auto"/>
        <w:rPr>
          <w:sz w:val="24"/>
        </w:rPr>
      </w:pPr>
      <w:r>
        <w:rPr>
          <w:rFonts w:hint="eastAsia"/>
          <w:sz w:val="24"/>
        </w:rPr>
        <w:t>口径</w:t>
      </w:r>
      <w:r>
        <w:rPr>
          <w:sz w:val="24"/>
        </w:rPr>
        <w:t>25mm</w:t>
      </w:r>
      <w:r>
        <w:rPr>
          <w:rFonts w:hint="eastAsia"/>
          <w:sz w:val="24"/>
        </w:rPr>
        <w:t>，杆长</w:t>
      </w:r>
      <w:r>
        <w:rPr>
          <w:sz w:val="24"/>
        </w:rPr>
        <w:t>850mm</w:t>
      </w:r>
      <w:r>
        <w:rPr>
          <w:rFonts w:hint="eastAsia"/>
          <w:sz w:val="24"/>
        </w:rPr>
        <w:t>，壁厚</w:t>
      </w:r>
      <w:r>
        <w:rPr>
          <w:sz w:val="24"/>
        </w:rPr>
        <w:t>2.0mm</w:t>
      </w:r>
      <w:r>
        <w:rPr>
          <w:rFonts w:hint="eastAsia"/>
          <w:sz w:val="24"/>
        </w:rPr>
        <w:t>；</w:t>
      </w:r>
    </w:p>
    <w:p w14:paraId="3D6642E3">
      <w:pPr>
        <w:pStyle w:val="5"/>
        <w:ind w:left="210" w:leftChars="100" w:firstLine="186" w:firstLineChars="77"/>
        <w:rPr>
          <w:sz w:val="24"/>
          <w:szCs w:val="24"/>
        </w:rPr>
      </w:pPr>
      <w:r>
        <w:rPr>
          <w:sz w:val="24"/>
          <w:szCs w:val="24"/>
        </w:rPr>
        <w:t xml:space="preserve">2.5.17.4 </w:t>
      </w:r>
      <w:r>
        <w:rPr>
          <w:rFonts w:hint="eastAsia" w:ascii="宋体" w:hAnsi="宋体" w:cs="宋体"/>
          <w:bCs w:val="0"/>
          <w:sz w:val="24"/>
          <w:szCs w:val="24"/>
        </w:rPr>
        <w:t>电子围栏</w:t>
      </w:r>
      <w:r>
        <w:rPr>
          <w:rFonts w:hint="eastAsia"/>
          <w:sz w:val="24"/>
          <w:szCs w:val="24"/>
        </w:rPr>
        <w:t>通用中间杆</w:t>
      </w:r>
    </w:p>
    <w:p w14:paraId="1720CC51">
      <w:pPr>
        <w:numPr>
          <w:ilvl w:val="0"/>
          <w:numId w:val="69"/>
        </w:numPr>
        <w:tabs>
          <w:tab w:val="left" w:pos="993"/>
          <w:tab w:val="left" w:pos="3960"/>
        </w:tabs>
        <w:snapToGrid w:val="0"/>
        <w:spacing w:line="360" w:lineRule="auto"/>
        <w:rPr>
          <w:sz w:val="24"/>
        </w:rPr>
      </w:pPr>
      <w:r>
        <w:rPr>
          <w:rFonts w:hint="eastAsia"/>
          <w:sz w:val="24"/>
        </w:rPr>
        <w:t>材质：软性玻璃纤维；</w:t>
      </w:r>
    </w:p>
    <w:p w14:paraId="604B0EB3">
      <w:pPr>
        <w:numPr>
          <w:ilvl w:val="0"/>
          <w:numId w:val="69"/>
        </w:numPr>
        <w:tabs>
          <w:tab w:val="left" w:pos="993"/>
          <w:tab w:val="left" w:pos="3960"/>
        </w:tabs>
        <w:snapToGrid w:val="0"/>
        <w:spacing w:line="360" w:lineRule="auto"/>
        <w:rPr>
          <w:sz w:val="24"/>
        </w:rPr>
      </w:pPr>
      <w:r>
        <w:rPr>
          <w:sz w:val="24"/>
        </w:rPr>
        <w:t>6</w:t>
      </w:r>
      <w:r>
        <w:rPr>
          <w:rFonts w:hint="eastAsia"/>
          <w:sz w:val="24"/>
        </w:rPr>
        <w:t>线，</w:t>
      </w:r>
    </w:p>
    <w:p w14:paraId="3A7FC99C">
      <w:pPr>
        <w:numPr>
          <w:ilvl w:val="0"/>
          <w:numId w:val="69"/>
        </w:numPr>
        <w:tabs>
          <w:tab w:val="left" w:pos="993"/>
          <w:tab w:val="left" w:pos="3960"/>
        </w:tabs>
        <w:snapToGrid w:val="0"/>
        <w:spacing w:line="360" w:lineRule="auto"/>
        <w:rPr>
          <w:sz w:val="24"/>
        </w:rPr>
      </w:pPr>
      <w:r>
        <w:rPr>
          <w:rFonts w:hint="eastAsia"/>
          <w:sz w:val="24"/>
        </w:rPr>
        <w:t>口径</w:t>
      </w:r>
      <w:r>
        <w:rPr>
          <w:sz w:val="24"/>
        </w:rPr>
        <w:t>10mm</w:t>
      </w:r>
      <w:r>
        <w:rPr>
          <w:rFonts w:hint="eastAsia"/>
          <w:sz w:val="24"/>
        </w:rPr>
        <w:t>，杆长</w:t>
      </w:r>
      <w:r>
        <w:rPr>
          <w:sz w:val="24"/>
        </w:rPr>
        <w:t>850mm</w:t>
      </w:r>
    </w:p>
    <w:p w14:paraId="536644AE">
      <w:pPr>
        <w:pStyle w:val="5"/>
        <w:ind w:left="210" w:leftChars="100" w:firstLine="186" w:firstLineChars="77"/>
        <w:rPr>
          <w:sz w:val="24"/>
          <w:szCs w:val="24"/>
        </w:rPr>
      </w:pPr>
      <w:r>
        <w:rPr>
          <w:sz w:val="24"/>
          <w:szCs w:val="24"/>
        </w:rPr>
        <w:t xml:space="preserve">2.5.17.5 </w:t>
      </w:r>
      <w:r>
        <w:rPr>
          <w:rFonts w:hint="eastAsia" w:ascii="宋体" w:hAnsi="宋体" w:cs="宋体"/>
          <w:bCs w:val="0"/>
          <w:sz w:val="24"/>
          <w:szCs w:val="24"/>
        </w:rPr>
        <w:t>电子围栏</w:t>
      </w:r>
      <w:r>
        <w:rPr>
          <w:rFonts w:hint="eastAsia"/>
          <w:sz w:val="24"/>
          <w:szCs w:val="24"/>
        </w:rPr>
        <w:t>合金线</w:t>
      </w:r>
    </w:p>
    <w:p w14:paraId="1565AD57">
      <w:pPr>
        <w:numPr>
          <w:ilvl w:val="0"/>
          <w:numId w:val="70"/>
        </w:numPr>
        <w:tabs>
          <w:tab w:val="left" w:pos="993"/>
          <w:tab w:val="left" w:pos="3960"/>
        </w:tabs>
        <w:snapToGrid w:val="0"/>
        <w:spacing w:line="360" w:lineRule="auto"/>
        <w:rPr>
          <w:sz w:val="24"/>
        </w:rPr>
      </w:pPr>
      <w:r>
        <w:rPr>
          <w:sz w:val="24"/>
        </w:rPr>
        <w:t>20#</w:t>
      </w:r>
      <w:r>
        <w:rPr>
          <w:rFonts w:hint="eastAsia"/>
          <w:sz w:val="24"/>
        </w:rPr>
        <w:t>合金线，</w:t>
      </w:r>
    </w:p>
    <w:p w14:paraId="78B7AC2F">
      <w:pPr>
        <w:numPr>
          <w:ilvl w:val="0"/>
          <w:numId w:val="70"/>
        </w:numPr>
        <w:tabs>
          <w:tab w:val="left" w:pos="993"/>
          <w:tab w:val="left" w:pos="3960"/>
        </w:tabs>
        <w:snapToGrid w:val="0"/>
        <w:spacing w:line="360" w:lineRule="auto"/>
        <w:rPr>
          <w:sz w:val="24"/>
        </w:rPr>
      </w:pPr>
      <w:r>
        <w:rPr>
          <w:rFonts w:hint="eastAsia"/>
          <w:sz w:val="24"/>
        </w:rPr>
        <w:t>优良导电率，抗氧化、耐腐蚀，去火功能，</w:t>
      </w:r>
    </w:p>
    <w:p w14:paraId="39556F26">
      <w:pPr>
        <w:numPr>
          <w:ilvl w:val="0"/>
          <w:numId w:val="70"/>
        </w:numPr>
        <w:tabs>
          <w:tab w:val="left" w:pos="993"/>
          <w:tab w:val="left" w:pos="3960"/>
        </w:tabs>
        <w:snapToGrid w:val="0"/>
        <w:spacing w:line="360" w:lineRule="auto"/>
        <w:rPr>
          <w:sz w:val="24"/>
        </w:rPr>
      </w:pPr>
      <w:r>
        <w:rPr>
          <w:rFonts w:hint="eastAsia"/>
          <w:sz w:val="24"/>
        </w:rPr>
        <w:t>多股，每</w:t>
      </w:r>
      <w:r>
        <w:rPr>
          <w:sz w:val="24"/>
        </w:rPr>
        <w:t>100</w:t>
      </w:r>
      <w:r>
        <w:rPr>
          <w:rFonts w:hint="eastAsia"/>
          <w:sz w:val="24"/>
        </w:rPr>
        <w:t>米一欧姆阻值</w:t>
      </w:r>
    </w:p>
    <w:p w14:paraId="1D95EA2F">
      <w:pPr>
        <w:pStyle w:val="5"/>
        <w:ind w:left="210" w:leftChars="100" w:firstLine="186" w:firstLineChars="77"/>
        <w:rPr>
          <w:sz w:val="24"/>
          <w:szCs w:val="24"/>
        </w:rPr>
      </w:pPr>
      <w:r>
        <w:rPr>
          <w:sz w:val="24"/>
          <w:szCs w:val="24"/>
        </w:rPr>
        <w:t xml:space="preserve">2.5.17.6 </w:t>
      </w:r>
      <w:r>
        <w:rPr>
          <w:rFonts w:hint="eastAsia" w:ascii="宋体" w:hAnsi="宋体" w:cs="宋体"/>
          <w:bCs w:val="0"/>
          <w:sz w:val="24"/>
          <w:szCs w:val="24"/>
        </w:rPr>
        <w:t>电子围栏</w:t>
      </w:r>
      <w:r>
        <w:rPr>
          <w:rFonts w:hint="eastAsia"/>
          <w:sz w:val="24"/>
          <w:szCs w:val="24"/>
        </w:rPr>
        <w:t>指示牌</w:t>
      </w:r>
    </w:p>
    <w:p w14:paraId="1B45DDB3">
      <w:pPr>
        <w:numPr>
          <w:ilvl w:val="0"/>
          <w:numId w:val="71"/>
        </w:numPr>
        <w:tabs>
          <w:tab w:val="left" w:pos="993"/>
          <w:tab w:val="left" w:pos="3960"/>
        </w:tabs>
        <w:snapToGrid w:val="0"/>
        <w:spacing w:line="360" w:lineRule="auto"/>
        <w:rPr>
          <w:sz w:val="24"/>
        </w:rPr>
      </w:pPr>
      <w:r>
        <w:rPr>
          <w:rFonts w:hint="eastAsia"/>
          <w:sz w:val="24"/>
        </w:rPr>
        <w:t>尺寸：</w:t>
      </w:r>
      <w:r>
        <w:rPr>
          <w:sz w:val="24"/>
        </w:rPr>
        <w:t>100*200MM</w:t>
      </w:r>
    </w:p>
    <w:p w14:paraId="6256E096">
      <w:pPr>
        <w:numPr>
          <w:ilvl w:val="0"/>
          <w:numId w:val="71"/>
        </w:numPr>
        <w:tabs>
          <w:tab w:val="left" w:pos="993"/>
          <w:tab w:val="left" w:pos="3960"/>
        </w:tabs>
        <w:snapToGrid w:val="0"/>
        <w:spacing w:line="360" w:lineRule="auto"/>
        <w:rPr>
          <w:sz w:val="24"/>
        </w:rPr>
      </w:pPr>
      <w:r>
        <w:rPr>
          <w:rFonts w:hint="eastAsia"/>
          <w:sz w:val="24"/>
        </w:rPr>
        <w:t>采用稀土发光材料制造</w:t>
      </w:r>
      <w:r>
        <w:rPr>
          <w:sz w:val="24"/>
        </w:rPr>
        <w:t>/</w:t>
      </w:r>
      <w:r>
        <w:rPr>
          <w:rFonts w:hint="eastAsia"/>
          <w:sz w:val="24"/>
        </w:rPr>
        <w:t>在阴雨天气同样可吸光</w:t>
      </w:r>
      <w:r>
        <w:rPr>
          <w:sz w:val="24"/>
        </w:rPr>
        <w:t>/</w:t>
      </w:r>
      <w:r>
        <w:rPr>
          <w:rFonts w:hint="eastAsia"/>
          <w:sz w:val="24"/>
        </w:rPr>
        <w:t>双面印刷</w:t>
      </w:r>
      <w:r>
        <w:rPr>
          <w:sz w:val="24"/>
        </w:rPr>
        <w:t>/</w:t>
      </w:r>
      <w:r>
        <w:rPr>
          <w:rFonts w:hint="eastAsia"/>
          <w:sz w:val="24"/>
        </w:rPr>
        <w:t>夜光显示</w:t>
      </w:r>
      <w:r>
        <w:rPr>
          <w:sz w:val="24"/>
        </w:rPr>
        <w:t>/</w:t>
      </w:r>
    </w:p>
    <w:p w14:paraId="39F2BC0D">
      <w:pPr>
        <w:numPr>
          <w:ilvl w:val="0"/>
          <w:numId w:val="71"/>
        </w:numPr>
        <w:tabs>
          <w:tab w:val="left" w:pos="993"/>
          <w:tab w:val="left" w:pos="3960"/>
        </w:tabs>
        <w:snapToGrid w:val="0"/>
        <w:spacing w:line="360" w:lineRule="auto"/>
        <w:rPr>
          <w:sz w:val="24"/>
        </w:rPr>
      </w:pPr>
      <w:r>
        <w:rPr>
          <w:rFonts w:hint="eastAsia"/>
          <w:sz w:val="24"/>
        </w:rPr>
        <w:t>每</w:t>
      </w:r>
      <w:r>
        <w:rPr>
          <w:sz w:val="24"/>
        </w:rPr>
        <w:t>10</w:t>
      </w:r>
      <w:r>
        <w:rPr>
          <w:rFonts w:hint="eastAsia"/>
          <w:sz w:val="24"/>
        </w:rPr>
        <w:t>米挂一块</w:t>
      </w:r>
    </w:p>
    <w:p w14:paraId="3025053B">
      <w:pPr>
        <w:pStyle w:val="5"/>
        <w:ind w:left="210" w:leftChars="100" w:firstLine="186" w:firstLineChars="77"/>
        <w:rPr>
          <w:sz w:val="24"/>
          <w:szCs w:val="24"/>
        </w:rPr>
      </w:pPr>
      <w:r>
        <w:rPr>
          <w:sz w:val="24"/>
          <w:szCs w:val="24"/>
        </w:rPr>
        <w:t xml:space="preserve">2.5.17.7 </w:t>
      </w:r>
      <w:r>
        <w:rPr>
          <w:rFonts w:hint="eastAsia" w:ascii="宋体" w:hAnsi="宋体" w:cs="宋体"/>
          <w:bCs w:val="0"/>
          <w:sz w:val="24"/>
          <w:szCs w:val="24"/>
        </w:rPr>
        <w:t>电子围栏</w:t>
      </w:r>
      <w:r>
        <w:rPr>
          <w:rFonts w:hint="eastAsia"/>
          <w:sz w:val="24"/>
          <w:szCs w:val="24"/>
        </w:rPr>
        <w:t>接地桩</w:t>
      </w:r>
    </w:p>
    <w:p w14:paraId="17467F5A">
      <w:pPr>
        <w:numPr>
          <w:ilvl w:val="0"/>
          <w:numId w:val="72"/>
        </w:numPr>
        <w:tabs>
          <w:tab w:val="left" w:pos="993"/>
          <w:tab w:val="left" w:pos="3960"/>
        </w:tabs>
        <w:snapToGrid w:val="0"/>
        <w:spacing w:line="360" w:lineRule="auto"/>
        <w:rPr>
          <w:sz w:val="24"/>
        </w:rPr>
      </w:pPr>
      <w:r>
        <w:rPr>
          <w:rFonts w:hint="eastAsia"/>
          <w:sz w:val="24"/>
        </w:rPr>
        <w:t>避雷器和主机接地桩，角钢，厚度</w:t>
      </w:r>
      <w:r>
        <w:rPr>
          <w:sz w:val="24"/>
        </w:rPr>
        <w:t>2mm</w:t>
      </w:r>
      <w:r>
        <w:rPr>
          <w:rFonts w:hint="eastAsia"/>
          <w:sz w:val="24"/>
        </w:rPr>
        <w:t>，长</w:t>
      </w:r>
      <w:r>
        <w:rPr>
          <w:sz w:val="24"/>
        </w:rPr>
        <w:t>1.5</w:t>
      </w:r>
      <w:r>
        <w:rPr>
          <w:rFonts w:hint="eastAsia"/>
          <w:sz w:val="24"/>
        </w:rPr>
        <w:t>米</w:t>
      </w:r>
    </w:p>
    <w:p w14:paraId="06906E26">
      <w:pPr>
        <w:pStyle w:val="5"/>
        <w:ind w:left="210" w:leftChars="100" w:firstLine="186" w:firstLineChars="77"/>
        <w:rPr>
          <w:sz w:val="24"/>
          <w:szCs w:val="24"/>
        </w:rPr>
      </w:pPr>
      <w:r>
        <w:rPr>
          <w:sz w:val="24"/>
          <w:szCs w:val="24"/>
        </w:rPr>
        <w:t xml:space="preserve">2.5.17.8 </w:t>
      </w:r>
      <w:r>
        <w:rPr>
          <w:rFonts w:hint="eastAsia"/>
          <w:sz w:val="24"/>
          <w:szCs w:val="24"/>
        </w:rPr>
        <w:t>电子围栏通信主机</w:t>
      </w:r>
    </w:p>
    <w:p w14:paraId="6DDE6219">
      <w:pPr>
        <w:numPr>
          <w:ilvl w:val="0"/>
          <w:numId w:val="73"/>
        </w:numPr>
        <w:tabs>
          <w:tab w:val="left" w:pos="993"/>
          <w:tab w:val="left" w:pos="3960"/>
        </w:tabs>
        <w:snapToGrid w:val="0"/>
        <w:spacing w:line="360" w:lineRule="auto"/>
        <w:rPr>
          <w:sz w:val="24"/>
        </w:rPr>
      </w:pPr>
      <w:r>
        <w:rPr>
          <w:rFonts w:hint="eastAsia"/>
          <w:sz w:val="24"/>
        </w:rPr>
        <w:t>采用自主可控芯片与自主可控自研应用系统，支持通过网络和RS485方式接入电子围栏主机</w:t>
      </w:r>
    </w:p>
    <w:p w14:paraId="07663F10">
      <w:pPr>
        <w:numPr>
          <w:ilvl w:val="0"/>
          <w:numId w:val="73"/>
        </w:numPr>
        <w:tabs>
          <w:tab w:val="left" w:pos="993"/>
          <w:tab w:val="left" w:pos="3960"/>
        </w:tabs>
        <w:snapToGrid w:val="0"/>
        <w:spacing w:line="360" w:lineRule="auto"/>
        <w:rPr>
          <w:sz w:val="24"/>
        </w:rPr>
      </w:pPr>
      <w:r>
        <w:rPr>
          <w:rFonts w:hint="eastAsia"/>
          <w:sz w:val="24"/>
        </w:rPr>
        <w:t>防区数量支持RS485扩展上限为64路，网络扩展上限为256路</w:t>
      </w:r>
    </w:p>
    <w:p w14:paraId="788E0487">
      <w:pPr>
        <w:numPr>
          <w:ilvl w:val="0"/>
          <w:numId w:val="73"/>
        </w:numPr>
        <w:tabs>
          <w:tab w:val="left" w:pos="993"/>
          <w:tab w:val="left" w:pos="3960"/>
        </w:tabs>
        <w:snapToGrid w:val="0"/>
        <w:spacing w:line="360" w:lineRule="auto"/>
        <w:rPr>
          <w:sz w:val="24"/>
        </w:rPr>
      </w:pPr>
      <w:r>
        <w:rPr>
          <w:rFonts w:hint="eastAsia"/>
          <w:sz w:val="24"/>
        </w:rPr>
        <w:t>继电器数量：板载4路，可通过继电器模块扩展至64路</w:t>
      </w:r>
    </w:p>
    <w:p w14:paraId="7B50A653">
      <w:pPr>
        <w:numPr>
          <w:ilvl w:val="0"/>
          <w:numId w:val="73"/>
        </w:numPr>
        <w:tabs>
          <w:tab w:val="left" w:pos="993"/>
          <w:tab w:val="left" w:pos="3960"/>
        </w:tabs>
        <w:snapToGrid w:val="0"/>
        <w:spacing w:line="360" w:lineRule="auto"/>
        <w:rPr>
          <w:sz w:val="24"/>
        </w:rPr>
      </w:pPr>
      <w:r>
        <w:rPr>
          <w:rFonts w:hint="eastAsia"/>
          <w:sz w:val="24"/>
        </w:rPr>
        <w:t>支持定时任务（时控输出、定时撤布防）</w:t>
      </w:r>
    </w:p>
    <w:p w14:paraId="6009C4F2">
      <w:pPr>
        <w:numPr>
          <w:ilvl w:val="0"/>
          <w:numId w:val="73"/>
        </w:numPr>
        <w:tabs>
          <w:tab w:val="left" w:pos="993"/>
          <w:tab w:val="left" w:pos="3960"/>
        </w:tabs>
        <w:snapToGrid w:val="0"/>
        <w:spacing w:line="360" w:lineRule="auto"/>
        <w:rPr>
          <w:sz w:val="24"/>
        </w:rPr>
      </w:pPr>
      <w:r>
        <w:rPr>
          <w:rFonts w:hint="eastAsia"/>
          <w:sz w:val="24"/>
        </w:rPr>
        <w:t>支持32个子系统，实现对防区进行分区管理，支持外出布防、在家布防、撤防、消警、旁路等功能</w:t>
      </w:r>
    </w:p>
    <w:p w14:paraId="71D56F6C">
      <w:pPr>
        <w:numPr>
          <w:ilvl w:val="0"/>
          <w:numId w:val="73"/>
        </w:numPr>
        <w:tabs>
          <w:tab w:val="left" w:pos="993"/>
          <w:tab w:val="left" w:pos="3960"/>
        </w:tabs>
        <w:snapToGrid w:val="0"/>
        <w:spacing w:line="360" w:lineRule="auto"/>
        <w:rPr>
          <w:sz w:val="24"/>
        </w:rPr>
      </w:pPr>
      <w:r>
        <w:rPr>
          <w:rFonts w:hint="eastAsia"/>
          <w:sz w:val="24"/>
        </w:rPr>
        <w:t>支持报警键盘、WEB、客户端软件、中心平台进行报警管理操作导出</w:t>
      </w:r>
    </w:p>
    <w:p w14:paraId="24207793">
      <w:pPr>
        <w:pStyle w:val="5"/>
        <w:ind w:left="210" w:leftChars="100" w:firstLine="186" w:firstLineChars="77"/>
        <w:rPr>
          <w:sz w:val="24"/>
          <w:szCs w:val="24"/>
        </w:rPr>
      </w:pPr>
      <w:r>
        <w:rPr>
          <w:sz w:val="24"/>
          <w:szCs w:val="24"/>
        </w:rPr>
        <w:t xml:space="preserve">2.5.17.9 </w:t>
      </w:r>
      <w:r>
        <w:rPr>
          <w:rFonts w:hint="eastAsia" w:ascii="宋体" w:hAnsi="宋体" w:cs="宋体"/>
          <w:bCs w:val="0"/>
          <w:sz w:val="24"/>
          <w:szCs w:val="24"/>
        </w:rPr>
        <w:t>电子围栏</w:t>
      </w:r>
      <w:r>
        <w:rPr>
          <w:rFonts w:hint="eastAsia"/>
          <w:sz w:val="24"/>
          <w:szCs w:val="24"/>
        </w:rPr>
        <w:t>控制键盘</w:t>
      </w:r>
    </w:p>
    <w:p w14:paraId="0C980744">
      <w:pPr>
        <w:numPr>
          <w:ilvl w:val="0"/>
          <w:numId w:val="74"/>
        </w:numPr>
        <w:tabs>
          <w:tab w:val="left" w:pos="993"/>
          <w:tab w:val="left" w:pos="3960"/>
        </w:tabs>
        <w:snapToGrid w:val="0"/>
        <w:spacing w:line="360" w:lineRule="auto"/>
        <w:rPr>
          <w:sz w:val="24"/>
        </w:rPr>
      </w:pPr>
      <w:r>
        <w:rPr>
          <w:rFonts w:hint="eastAsia"/>
          <w:sz w:val="24"/>
        </w:rPr>
        <w:t>通讯协议：RS485</w:t>
      </w:r>
    </w:p>
    <w:p w14:paraId="3F5B6C68">
      <w:pPr>
        <w:numPr>
          <w:ilvl w:val="0"/>
          <w:numId w:val="74"/>
        </w:numPr>
        <w:tabs>
          <w:tab w:val="left" w:pos="993"/>
          <w:tab w:val="left" w:pos="3960"/>
        </w:tabs>
        <w:snapToGrid w:val="0"/>
        <w:spacing w:line="360" w:lineRule="auto"/>
        <w:rPr>
          <w:sz w:val="24"/>
        </w:rPr>
      </w:pPr>
      <w:r>
        <w:rPr>
          <w:rFonts w:hint="eastAsia"/>
          <w:sz w:val="24"/>
        </w:rPr>
        <w:t>传输距离：至少800m</w:t>
      </w:r>
    </w:p>
    <w:p w14:paraId="315AAE2B">
      <w:pPr>
        <w:numPr>
          <w:ilvl w:val="0"/>
          <w:numId w:val="74"/>
        </w:numPr>
        <w:tabs>
          <w:tab w:val="left" w:pos="993"/>
          <w:tab w:val="left" w:pos="3960"/>
        </w:tabs>
        <w:snapToGrid w:val="0"/>
        <w:spacing w:line="360" w:lineRule="auto"/>
        <w:rPr>
          <w:sz w:val="24"/>
        </w:rPr>
      </w:pPr>
      <w:r>
        <w:rPr>
          <w:rFonts w:hint="eastAsia"/>
          <w:sz w:val="24"/>
        </w:rPr>
        <w:t>显示屏：至少80X25mmLCD显示屏</w:t>
      </w:r>
    </w:p>
    <w:p w14:paraId="7ED88008">
      <w:pPr>
        <w:numPr>
          <w:ilvl w:val="0"/>
          <w:numId w:val="74"/>
        </w:numPr>
        <w:tabs>
          <w:tab w:val="left" w:pos="993"/>
          <w:tab w:val="left" w:pos="3960"/>
        </w:tabs>
        <w:snapToGrid w:val="0"/>
        <w:spacing w:line="360" w:lineRule="auto"/>
        <w:rPr>
          <w:sz w:val="24"/>
        </w:rPr>
      </w:pPr>
      <w:r>
        <w:rPr>
          <w:rFonts w:hint="eastAsia"/>
          <w:sz w:val="24"/>
        </w:rPr>
        <w:t>操作按键：20个</w:t>
      </w:r>
    </w:p>
    <w:p w14:paraId="52B4BFFF">
      <w:pPr>
        <w:numPr>
          <w:ilvl w:val="0"/>
          <w:numId w:val="74"/>
        </w:numPr>
        <w:tabs>
          <w:tab w:val="left" w:pos="993"/>
          <w:tab w:val="left" w:pos="3960"/>
        </w:tabs>
        <w:snapToGrid w:val="0"/>
        <w:spacing w:line="360" w:lineRule="auto"/>
        <w:rPr>
          <w:sz w:val="24"/>
        </w:rPr>
      </w:pPr>
      <w:r>
        <w:rPr>
          <w:rFonts w:hint="eastAsia"/>
          <w:sz w:val="24"/>
        </w:rPr>
        <w:t>指示灯：5个</w:t>
      </w:r>
    </w:p>
    <w:p w14:paraId="7B3674AC">
      <w:pPr>
        <w:numPr>
          <w:ilvl w:val="0"/>
          <w:numId w:val="74"/>
        </w:numPr>
        <w:tabs>
          <w:tab w:val="left" w:pos="993"/>
          <w:tab w:val="left" w:pos="3960"/>
        </w:tabs>
        <w:snapToGrid w:val="0"/>
        <w:spacing w:line="360" w:lineRule="auto"/>
        <w:rPr>
          <w:sz w:val="24"/>
        </w:rPr>
      </w:pPr>
      <w:r>
        <w:rPr>
          <w:rFonts w:hint="eastAsia"/>
          <w:sz w:val="24"/>
        </w:rPr>
        <w:t>蜂鸣器：支持</w:t>
      </w:r>
    </w:p>
    <w:p w14:paraId="7326DEEC">
      <w:pPr>
        <w:numPr>
          <w:ilvl w:val="0"/>
          <w:numId w:val="74"/>
        </w:numPr>
        <w:tabs>
          <w:tab w:val="left" w:pos="993"/>
          <w:tab w:val="left" w:pos="3960"/>
        </w:tabs>
        <w:snapToGrid w:val="0"/>
        <w:spacing w:line="360" w:lineRule="auto"/>
        <w:rPr>
          <w:sz w:val="24"/>
        </w:rPr>
      </w:pPr>
      <w:r>
        <w:rPr>
          <w:rFonts w:hint="eastAsia"/>
          <w:sz w:val="24"/>
        </w:rPr>
        <w:t>工作电源：DC12V/150mA（宽压9-16V DC）</w:t>
      </w:r>
    </w:p>
    <w:p w14:paraId="3542E810">
      <w:pPr>
        <w:numPr>
          <w:ilvl w:val="0"/>
          <w:numId w:val="74"/>
        </w:numPr>
        <w:tabs>
          <w:tab w:val="left" w:pos="993"/>
          <w:tab w:val="left" w:pos="3960"/>
        </w:tabs>
        <w:snapToGrid w:val="0"/>
        <w:spacing w:line="360" w:lineRule="auto"/>
        <w:rPr>
          <w:sz w:val="24"/>
        </w:rPr>
      </w:pPr>
      <w:r>
        <w:rPr>
          <w:rFonts w:hint="eastAsia"/>
          <w:sz w:val="24"/>
        </w:rPr>
        <w:t>支持密码、遥控器、刷卡方式对报警系统进行操作指令交互</w:t>
      </w:r>
    </w:p>
    <w:p w14:paraId="62CD900B">
      <w:pPr>
        <w:pStyle w:val="5"/>
        <w:ind w:left="210" w:leftChars="100" w:firstLine="186" w:firstLineChars="77"/>
        <w:rPr>
          <w:sz w:val="24"/>
          <w:szCs w:val="24"/>
        </w:rPr>
      </w:pPr>
      <w:r>
        <w:rPr>
          <w:sz w:val="24"/>
          <w:szCs w:val="24"/>
        </w:rPr>
        <w:t>2.5.17.10</w:t>
      </w:r>
      <w:r>
        <w:rPr>
          <w:rFonts w:hint="eastAsia"/>
          <w:sz w:val="24"/>
          <w:szCs w:val="24"/>
        </w:rPr>
        <w:t>电子围栏高压绝缘导线</w:t>
      </w:r>
    </w:p>
    <w:p w14:paraId="031BD4DC">
      <w:pPr>
        <w:numPr>
          <w:ilvl w:val="0"/>
          <w:numId w:val="75"/>
        </w:numPr>
        <w:tabs>
          <w:tab w:val="left" w:pos="993"/>
          <w:tab w:val="left" w:pos="3960"/>
        </w:tabs>
        <w:snapToGrid w:val="0"/>
        <w:spacing w:line="360" w:lineRule="auto"/>
        <w:rPr>
          <w:sz w:val="24"/>
        </w:rPr>
      </w:pPr>
      <w:r>
        <w:rPr>
          <w:rFonts w:hint="eastAsia"/>
          <w:sz w:val="24"/>
        </w:rPr>
        <w:t>合金线为内芯</w:t>
      </w:r>
    </w:p>
    <w:p w14:paraId="5DC1ADBF">
      <w:pPr>
        <w:numPr>
          <w:ilvl w:val="0"/>
          <w:numId w:val="75"/>
        </w:numPr>
        <w:tabs>
          <w:tab w:val="left" w:pos="993"/>
          <w:tab w:val="left" w:pos="3960"/>
        </w:tabs>
        <w:snapToGrid w:val="0"/>
        <w:spacing w:line="360" w:lineRule="auto"/>
        <w:rPr>
          <w:sz w:val="24"/>
        </w:rPr>
      </w:pPr>
      <w:r>
        <w:rPr>
          <w:rFonts w:hint="eastAsia"/>
          <w:sz w:val="24"/>
        </w:rPr>
        <w:t>高压绝缘层抗脉冲电压</w:t>
      </w:r>
      <w:r>
        <w:rPr>
          <w:sz w:val="24"/>
        </w:rPr>
        <w:t>&gt;20KV</w:t>
      </w:r>
    </w:p>
    <w:p w14:paraId="6420DE27">
      <w:pPr>
        <w:pStyle w:val="5"/>
      </w:pPr>
      <w:r>
        <w:rPr>
          <w:rFonts w:hint="eastAsia"/>
        </w:rPr>
        <w:t>2</w:t>
      </w:r>
      <w:r>
        <w:t>.5.17.11</w:t>
      </w:r>
      <w:r>
        <w:rPr>
          <w:rFonts w:hint="eastAsia"/>
        </w:rPr>
        <w:t>电子围栏中继器</w:t>
      </w:r>
    </w:p>
    <w:p w14:paraId="51CAB5E9">
      <w:pPr>
        <w:rPr>
          <w:szCs w:val="21"/>
        </w:rPr>
      </w:pPr>
      <w:r>
        <w:rPr>
          <w:rFonts w:hint="eastAsia" w:ascii="宋体" w:hAnsi="宋体"/>
          <w:sz w:val="24"/>
        </w:rPr>
        <w:t>配套实施所需的交换机等网络中继设备</w:t>
      </w:r>
    </w:p>
    <w:p w14:paraId="3D552032"/>
    <w:p w14:paraId="68B17D17">
      <w:pPr>
        <w:pStyle w:val="5"/>
      </w:pPr>
      <w:r>
        <w:rPr>
          <w:rFonts w:hint="eastAsia"/>
        </w:rPr>
        <w:t>2</w:t>
      </w:r>
      <w:r>
        <w:t>.5.17.12</w:t>
      </w:r>
      <w:r>
        <w:rPr>
          <w:rFonts w:hint="eastAsia"/>
        </w:rPr>
        <w:t>电子围栏主机箱子</w:t>
      </w:r>
    </w:p>
    <w:p w14:paraId="4B04A8B6">
      <w:pPr>
        <w:numPr>
          <w:ilvl w:val="0"/>
          <w:numId w:val="76"/>
        </w:numPr>
        <w:snapToGrid w:val="0"/>
        <w:spacing w:line="360" w:lineRule="auto"/>
        <w:rPr>
          <w:rFonts w:ascii="宋体" w:hAnsi="宋体"/>
          <w:sz w:val="24"/>
        </w:rPr>
      </w:pPr>
      <w:r>
        <w:rPr>
          <w:rFonts w:hint="eastAsia" w:ascii="宋体" w:hAnsi="宋体"/>
          <w:sz w:val="24"/>
        </w:rPr>
        <w:t>箱体尺寸：不少于高</w:t>
      </w:r>
      <w:r>
        <w:rPr>
          <w:rFonts w:hint="eastAsia"/>
          <w:sz w:val="24"/>
        </w:rPr>
        <w:t>600mm</w:t>
      </w:r>
      <w:r>
        <w:rPr>
          <w:rFonts w:hint="eastAsia" w:ascii="宋体" w:hAnsi="宋体"/>
          <w:sz w:val="24"/>
        </w:rPr>
        <w:t>×宽</w:t>
      </w:r>
      <w:r>
        <w:rPr>
          <w:rFonts w:hint="eastAsia"/>
          <w:sz w:val="24"/>
        </w:rPr>
        <w:t>400mm</w:t>
      </w:r>
      <w:r>
        <w:rPr>
          <w:rFonts w:hint="eastAsia" w:ascii="宋体" w:hAnsi="宋体"/>
          <w:sz w:val="24"/>
        </w:rPr>
        <w:t>×深</w:t>
      </w:r>
      <w:r>
        <w:rPr>
          <w:rFonts w:hint="eastAsia"/>
          <w:sz w:val="24"/>
        </w:rPr>
        <w:t>200mm</w:t>
      </w:r>
    </w:p>
    <w:p w14:paraId="0CC923C4">
      <w:pPr>
        <w:numPr>
          <w:ilvl w:val="0"/>
          <w:numId w:val="76"/>
        </w:numPr>
        <w:snapToGrid w:val="0"/>
        <w:spacing w:line="360" w:lineRule="auto"/>
        <w:rPr>
          <w:rFonts w:ascii="宋体" w:hAnsi="宋体"/>
          <w:sz w:val="24"/>
        </w:rPr>
      </w:pPr>
      <w:r>
        <w:rPr>
          <w:rFonts w:hint="eastAsia" w:ascii="宋体" w:hAnsi="宋体"/>
          <w:sz w:val="24"/>
        </w:rPr>
        <w:t>需配置至少</w:t>
      </w:r>
      <w:r>
        <w:rPr>
          <w:rFonts w:hint="eastAsia"/>
          <w:sz w:val="24"/>
        </w:rPr>
        <w:t>1</w:t>
      </w:r>
      <w:r>
        <w:rPr>
          <w:rFonts w:hint="eastAsia" w:ascii="宋体" w:hAnsi="宋体"/>
          <w:sz w:val="24"/>
        </w:rPr>
        <w:t>个</w:t>
      </w:r>
      <w:r>
        <w:rPr>
          <w:rFonts w:hint="eastAsia"/>
          <w:sz w:val="24"/>
        </w:rPr>
        <w:t>16A</w:t>
      </w:r>
      <w:r>
        <w:rPr>
          <w:rFonts w:hint="eastAsia" w:ascii="宋体" w:hAnsi="宋体"/>
          <w:sz w:val="24"/>
        </w:rPr>
        <w:t>空开；</w:t>
      </w:r>
      <w:r>
        <w:rPr>
          <w:rFonts w:hint="eastAsia"/>
          <w:sz w:val="24"/>
        </w:rPr>
        <w:t>1</w:t>
      </w:r>
      <w:r>
        <w:rPr>
          <w:rFonts w:hint="eastAsia" w:ascii="宋体" w:hAnsi="宋体"/>
          <w:sz w:val="24"/>
        </w:rPr>
        <w:t>个</w:t>
      </w:r>
      <w:r>
        <w:rPr>
          <w:rFonts w:hint="eastAsia"/>
          <w:sz w:val="24"/>
        </w:rPr>
        <w:t>2P 20kA</w:t>
      </w:r>
      <w:r>
        <w:rPr>
          <w:rFonts w:hint="eastAsia" w:ascii="宋体" w:hAnsi="宋体"/>
          <w:sz w:val="24"/>
        </w:rPr>
        <w:t>防浪涌模块；</w:t>
      </w:r>
      <w:r>
        <w:rPr>
          <w:rFonts w:hint="eastAsia"/>
          <w:sz w:val="24"/>
        </w:rPr>
        <w:t>5</w:t>
      </w:r>
      <w:r>
        <w:rPr>
          <w:rFonts w:hint="eastAsia" w:ascii="宋体" w:hAnsi="宋体"/>
          <w:sz w:val="24"/>
        </w:rPr>
        <w:t xml:space="preserve">孔导轨式插座 </w:t>
      </w:r>
      <w:r>
        <w:rPr>
          <w:rFonts w:hint="eastAsia"/>
          <w:sz w:val="24"/>
        </w:rPr>
        <w:t>3</w:t>
      </w:r>
      <w:r>
        <w:rPr>
          <w:rFonts w:hint="eastAsia" w:ascii="宋体" w:hAnsi="宋体"/>
          <w:sz w:val="24"/>
        </w:rPr>
        <w:t xml:space="preserve">个；高压接线端子 </w:t>
      </w:r>
      <w:r>
        <w:rPr>
          <w:rFonts w:hint="eastAsia"/>
          <w:sz w:val="24"/>
        </w:rPr>
        <w:t>2</w:t>
      </w:r>
      <w:r>
        <w:rPr>
          <w:rFonts w:hint="eastAsia" w:ascii="宋体" w:hAnsi="宋体"/>
          <w:sz w:val="24"/>
        </w:rPr>
        <w:t xml:space="preserve">个；接地铜排 </w:t>
      </w:r>
      <w:r>
        <w:rPr>
          <w:rFonts w:hint="eastAsia"/>
          <w:sz w:val="24"/>
        </w:rPr>
        <w:t>1</w:t>
      </w:r>
      <w:r>
        <w:rPr>
          <w:rFonts w:hint="eastAsia" w:ascii="宋体" w:hAnsi="宋体"/>
          <w:sz w:val="24"/>
        </w:rPr>
        <w:t>个</w:t>
      </w:r>
    </w:p>
    <w:p w14:paraId="1B6DBAEC">
      <w:pPr>
        <w:numPr>
          <w:ilvl w:val="0"/>
          <w:numId w:val="76"/>
        </w:numPr>
        <w:snapToGrid w:val="0"/>
        <w:spacing w:line="360" w:lineRule="auto"/>
        <w:rPr>
          <w:rFonts w:ascii="宋体" w:hAnsi="宋体"/>
          <w:sz w:val="24"/>
        </w:rPr>
      </w:pPr>
      <w:r>
        <w:rPr>
          <w:rFonts w:hint="eastAsia" w:ascii="宋体" w:hAnsi="宋体"/>
          <w:sz w:val="24"/>
        </w:rPr>
        <w:t>支持壁挂、抱箍、落地等三种安装方式</w:t>
      </w:r>
    </w:p>
    <w:p w14:paraId="1F8CBD2C">
      <w:pPr>
        <w:numPr>
          <w:ilvl w:val="0"/>
          <w:numId w:val="76"/>
        </w:numPr>
        <w:snapToGrid w:val="0"/>
        <w:spacing w:line="360" w:lineRule="auto"/>
        <w:rPr>
          <w:rFonts w:ascii="宋体" w:hAnsi="宋体"/>
          <w:sz w:val="24"/>
        </w:rPr>
      </w:pPr>
      <w:r>
        <w:rPr>
          <w:rFonts w:hint="eastAsia" w:ascii="宋体" w:hAnsi="宋体"/>
          <w:sz w:val="24"/>
        </w:rPr>
        <w:t>配电箱防护等级：至少</w:t>
      </w:r>
      <w:r>
        <w:rPr>
          <w:rFonts w:hint="eastAsia"/>
          <w:sz w:val="24"/>
        </w:rPr>
        <w:t>IP55</w:t>
      </w:r>
      <w:r>
        <w:rPr>
          <w:rFonts w:hint="eastAsia" w:ascii="宋体" w:hAnsi="宋体"/>
          <w:sz w:val="24"/>
        </w:rPr>
        <w:t>等级</w:t>
      </w:r>
    </w:p>
    <w:p w14:paraId="52728F5E">
      <w:pPr>
        <w:pStyle w:val="5"/>
        <w:ind w:left="210" w:leftChars="100" w:firstLine="186" w:firstLineChars="77"/>
        <w:rPr>
          <w:sz w:val="24"/>
          <w:szCs w:val="24"/>
        </w:rPr>
      </w:pPr>
      <w:r>
        <w:rPr>
          <w:rFonts w:hint="eastAsia"/>
          <w:sz w:val="24"/>
          <w:szCs w:val="24"/>
        </w:rPr>
        <w:t>2.5.17.</w:t>
      </w:r>
      <w:bookmarkStart w:id="28" w:name="_Toc31360"/>
      <w:r>
        <w:rPr>
          <w:sz w:val="24"/>
          <w:szCs w:val="24"/>
        </w:rPr>
        <w:t>13</w:t>
      </w:r>
      <w:r>
        <w:rPr>
          <w:rFonts w:hint="eastAsia"/>
          <w:sz w:val="24"/>
          <w:szCs w:val="24"/>
        </w:rPr>
        <w:t>铁蒺藜防护栏</w:t>
      </w:r>
      <w:bookmarkEnd w:id="28"/>
    </w:p>
    <w:p w14:paraId="0FF2EC6F">
      <w:r>
        <w:rPr>
          <w:rFonts w:ascii="宋体" w:hAnsi="宋体" w:cs="宋体"/>
          <w:sz w:val="24"/>
        </w:rPr>
        <w:drawing>
          <wp:inline distT="0" distB="0" distL="114300" distR="114300">
            <wp:extent cx="3063875" cy="3039745"/>
            <wp:effectExtent l="0" t="0" r="14605" b="8255"/>
            <wp:docPr id="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IMG_256"/>
                    <pic:cNvPicPr>
                      <a:picLocks noChangeAspect="1"/>
                    </pic:cNvPicPr>
                  </pic:nvPicPr>
                  <pic:blipFill>
                    <a:blip r:embed="rId11"/>
                    <a:stretch>
                      <a:fillRect/>
                    </a:stretch>
                  </pic:blipFill>
                  <pic:spPr>
                    <a:xfrm>
                      <a:off x="0" y="0"/>
                      <a:ext cx="3063875" cy="3039745"/>
                    </a:xfrm>
                    <a:prstGeom prst="rect">
                      <a:avLst/>
                    </a:prstGeom>
                    <a:noFill/>
                    <a:ln w="9525">
                      <a:noFill/>
                    </a:ln>
                  </pic:spPr>
                </pic:pic>
              </a:graphicData>
            </a:graphic>
          </wp:inline>
        </w:drawing>
      </w:r>
    </w:p>
    <w:p w14:paraId="75650549">
      <w:pPr>
        <w:pStyle w:val="4"/>
        <w:numPr>
          <w:ilvl w:val="2"/>
          <w:numId w:val="0"/>
        </w:numPr>
        <w:tabs>
          <w:tab w:val="left" w:pos="1560"/>
        </w:tabs>
        <w:ind w:left="482" w:hanging="482" w:hangingChars="200"/>
        <w:rPr>
          <w:rFonts w:ascii="宋体" w:hAnsi="宋体" w:cs="宋体"/>
          <w:sz w:val="24"/>
          <w:szCs w:val="24"/>
        </w:rPr>
      </w:pPr>
      <w:r>
        <w:rPr>
          <w:rFonts w:hint="eastAsia" w:ascii="宋体" w:hAnsi="宋体" w:cs="宋体"/>
          <w:sz w:val="24"/>
          <w:szCs w:val="24"/>
        </w:rPr>
        <w:t>2.5.</w:t>
      </w:r>
      <w:r>
        <w:rPr>
          <w:rFonts w:ascii="宋体" w:hAnsi="宋体" w:cs="宋体"/>
          <w:sz w:val="24"/>
          <w:szCs w:val="24"/>
        </w:rPr>
        <w:t>18</w:t>
      </w:r>
      <w:r>
        <w:rPr>
          <w:rFonts w:hint="eastAsia" w:ascii="宋体" w:hAnsi="宋体" w:cs="宋体"/>
          <w:sz w:val="24"/>
          <w:szCs w:val="24"/>
        </w:rPr>
        <w:t>刀片刺绳防护网</w:t>
      </w:r>
    </w:p>
    <w:p w14:paraId="3F88ACBE"/>
    <w:p w14:paraId="7957CC29">
      <w:r>
        <w:drawing>
          <wp:inline distT="0" distB="0" distL="114300" distR="114300">
            <wp:extent cx="3192145" cy="2165350"/>
            <wp:effectExtent l="0" t="0" r="8255" b="139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2"/>
                    <a:stretch>
                      <a:fillRect/>
                    </a:stretch>
                  </pic:blipFill>
                  <pic:spPr>
                    <a:xfrm>
                      <a:off x="0" y="0"/>
                      <a:ext cx="3192145" cy="2165350"/>
                    </a:xfrm>
                    <a:prstGeom prst="rect">
                      <a:avLst/>
                    </a:prstGeom>
                    <a:noFill/>
                    <a:ln>
                      <a:noFill/>
                    </a:ln>
                  </pic:spPr>
                </pic:pic>
              </a:graphicData>
            </a:graphic>
          </wp:inline>
        </w:drawing>
      </w:r>
    </w:p>
    <w:p w14:paraId="38404A9D">
      <w:pPr>
        <w:numPr>
          <w:ilvl w:val="0"/>
          <w:numId w:val="77"/>
        </w:numPr>
        <w:ind w:firstLine="420"/>
        <w:rPr>
          <w:rFonts w:ascii="宋体" w:hAnsi="宋体" w:cs="宋体"/>
          <w:sz w:val="24"/>
        </w:rPr>
      </w:pPr>
      <w:r>
        <w:rPr>
          <w:rFonts w:hint="eastAsia" w:ascii="宋体" w:hAnsi="宋体" w:cs="宋体"/>
          <w:sz w:val="24"/>
        </w:rPr>
        <w:t>材质：304不锈钢网</w:t>
      </w:r>
    </w:p>
    <w:p w14:paraId="157B3D7B">
      <w:pPr>
        <w:ind w:firstLine="420"/>
        <w:rPr>
          <w:rFonts w:ascii="宋体" w:hAnsi="宋体" w:cs="宋体"/>
          <w:sz w:val="24"/>
        </w:rPr>
      </w:pPr>
      <w:r>
        <w:rPr>
          <w:rFonts w:hint="eastAsia" w:ascii="宋体" w:hAnsi="宋体" w:cs="宋体"/>
          <w:sz w:val="24"/>
        </w:rPr>
        <w:t>（2）规格：双螺旋卷径卷径60cm，单卷可以铺装围墙长度≥10米，</w:t>
      </w:r>
      <w:r>
        <w:rPr>
          <w:rFonts w:ascii="宋体" w:hAnsi="宋体" w:cs="宋体"/>
          <w:sz w:val="24"/>
        </w:rPr>
        <w:t>刀长</w:t>
      </w:r>
      <w:r>
        <w:rPr>
          <w:rFonts w:hint="eastAsia" w:ascii="宋体" w:hAnsi="宋体" w:cs="宋体"/>
          <w:sz w:val="24"/>
        </w:rPr>
        <w:t>≥</w:t>
      </w:r>
      <w:r>
        <w:rPr>
          <w:rFonts w:ascii="宋体" w:hAnsi="宋体" w:cs="宋体"/>
          <w:sz w:val="24"/>
        </w:rPr>
        <w:t>22</w:t>
      </w:r>
      <w:r>
        <w:rPr>
          <w:rFonts w:hint="eastAsia" w:ascii="宋体" w:hAnsi="宋体" w:cs="宋体"/>
          <w:sz w:val="24"/>
        </w:rPr>
        <w:t>mm,</w:t>
      </w:r>
      <w:r>
        <w:rPr>
          <w:rFonts w:ascii="宋体" w:hAnsi="宋体" w:cs="宋体"/>
          <w:sz w:val="24"/>
        </w:rPr>
        <w:t>刀宽</w:t>
      </w:r>
      <w:r>
        <w:rPr>
          <w:rFonts w:hint="eastAsia" w:ascii="宋体" w:hAnsi="宋体" w:cs="宋体"/>
          <w:sz w:val="24"/>
        </w:rPr>
        <w:t>≥</w:t>
      </w:r>
      <w:r>
        <w:rPr>
          <w:rFonts w:ascii="宋体" w:hAnsi="宋体" w:cs="宋体"/>
          <w:sz w:val="24"/>
        </w:rPr>
        <w:t>15</w:t>
      </w:r>
      <w:r>
        <w:rPr>
          <w:rFonts w:hint="eastAsia" w:ascii="宋体" w:hAnsi="宋体" w:cs="宋体"/>
          <w:sz w:val="24"/>
        </w:rPr>
        <w:t>mm,</w:t>
      </w:r>
      <w:r>
        <w:rPr>
          <w:rFonts w:ascii="宋体" w:hAnsi="宋体" w:cs="宋体"/>
          <w:sz w:val="24"/>
        </w:rPr>
        <w:t>刀</w:t>
      </w:r>
      <w:r>
        <w:rPr>
          <w:rFonts w:hint="eastAsia" w:ascii="宋体" w:hAnsi="宋体" w:cs="宋体"/>
          <w:sz w:val="24"/>
        </w:rPr>
        <w:t>片间距≤</w:t>
      </w:r>
      <w:r>
        <w:rPr>
          <w:rFonts w:ascii="宋体" w:hAnsi="宋体" w:cs="宋体"/>
          <w:sz w:val="24"/>
        </w:rPr>
        <w:t>34</w:t>
      </w:r>
      <w:r>
        <w:rPr>
          <w:rFonts w:hint="eastAsia" w:ascii="宋体" w:hAnsi="宋体" w:cs="宋体"/>
          <w:sz w:val="24"/>
        </w:rPr>
        <w:t>。</w:t>
      </w:r>
    </w:p>
    <w:p w14:paraId="33F2665C">
      <w:pPr>
        <w:pStyle w:val="4"/>
        <w:numPr>
          <w:ilvl w:val="2"/>
          <w:numId w:val="0"/>
        </w:numPr>
        <w:tabs>
          <w:tab w:val="left" w:pos="1560"/>
        </w:tabs>
        <w:rPr>
          <w:rFonts w:ascii="宋体" w:hAnsi="宋体" w:cs="宋体"/>
          <w:sz w:val="24"/>
          <w:szCs w:val="24"/>
        </w:rPr>
      </w:pPr>
      <w:r>
        <w:rPr>
          <w:rFonts w:hint="eastAsia" w:ascii="宋体" w:hAnsi="宋体" w:cs="宋体"/>
          <w:sz w:val="24"/>
          <w:szCs w:val="24"/>
        </w:rPr>
        <w:t>2.5.</w:t>
      </w:r>
      <w:r>
        <w:rPr>
          <w:rFonts w:ascii="宋体" w:hAnsi="宋体" w:cs="宋体"/>
          <w:sz w:val="24"/>
          <w:szCs w:val="24"/>
        </w:rPr>
        <w:t>19</w:t>
      </w:r>
      <w:r>
        <w:rPr>
          <w:rFonts w:hint="eastAsia" w:ascii="宋体" w:hAnsi="宋体" w:cs="宋体"/>
          <w:sz w:val="24"/>
          <w:szCs w:val="24"/>
        </w:rPr>
        <w:t>曲型不锈钢支架</w:t>
      </w:r>
    </w:p>
    <w:p w14:paraId="754DA69E">
      <w:pPr>
        <w:ind w:firstLine="420"/>
        <w:rPr>
          <w:rFonts w:ascii="宋体" w:hAnsi="宋体" w:cs="宋体"/>
          <w:sz w:val="24"/>
        </w:rPr>
      </w:pPr>
      <w:r>
        <w:rPr>
          <w:rFonts w:hint="eastAsia" w:ascii="宋体" w:hAnsi="宋体" w:cs="宋体"/>
          <w:sz w:val="24"/>
        </w:rPr>
        <w:drawing>
          <wp:inline distT="0" distB="0" distL="114300" distR="114300">
            <wp:extent cx="1718310" cy="1710690"/>
            <wp:effectExtent l="0" t="0" r="3810" b="11430"/>
            <wp:docPr id="6" name="图片 1" descr="8f93fb9796e7bb3ef7d197ed1f24e3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8f93fb9796e7bb3ef7d197ed1f24e3e4"/>
                    <pic:cNvPicPr>
                      <a:picLocks noChangeAspect="1"/>
                    </pic:cNvPicPr>
                  </pic:nvPicPr>
                  <pic:blipFill>
                    <a:blip r:embed="rId13"/>
                    <a:srcRect t="28099" b="29237"/>
                    <a:stretch>
                      <a:fillRect/>
                    </a:stretch>
                  </pic:blipFill>
                  <pic:spPr>
                    <a:xfrm>
                      <a:off x="0" y="0"/>
                      <a:ext cx="1718310" cy="1710690"/>
                    </a:xfrm>
                    <a:prstGeom prst="rect">
                      <a:avLst/>
                    </a:prstGeom>
                    <a:noFill/>
                    <a:ln>
                      <a:noFill/>
                    </a:ln>
                  </pic:spPr>
                </pic:pic>
              </a:graphicData>
            </a:graphic>
          </wp:inline>
        </w:drawing>
      </w:r>
    </w:p>
    <w:p w14:paraId="3EFDFB60">
      <w:pPr>
        <w:ind w:firstLine="420"/>
        <w:rPr>
          <w:rFonts w:ascii="宋体" w:hAnsi="宋体" w:cs="宋体"/>
          <w:sz w:val="24"/>
        </w:rPr>
      </w:pPr>
      <w:r>
        <w:rPr>
          <w:rFonts w:hint="eastAsia" w:ascii="宋体" w:hAnsi="宋体" w:cs="宋体"/>
          <w:sz w:val="24"/>
        </w:rPr>
        <w:t>（1）材质：304不锈钢</w:t>
      </w:r>
    </w:p>
    <w:p w14:paraId="30A17502">
      <w:pPr>
        <w:ind w:firstLine="420"/>
        <w:rPr>
          <w:rFonts w:ascii="宋体" w:hAnsi="宋体" w:cs="宋体"/>
          <w:sz w:val="24"/>
        </w:rPr>
      </w:pPr>
      <w:r>
        <w:rPr>
          <w:rFonts w:hint="eastAsia" w:ascii="宋体" w:hAnsi="宋体" w:cs="宋体"/>
          <w:sz w:val="24"/>
        </w:rPr>
        <w:t>（2）规格：</w:t>
      </w:r>
      <w:r>
        <w:rPr>
          <w:rFonts w:ascii="宋体" w:hAnsi="宋体" w:cs="宋体"/>
          <w:sz w:val="24"/>
        </w:rPr>
        <w:t>支架长度43公分，管径28mm</w:t>
      </w:r>
      <w:r>
        <w:rPr>
          <w:rFonts w:hint="eastAsia" w:ascii="宋体" w:hAnsi="宋体" w:cs="宋体"/>
          <w:sz w:val="24"/>
        </w:rPr>
        <w:t>。</w:t>
      </w:r>
    </w:p>
    <w:p w14:paraId="3D128D1E">
      <w:pPr>
        <w:tabs>
          <w:tab w:val="left" w:pos="993"/>
          <w:tab w:val="left" w:pos="3960"/>
        </w:tabs>
        <w:snapToGrid w:val="0"/>
        <w:spacing w:line="360" w:lineRule="auto"/>
        <w:rPr>
          <w:sz w:val="24"/>
        </w:rPr>
      </w:pPr>
    </w:p>
    <w:p w14:paraId="0BBC8501">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2.5.20</w:t>
      </w:r>
      <w:r>
        <w:rPr>
          <w:rFonts w:hint="eastAsia" w:ascii="宋体" w:hAnsi="宋体" w:cs="宋体"/>
          <w:b/>
          <w:sz w:val="24"/>
        </w:rPr>
        <w:t>音</w:t>
      </w:r>
      <w:r>
        <w:rPr>
          <w:rFonts w:ascii="宋体" w:hAnsi="宋体" w:cs="宋体"/>
          <w:b/>
          <w:sz w:val="24"/>
        </w:rPr>
        <w:t>柱</w:t>
      </w:r>
      <w:r>
        <w:rPr>
          <w:rFonts w:hint="eastAsia" w:ascii="宋体" w:hAnsi="宋体" w:cs="宋体"/>
          <w:b/>
          <w:sz w:val="24"/>
        </w:rPr>
        <w:t>及</w:t>
      </w:r>
      <w:r>
        <w:rPr>
          <w:rFonts w:ascii="宋体" w:hAnsi="宋体" w:cs="宋体"/>
          <w:b/>
          <w:sz w:val="24"/>
        </w:rPr>
        <w:t>号角喇叭</w:t>
      </w:r>
    </w:p>
    <w:p w14:paraId="5A472751">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线性音频输入,可以播放外部音源</w:t>
      </w:r>
      <w:r>
        <w:rPr>
          <w:rFonts w:hint="eastAsia" w:ascii="宋体" w:hAnsi="宋体" w:cs="宋体"/>
          <w:sz w:val="24"/>
        </w:rPr>
        <w:t>，正常工作无杂音</w:t>
      </w:r>
      <w:r>
        <w:rPr>
          <w:rFonts w:ascii="宋体" w:hAnsi="宋体" w:cs="宋体"/>
          <w:sz w:val="24"/>
        </w:rPr>
        <w:t>。</w:t>
      </w:r>
    </w:p>
    <w:p w14:paraId="76BC31DA">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支持多通道接收处理功能。</w:t>
      </w:r>
    </w:p>
    <w:p w14:paraId="2CD179D3">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内部功放具备过热、过压、短路等保护功能。输出音量可调节。</w:t>
      </w:r>
    </w:p>
    <w:p w14:paraId="7B3B506A">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高保真度音箱功放，内置D类数字功放，效率高。</w:t>
      </w:r>
    </w:p>
    <w:p w14:paraId="2D88FEA0">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全铝塑外壳</w:t>
      </w:r>
      <w:r>
        <w:rPr>
          <w:rFonts w:hint="eastAsia" w:ascii="宋体" w:hAnsi="宋体" w:cs="宋体"/>
          <w:sz w:val="24"/>
        </w:rPr>
        <w:t>或</w:t>
      </w:r>
      <w:r>
        <w:rPr>
          <w:rFonts w:ascii="宋体" w:hAnsi="宋体" w:cs="宋体"/>
          <w:sz w:val="24"/>
        </w:rPr>
        <w:t>其它防锈</w:t>
      </w:r>
      <w:r>
        <w:rPr>
          <w:rFonts w:hint="eastAsia" w:ascii="宋体" w:hAnsi="宋体" w:cs="宋体"/>
          <w:sz w:val="24"/>
        </w:rPr>
        <w:t>材质</w:t>
      </w:r>
      <w:r>
        <w:rPr>
          <w:rFonts w:ascii="宋体" w:hAnsi="宋体" w:cs="宋体"/>
          <w:sz w:val="24"/>
        </w:rPr>
        <w:t>，</w:t>
      </w:r>
      <w:r>
        <w:rPr>
          <w:rFonts w:hint="eastAsia" w:ascii="宋体" w:hAnsi="宋体" w:cs="宋体"/>
          <w:sz w:val="24"/>
        </w:rPr>
        <w:t>形式远程</w:t>
      </w:r>
      <w:r>
        <w:rPr>
          <w:rFonts w:ascii="宋体" w:hAnsi="宋体" w:cs="宋体"/>
          <w:sz w:val="24"/>
        </w:rPr>
        <w:t>号角喇叭</w:t>
      </w:r>
      <w:r>
        <w:rPr>
          <w:rFonts w:hint="eastAsia" w:ascii="宋体" w:hAnsi="宋体" w:cs="宋体"/>
          <w:sz w:val="24"/>
        </w:rPr>
        <w:t>或</w:t>
      </w:r>
      <w:r>
        <w:rPr>
          <w:rFonts w:ascii="宋体" w:hAnsi="宋体" w:cs="宋体"/>
          <w:sz w:val="24"/>
        </w:rPr>
        <w:t>音柱</w:t>
      </w:r>
      <w:r>
        <w:rPr>
          <w:rFonts w:hint="eastAsia" w:ascii="宋体" w:hAnsi="宋体" w:cs="宋体"/>
          <w:sz w:val="24"/>
        </w:rPr>
        <w:t>。</w:t>
      </w:r>
    </w:p>
    <w:p w14:paraId="7B9D0D5F">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额定功率:≥</w:t>
      </w:r>
      <w:r>
        <w:rPr>
          <w:rFonts w:hint="eastAsia" w:ascii="宋体" w:hAnsi="宋体" w:cs="宋体"/>
          <w:sz w:val="24"/>
        </w:rPr>
        <w:t>30</w:t>
      </w:r>
      <w:r>
        <w:rPr>
          <w:rFonts w:ascii="宋体" w:hAnsi="宋体" w:cs="宋体"/>
          <w:sz w:val="24"/>
        </w:rPr>
        <w:t>W或</w:t>
      </w:r>
      <w:r>
        <w:rPr>
          <w:rFonts w:hint="eastAsia" w:ascii="宋体" w:hAnsi="宋体" w:cs="宋体"/>
          <w:sz w:val="24"/>
        </w:rPr>
        <w:t xml:space="preserve"> </w:t>
      </w:r>
      <w:r>
        <w:rPr>
          <w:rFonts w:ascii="宋体" w:hAnsi="宋体" w:cs="宋体"/>
          <w:sz w:val="24"/>
        </w:rPr>
        <w:t xml:space="preserve">根据工程可选60W </w:t>
      </w:r>
      <w:r>
        <w:rPr>
          <w:rFonts w:hint="eastAsia" w:ascii="宋体" w:hAnsi="宋体" w:cs="宋体"/>
          <w:sz w:val="24"/>
        </w:rPr>
        <w:t>、</w:t>
      </w:r>
      <w:r>
        <w:rPr>
          <w:rFonts w:ascii="宋体" w:hAnsi="宋体" w:cs="宋体"/>
          <w:sz w:val="24"/>
        </w:rPr>
        <w:t>90W</w:t>
      </w:r>
    </w:p>
    <w:p w14:paraId="53170021">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 xml:space="preserve">灵敏度: </w:t>
      </w:r>
      <w:r>
        <w:rPr>
          <w:rFonts w:hint="eastAsia" w:ascii="宋体" w:hAnsi="宋体" w:cs="宋体"/>
          <w:sz w:val="24"/>
        </w:rPr>
        <w:t>≥85</w:t>
      </w:r>
      <w:r>
        <w:rPr>
          <w:rFonts w:ascii="宋体" w:hAnsi="宋体" w:cs="宋体"/>
          <w:sz w:val="24"/>
        </w:rPr>
        <w:t>dB±2dB</w:t>
      </w:r>
      <w:r>
        <w:rPr>
          <w:rFonts w:hint="eastAsia" w:ascii="宋体" w:hAnsi="宋体" w:cs="宋体"/>
          <w:sz w:val="24"/>
        </w:rPr>
        <w:t>，信噪比：≥80</w:t>
      </w:r>
      <w:r>
        <w:rPr>
          <w:rFonts w:ascii="宋体" w:hAnsi="宋体" w:cs="宋体"/>
          <w:sz w:val="24"/>
        </w:rPr>
        <w:t>dB</w:t>
      </w:r>
    </w:p>
    <w:p w14:paraId="346CCD54">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频率响应: 100Hz～17KHz</w:t>
      </w:r>
    </w:p>
    <w:p w14:paraId="4D0DD31A">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输入电压:</w:t>
      </w:r>
      <w:r>
        <w:rPr>
          <w:rFonts w:hint="eastAsia" w:ascii="宋体" w:hAnsi="宋体" w:cs="宋体"/>
          <w:sz w:val="24"/>
        </w:rPr>
        <w:t>AC220V（自带电源适配器）</w:t>
      </w:r>
    </w:p>
    <w:p w14:paraId="26686024">
      <w:pPr>
        <w:numPr>
          <w:ilvl w:val="0"/>
          <w:numId w:val="78"/>
        </w:numPr>
        <w:tabs>
          <w:tab w:val="left" w:pos="993"/>
          <w:tab w:val="left" w:pos="3960"/>
        </w:tabs>
        <w:snapToGrid w:val="0"/>
        <w:spacing w:line="360" w:lineRule="auto"/>
        <w:rPr>
          <w:rFonts w:ascii="宋体" w:hAnsi="宋体" w:cs="宋体"/>
          <w:sz w:val="24"/>
        </w:rPr>
      </w:pPr>
      <w:r>
        <w:rPr>
          <w:rFonts w:ascii="宋体" w:hAnsi="宋体" w:cs="宋体"/>
          <w:sz w:val="24"/>
        </w:rPr>
        <w:t>防护等级至少IP</w:t>
      </w:r>
      <w:r>
        <w:rPr>
          <w:rFonts w:hint="eastAsia" w:ascii="宋体" w:hAnsi="宋体" w:cs="宋体"/>
          <w:sz w:val="24"/>
        </w:rPr>
        <w:t>54</w:t>
      </w:r>
      <w:r>
        <w:rPr>
          <w:rFonts w:ascii="宋体" w:hAnsi="宋体" w:cs="宋体"/>
          <w:sz w:val="24"/>
        </w:rPr>
        <w:t>，满足户外户</w:t>
      </w:r>
      <w:r>
        <w:rPr>
          <w:rFonts w:hint="eastAsia" w:ascii="宋体" w:hAnsi="宋体" w:cs="宋体"/>
          <w:sz w:val="24"/>
        </w:rPr>
        <w:t>、</w:t>
      </w:r>
      <w:r>
        <w:rPr>
          <w:rFonts w:ascii="宋体" w:hAnsi="宋体" w:cs="宋体"/>
          <w:sz w:val="24"/>
        </w:rPr>
        <w:t>户内</w:t>
      </w:r>
      <w:r>
        <w:rPr>
          <w:rFonts w:hint="eastAsia" w:ascii="宋体" w:hAnsi="宋体" w:cs="宋体"/>
          <w:sz w:val="24"/>
        </w:rPr>
        <w:t>安装和</w:t>
      </w:r>
      <w:r>
        <w:rPr>
          <w:rFonts w:ascii="宋体" w:hAnsi="宋体" w:cs="宋体"/>
          <w:sz w:val="24"/>
        </w:rPr>
        <w:t>长期运行。</w:t>
      </w:r>
    </w:p>
    <w:p w14:paraId="0D3D1ACD">
      <w:pPr>
        <w:tabs>
          <w:tab w:val="left" w:pos="1440"/>
          <w:tab w:val="left" w:pos="3960"/>
        </w:tabs>
        <w:snapToGrid w:val="0"/>
        <w:spacing w:line="360" w:lineRule="auto"/>
        <w:ind w:firstLine="720" w:firstLineChars="300"/>
        <w:rPr>
          <w:rFonts w:ascii="宋体" w:hAnsi="宋体" w:cs="宋体"/>
          <w:sz w:val="24"/>
        </w:rPr>
      </w:pPr>
      <w:r>
        <w:rPr>
          <w:rFonts w:hint="eastAsia" w:ascii="宋体" w:hAnsi="宋体" w:cs="宋体"/>
          <w:sz w:val="24"/>
        </w:rPr>
        <w:t>适用</w:t>
      </w:r>
      <w:r>
        <w:rPr>
          <w:rFonts w:ascii="宋体" w:hAnsi="宋体" w:cs="宋体"/>
          <w:sz w:val="24"/>
        </w:rPr>
        <w:t>范围：主变</w:t>
      </w:r>
      <w:r>
        <w:rPr>
          <w:rFonts w:hint="eastAsia" w:ascii="宋体" w:hAnsi="宋体" w:cs="宋体"/>
          <w:sz w:val="24"/>
        </w:rPr>
        <w:t>场地</w:t>
      </w:r>
      <w:r>
        <w:rPr>
          <w:rFonts w:ascii="宋体" w:hAnsi="宋体" w:cs="宋体"/>
          <w:sz w:val="24"/>
        </w:rPr>
        <w:t>、</w:t>
      </w:r>
      <w:r>
        <w:rPr>
          <w:rFonts w:hint="eastAsia" w:ascii="宋体" w:hAnsi="宋体" w:cs="宋体"/>
          <w:sz w:val="24"/>
        </w:rPr>
        <w:t>继保室</w:t>
      </w:r>
      <w:r>
        <w:rPr>
          <w:rFonts w:ascii="宋体" w:hAnsi="宋体" w:cs="宋体"/>
          <w:sz w:val="24"/>
        </w:rPr>
        <w:t>、GIS室、</w:t>
      </w:r>
      <w:r>
        <w:rPr>
          <w:rFonts w:hint="eastAsia" w:ascii="宋体" w:hAnsi="宋体" w:cs="宋体"/>
          <w:sz w:val="24"/>
        </w:rPr>
        <w:t>高压</w:t>
      </w:r>
      <w:r>
        <w:rPr>
          <w:rFonts w:ascii="宋体" w:hAnsi="宋体" w:cs="宋体"/>
          <w:sz w:val="24"/>
        </w:rPr>
        <w:t>开关柜室</w:t>
      </w:r>
      <w:r>
        <w:rPr>
          <w:rFonts w:hint="eastAsia" w:ascii="宋体" w:hAnsi="宋体" w:cs="宋体"/>
          <w:sz w:val="24"/>
        </w:rPr>
        <w:t>、</w:t>
      </w:r>
      <w:r>
        <w:rPr>
          <w:rFonts w:ascii="宋体" w:hAnsi="宋体" w:cs="宋体"/>
          <w:sz w:val="24"/>
        </w:rPr>
        <w:t>电容器室等</w:t>
      </w:r>
      <w:r>
        <w:rPr>
          <w:rFonts w:hint="eastAsia" w:ascii="宋体" w:hAnsi="宋体" w:cs="宋体"/>
          <w:sz w:val="24"/>
        </w:rPr>
        <w:t>安全</w:t>
      </w:r>
      <w:r>
        <w:rPr>
          <w:rFonts w:ascii="宋体" w:hAnsi="宋体" w:cs="宋体"/>
          <w:sz w:val="24"/>
        </w:rPr>
        <w:t>生产关键场所</w:t>
      </w:r>
      <w:r>
        <w:rPr>
          <w:rFonts w:hint="eastAsia" w:ascii="宋体" w:hAnsi="宋体" w:cs="宋体"/>
          <w:sz w:val="24"/>
        </w:rPr>
        <w:t>，</w:t>
      </w:r>
      <w:r>
        <w:rPr>
          <w:rFonts w:ascii="宋体" w:hAnsi="宋体" w:cs="宋体"/>
          <w:sz w:val="24"/>
        </w:rPr>
        <w:t>作业行为监控</w:t>
      </w:r>
      <w:r>
        <w:rPr>
          <w:rFonts w:hint="eastAsia" w:ascii="宋体" w:hAnsi="宋体" w:cs="宋体"/>
          <w:sz w:val="24"/>
        </w:rPr>
        <w:t>提醒</w:t>
      </w:r>
      <w:r>
        <w:rPr>
          <w:rFonts w:ascii="宋体" w:hAnsi="宋体" w:cs="宋体"/>
          <w:sz w:val="24"/>
        </w:rPr>
        <w:t>和</w:t>
      </w:r>
      <w:r>
        <w:rPr>
          <w:rFonts w:hint="eastAsia" w:ascii="宋体" w:hAnsi="宋体" w:cs="宋体"/>
          <w:sz w:val="24"/>
        </w:rPr>
        <w:t>广播</w:t>
      </w:r>
      <w:r>
        <w:rPr>
          <w:rFonts w:ascii="宋体" w:hAnsi="宋体" w:cs="宋体"/>
          <w:sz w:val="24"/>
        </w:rPr>
        <w:t>。</w:t>
      </w:r>
    </w:p>
    <w:p w14:paraId="7C39D627">
      <w:pPr>
        <w:numPr>
          <w:ilvl w:val="2"/>
          <w:numId w:val="0"/>
        </w:numPr>
        <w:tabs>
          <w:tab w:val="left" w:pos="1440"/>
          <w:tab w:val="left" w:pos="3960"/>
        </w:tabs>
        <w:snapToGrid w:val="0"/>
        <w:spacing w:line="360" w:lineRule="auto"/>
        <w:ind w:firstLine="482" w:firstLineChars="200"/>
        <w:outlineLvl w:val="2"/>
        <w:rPr>
          <w:sz w:val="24"/>
        </w:rPr>
      </w:pPr>
      <w:r>
        <w:rPr>
          <w:rFonts w:ascii="Arial" w:hAnsi="Arial" w:cs="Arial"/>
          <w:b/>
          <w:bCs/>
          <w:sz w:val="24"/>
          <w:u w:val="single"/>
        </w:rPr>
        <w:t>2.5.21</w:t>
      </w:r>
      <w:r>
        <w:rPr>
          <w:rFonts w:hint="eastAsia" w:ascii="Arial" w:hAnsi="Arial" w:cs="Arial"/>
          <w:b/>
          <w:bCs/>
          <w:sz w:val="24"/>
          <w:u w:val="single"/>
        </w:rPr>
        <w:t>拾音器（</w:t>
      </w:r>
      <w:r>
        <w:rPr>
          <w:rFonts w:hint="eastAsia" w:ascii="宋体" w:hAnsi="宋体" w:cs="宋体"/>
          <w:b/>
          <w:bCs/>
          <w:sz w:val="24"/>
          <w:u w:val="single"/>
        </w:rPr>
        <w:t>必要</w:t>
      </w:r>
      <w:r>
        <w:rPr>
          <w:rFonts w:hint="eastAsia" w:ascii="Arial" w:hAnsi="Arial" w:cs="Arial"/>
          <w:b/>
          <w:bCs/>
          <w:sz w:val="24"/>
          <w:u w:val="single"/>
        </w:rPr>
        <w:t>时可选）</w:t>
      </w:r>
    </w:p>
    <w:p w14:paraId="51D99266">
      <w:pPr>
        <w:numPr>
          <w:ilvl w:val="0"/>
          <w:numId w:val="79"/>
        </w:numPr>
        <w:tabs>
          <w:tab w:val="left" w:pos="993"/>
          <w:tab w:val="left" w:pos="3960"/>
        </w:tabs>
        <w:snapToGrid w:val="0"/>
        <w:spacing w:line="360" w:lineRule="auto"/>
        <w:rPr>
          <w:rFonts w:ascii="宋体" w:hAnsi="宋体" w:cs="宋体"/>
          <w:sz w:val="24"/>
        </w:rPr>
      </w:pPr>
      <w:r>
        <w:rPr>
          <w:rFonts w:hint="eastAsia" w:ascii="宋体" w:hAnsi="宋体" w:cs="宋体"/>
          <w:sz w:val="24"/>
        </w:rPr>
        <w:t>采用高灵敏度全指向性防水防尘咪头，全向拾音</w:t>
      </w:r>
    </w:p>
    <w:p w14:paraId="22D23331">
      <w:pPr>
        <w:numPr>
          <w:ilvl w:val="0"/>
          <w:numId w:val="79"/>
        </w:numPr>
        <w:tabs>
          <w:tab w:val="left" w:pos="993"/>
          <w:tab w:val="left" w:pos="3960"/>
        </w:tabs>
        <w:snapToGrid w:val="0"/>
        <w:spacing w:line="360" w:lineRule="auto"/>
        <w:rPr>
          <w:rFonts w:ascii="宋体" w:hAnsi="宋体" w:cs="宋体"/>
          <w:sz w:val="24"/>
        </w:rPr>
      </w:pPr>
      <w:r>
        <w:rPr>
          <w:rFonts w:hint="eastAsia" w:ascii="宋体" w:hAnsi="宋体" w:cs="宋体"/>
          <w:sz w:val="24"/>
        </w:rPr>
        <w:t>采用专业音频处理技术，有效防止语音信号失真及衰减；</w:t>
      </w:r>
    </w:p>
    <w:p w14:paraId="750293FF">
      <w:pPr>
        <w:numPr>
          <w:ilvl w:val="0"/>
          <w:numId w:val="79"/>
        </w:numPr>
        <w:tabs>
          <w:tab w:val="left" w:pos="993"/>
          <w:tab w:val="left" w:pos="3960"/>
        </w:tabs>
        <w:snapToGrid w:val="0"/>
        <w:spacing w:line="360" w:lineRule="auto"/>
        <w:rPr>
          <w:rFonts w:ascii="宋体" w:hAnsi="宋体" w:cs="宋体"/>
          <w:sz w:val="24"/>
        </w:rPr>
      </w:pPr>
      <w:r>
        <w:rPr>
          <w:rFonts w:hint="eastAsia" w:ascii="宋体" w:hAnsi="宋体" w:cs="宋体"/>
          <w:sz w:val="24"/>
        </w:rPr>
        <w:t>内置雷击保护、电源极性反接保护和静电保护；</w:t>
      </w:r>
    </w:p>
    <w:p w14:paraId="7EF49C7D">
      <w:pPr>
        <w:numPr>
          <w:ilvl w:val="0"/>
          <w:numId w:val="79"/>
        </w:numPr>
        <w:tabs>
          <w:tab w:val="left" w:pos="993"/>
          <w:tab w:val="left" w:pos="3960"/>
        </w:tabs>
        <w:snapToGrid w:val="0"/>
        <w:spacing w:line="360" w:lineRule="auto"/>
        <w:rPr>
          <w:rFonts w:ascii="宋体" w:hAnsi="宋体" w:cs="宋体"/>
          <w:sz w:val="24"/>
        </w:rPr>
      </w:pPr>
      <w:r>
        <w:rPr>
          <w:rFonts w:hint="eastAsia" w:ascii="宋体" w:hAnsi="宋体" w:cs="宋体"/>
          <w:sz w:val="24"/>
        </w:rPr>
        <w:t>拾音范围：≥ 40平方米</w:t>
      </w:r>
    </w:p>
    <w:p w14:paraId="0924552F">
      <w:pPr>
        <w:numPr>
          <w:ilvl w:val="0"/>
          <w:numId w:val="79"/>
        </w:numPr>
        <w:tabs>
          <w:tab w:val="left" w:pos="993"/>
          <w:tab w:val="left" w:pos="3960"/>
        </w:tabs>
        <w:snapToGrid w:val="0"/>
        <w:spacing w:line="360" w:lineRule="auto"/>
        <w:rPr>
          <w:rFonts w:ascii="宋体" w:hAnsi="宋体" w:cs="宋体"/>
          <w:sz w:val="24"/>
        </w:rPr>
      </w:pPr>
      <w:r>
        <w:rPr>
          <w:rFonts w:hint="eastAsia" w:ascii="宋体" w:hAnsi="宋体" w:cs="宋体"/>
          <w:sz w:val="24"/>
        </w:rPr>
        <w:t>信噪比：≥ 55dB</w:t>
      </w:r>
    </w:p>
    <w:p w14:paraId="51E4A398">
      <w:pPr>
        <w:numPr>
          <w:ilvl w:val="0"/>
          <w:numId w:val="79"/>
        </w:numPr>
        <w:tabs>
          <w:tab w:val="left" w:pos="993"/>
          <w:tab w:val="left" w:pos="3960"/>
        </w:tabs>
        <w:snapToGrid w:val="0"/>
        <w:spacing w:line="360" w:lineRule="auto"/>
        <w:rPr>
          <w:rFonts w:ascii="宋体" w:hAnsi="宋体" w:cs="宋体"/>
          <w:sz w:val="24"/>
        </w:rPr>
      </w:pPr>
      <w:r>
        <w:rPr>
          <w:rFonts w:hint="eastAsia" w:ascii="宋体" w:hAnsi="宋体" w:cs="宋体"/>
          <w:sz w:val="24"/>
        </w:rPr>
        <w:t>电源电压：DC12V</w:t>
      </w:r>
    </w:p>
    <w:p w14:paraId="4B64EEE9">
      <w:pPr>
        <w:numPr>
          <w:ilvl w:val="0"/>
          <w:numId w:val="79"/>
        </w:numPr>
        <w:tabs>
          <w:tab w:val="left" w:pos="993"/>
          <w:tab w:val="left" w:pos="3960"/>
        </w:tabs>
        <w:snapToGrid w:val="0"/>
        <w:spacing w:line="360" w:lineRule="auto"/>
        <w:rPr>
          <w:rFonts w:ascii="宋体" w:hAnsi="宋体" w:cs="宋体"/>
          <w:sz w:val="24"/>
        </w:rPr>
      </w:pPr>
      <w:r>
        <w:rPr>
          <w:rFonts w:hint="eastAsia" w:ascii="宋体" w:hAnsi="宋体" w:cs="宋体"/>
          <w:sz w:val="24"/>
        </w:rPr>
        <w:t>工作环境温度：-20℃～60℃</w:t>
      </w:r>
    </w:p>
    <w:p w14:paraId="7A2E41AC">
      <w:pPr>
        <w:numPr>
          <w:ilvl w:val="0"/>
          <w:numId w:val="79"/>
        </w:numPr>
        <w:tabs>
          <w:tab w:val="left" w:pos="993"/>
          <w:tab w:val="left" w:pos="3960"/>
        </w:tabs>
        <w:snapToGrid w:val="0"/>
        <w:spacing w:line="360" w:lineRule="auto"/>
        <w:rPr>
          <w:rFonts w:ascii="宋体" w:hAnsi="宋体" w:cs="宋体"/>
          <w:sz w:val="24"/>
        </w:rPr>
      </w:pPr>
      <w:r>
        <w:rPr>
          <w:rFonts w:hint="eastAsia" w:ascii="宋体" w:hAnsi="宋体" w:cs="宋体"/>
          <w:sz w:val="24"/>
        </w:rPr>
        <w:t>防护等级：IP66</w:t>
      </w:r>
    </w:p>
    <w:p w14:paraId="5B9A6C4D">
      <w:pPr>
        <w:tabs>
          <w:tab w:val="left" w:pos="1440"/>
          <w:tab w:val="left" w:pos="3960"/>
        </w:tabs>
        <w:snapToGrid w:val="0"/>
        <w:spacing w:line="360" w:lineRule="auto"/>
        <w:ind w:firstLine="482" w:firstLineChars="200"/>
        <w:outlineLvl w:val="2"/>
        <w:rPr>
          <w:rFonts w:ascii="宋体" w:hAnsi="宋体" w:cs="宋体"/>
          <w:b/>
          <w:sz w:val="24"/>
        </w:rPr>
      </w:pPr>
      <w:bookmarkStart w:id="29" w:name="_Toc18804"/>
      <w:r>
        <w:rPr>
          <w:rFonts w:ascii="宋体" w:hAnsi="宋体" w:cs="宋体"/>
          <w:b/>
          <w:sz w:val="24"/>
        </w:rPr>
        <w:t>2.5.22</w:t>
      </w:r>
      <w:r>
        <w:rPr>
          <w:rFonts w:hint="eastAsia" w:ascii="宋体" w:hAnsi="宋体" w:cs="宋体"/>
          <w:b/>
          <w:sz w:val="24"/>
        </w:rPr>
        <w:t>视频工作站</w:t>
      </w:r>
      <w:bookmarkEnd w:id="29"/>
    </w:p>
    <w:p w14:paraId="4E39B9E3">
      <w:pPr>
        <w:pStyle w:val="28"/>
        <w:numPr>
          <w:ilvl w:val="0"/>
          <w:numId w:val="80"/>
        </w:numPr>
        <w:tabs>
          <w:tab w:val="left" w:pos="1440"/>
          <w:tab w:val="left" w:pos="3960"/>
        </w:tabs>
        <w:snapToGrid w:val="0"/>
        <w:spacing w:line="360" w:lineRule="auto"/>
        <w:ind w:firstLine="723" w:firstLineChars="0"/>
        <w:rPr>
          <w:rFonts w:ascii="宋体" w:hAnsi="宋体" w:cs="宋体"/>
          <w:sz w:val="24"/>
        </w:rPr>
      </w:pPr>
      <w:r>
        <w:rPr>
          <w:rFonts w:hint="eastAsia" w:ascii="宋体" w:hAnsi="宋体" w:cs="宋体"/>
          <w:b/>
          <w:bCs/>
          <w:sz w:val="24"/>
          <w:szCs w:val="32"/>
          <w:u w:val="single"/>
        </w:rPr>
        <w:t>主机</w:t>
      </w:r>
      <w:r>
        <w:rPr>
          <w:rFonts w:ascii="宋体" w:hAnsi="宋体" w:cs="宋体"/>
          <w:b/>
          <w:bCs/>
          <w:sz w:val="24"/>
          <w:szCs w:val="32"/>
          <w:u w:val="single"/>
        </w:rPr>
        <w:t>处理器：</w:t>
      </w:r>
      <w:r>
        <w:rPr>
          <w:rFonts w:hint="eastAsia" w:ascii="宋体" w:hAnsi="宋体" w:cs="宋体"/>
          <w:b/>
          <w:bCs/>
          <w:sz w:val="24"/>
          <w:szCs w:val="32"/>
          <w:u w:val="single"/>
        </w:rPr>
        <w:t>四核处理器，</w:t>
      </w:r>
      <w:r>
        <w:rPr>
          <w:rFonts w:ascii="宋体" w:hAnsi="宋体" w:cs="宋体"/>
          <w:b/>
          <w:bCs/>
          <w:sz w:val="24"/>
          <w:szCs w:val="32"/>
          <w:u w:val="single"/>
        </w:rPr>
        <w:t>内存：</w:t>
      </w:r>
      <w:r>
        <w:rPr>
          <w:rFonts w:hint="eastAsia" w:ascii="宋体" w:hAnsi="宋体" w:cs="宋体"/>
          <w:b/>
          <w:bCs/>
          <w:sz w:val="24"/>
          <w:szCs w:val="32"/>
          <w:u w:val="single"/>
        </w:rPr>
        <w:t>≥</w:t>
      </w:r>
      <w:r>
        <w:rPr>
          <w:rFonts w:ascii="宋体" w:hAnsi="宋体" w:cs="宋体"/>
          <w:sz w:val="24"/>
        </w:rPr>
        <w:t>32</w:t>
      </w:r>
      <w:r>
        <w:rPr>
          <w:rFonts w:ascii="宋体" w:hAnsi="宋体" w:cs="宋体"/>
          <w:b/>
          <w:bCs/>
          <w:sz w:val="24"/>
          <w:szCs w:val="32"/>
          <w:u w:val="single"/>
        </w:rPr>
        <w:t>GB</w:t>
      </w:r>
      <w:r>
        <w:rPr>
          <w:rFonts w:hint="eastAsia" w:ascii="宋体" w:hAnsi="宋体" w:cs="宋体"/>
          <w:b/>
          <w:bCs/>
          <w:sz w:val="24"/>
          <w:szCs w:val="32"/>
          <w:u w:val="single"/>
        </w:rPr>
        <w:t>，</w:t>
      </w:r>
      <w:r>
        <w:rPr>
          <w:rFonts w:ascii="宋体" w:hAnsi="宋体" w:cs="宋体"/>
          <w:b/>
          <w:bCs/>
          <w:sz w:val="24"/>
          <w:szCs w:val="32"/>
          <w:u w:val="single"/>
        </w:rPr>
        <w:t xml:space="preserve"> CPU主频≥ 3.0GHz，独立显卡，显存≥2GB；</w:t>
      </w:r>
      <w:r>
        <w:rPr>
          <w:rFonts w:hint="eastAsia" w:ascii="宋体" w:hAnsi="宋体" w:cs="宋体"/>
          <w:sz w:val="24"/>
        </w:rPr>
        <w:t>至少</w:t>
      </w:r>
      <w:r>
        <w:rPr>
          <w:rFonts w:ascii="宋体" w:hAnsi="宋体" w:cs="宋体"/>
          <w:b/>
          <w:bCs/>
          <w:sz w:val="24"/>
          <w:szCs w:val="32"/>
          <w:u w:val="single"/>
        </w:rPr>
        <w:t>2个1000M及以上以太网络接口；</w:t>
      </w:r>
    </w:p>
    <w:p w14:paraId="179D133B">
      <w:pPr>
        <w:tabs>
          <w:tab w:val="left" w:pos="1440"/>
          <w:tab w:val="left" w:pos="3960"/>
        </w:tabs>
        <w:snapToGrid w:val="0"/>
        <w:spacing w:line="360" w:lineRule="auto"/>
        <w:ind w:firstLine="720" w:firstLineChars="300"/>
        <w:rPr>
          <w:rFonts w:ascii="宋体" w:hAnsi="宋体" w:cs="宋体"/>
          <w:sz w:val="24"/>
        </w:rPr>
      </w:pPr>
      <w:r>
        <w:rPr>
          <w:rFonts w:ascii="宋体" w:hAnsi="宋体" w:cs="宋体"/>
          <w:sz w:val="24"/>
        </w:rPr>
        <w:t>硬盘存储：配置 2.5 寸硬盘，存储空间</w:t>
      </w:r>
      <w:r>
        <w:rPr>
          <w:rFonts w:hint="eastAsia" w:ascii="宋体" w:hAnsi="宋体" w:cs="宋体"/>
          <w:sz w:val="24"/>
        </w:rPr>
        <w:t>≥</w:t>
      </w:r>
      <w:r>
        <w:rPr>
          <w:rFonts w:ascii="宋体" w:hAnsi="宋体" w:cs="宋体"/>
          <w:sz w:val="24"/>
        </w:rPr>
        <w:t>1TB</w:t>
      </w:r>
      <w:r>
        <w:rPr>
          <w:rFonts w:ascii="宋体" w:hAnsi="宋体" w:cs="宋体"/>
          <w:sz w:val="24"/>
        </w:rPr>
        <w:tab/>
      </w:r>
    </w:p>
    <w:p w14:paraId="7FF78922">
      <w:pPr>
        <w:tabs>
          <w:tab w:val="left" w:pos="1440"/>
          <w:tab w:val="left" w:pos="3960"/>
        </w:tabs>
        <w:snapToGrid w:val="0"/>
        <w:spacing w:line="360" w:lineRule="auto"/>
        <w:ind w:firstLine="720" w:firstLineChars="300"/>
        <w:rPr>
          <w:rFonts w:ascii="宋体" w:hAnsi="宋体" w:cs="宋体"/>
          <w:sz w:val="24"/>
        </w:rPr>
      </w:pPr>
      <w:r>
        <w:rPr>
          <w:rFonts w:ascii="宋体" w:hAnsi="宋体" w:cs="宋体"/>
          <w:sz w:val="24"/>
        </w:rPr>
        <w:t>指示灯：电源指示灯/运行指示灯</w:t>
      </w:r>
    </w:p>
    <w:p w14:paraId="5654E139">
      <w:pPr>
        <w:pStyle w:val="28"/>
        <w:numPr>
          <w:ilvl w:val="0"/>
          <w:numId w:val="81"/>
        </w:numPr>
        <w:tabs>
          <w:tab w:val="left" w:pos="1440"/>
          <w:tab w:val="left" w:pos="3960"/>
        </w:tabs>
        <w:snapToGrid w:val="0"/>
        <w:spacing w:line="360" w:lineRule="auto"/>
        <w:ind w:firstLine="720" w:firstLineChars="0"/>
        <w:rPr>
          <w:rFonts w:ascii="宋体" w:hAnsi="宋体" w:cs="宋体"/>
          <w:sz w:val="24"/>
        </w:rPr>
      </w:pPr>
      <w:r>
        <w:rPr>
          <w:rFonts w:hint="eastAsia" w:ascii="宋体" w:hAnsi="宋体" w:cs="宋体"/>
          <w:sz w:val="24"/>
          <w:u w:val="single"/>
        </w:rPr>
        <w:t>四维</w:t>
      </w:r>
      <w:r>
        <w:rPr>
          <w:rFonts w:ascii="宋体" w:hAnsi="宋体" w:cs="宋体"/>
          <w:sz w:val="24"/>
          <w:u w:val="single"/>
        </w:rPr>
        <w:t>摇杆</w:t>
      </w:r>
      <w:r>
        <w:rPr>
          <w:rFonts w:hint="eastAsia" w:ascii="宋体" w:hAnsi="宋体" w:cs="宋体"/>
          <w:sz w:val="24"/>
          <w:u w:val="single"/>
        </w:rPr>
        <w:t>键盘：</w:t>
      </w:r>
      <w:r>
        <w:rPr>
          <w:rFonts w:ascii="宋体" w:hAnsi="宋体" w:cs="宋体"/>
          <w:sz w:val="24"/>
          <w:u w:val="single"/>
        </w:rPr>
        <w:t>10.1英寸TFT LCD显示屏</w:t>
      </w:r>
      <w:r>
        <w:rPr>
          <w:rFonts w:hint="eastAsia" w:ascii="宋体" w:hAnsi="宋体" w:cs="宋体"/>
          <w:sz w:val="24"/>
          <w:u w:val="single"/>
        </w:rPr>
        <w:t>；</w:t>
      </w:r>
      <w:r>
        <w:rPr>
          <w:rFonts w:ascii="宋体" w:hAnsi="宋体" w:cs="宋体"/>
          <w:sz w:val="24"/>
          <w:u w:val="single"/>
        </w:rPr>
        <w:t>网络控制方式</w:t>
      </w:r>
      <w:r>
        <w:rPr>
          <w:rFonts w:hint="eastAsia" w:ascii="宋体" w:hAnsi="宋体" w:cs="宋体"/>
          <w:sz w:val="24"/>
          <w:u w:val="single"/>
        </w:rPr>
        <w:t>；</w:t>
      </w:r>
      <w:r>
        <w:rPr>
          <w:rFonts w:ascii="宋体" w:hAnsi="宋体" w:cs="宋体"/>
          <w:sz w:val="24"/>
          <w:u w:val="single"/>
        </w:rPr>
        <w:t>电源DC12V/POE</w:t>
      </w:r>
      <w:r>
        <w:rPr>
          <w:rFonts w:hint="eastAsia" w:ascii="宋体" w:hAnsi="宋体" w:cs="宋体"/>
          <w:sz w:val="24"/>
          <w:u w:val="single"/>
        </w:rPr>
        <w:t>；</w:t>
      </w:r>
      <w:r>
        <w:rPr>
          <w:rFonts w:ascii="宋体" w:hAnsi="宋体" w:cs="宋体"/>
          <w:sz w:val="24"/>
          <w:u w:val="single"/>
        </w:rPr>
        <w:t>功耗≤15W</w:t>
      </w:r>
      <w:r>
        <w:rPr>
          <w:rFonts w:hint="eastAsia" w:ascii="宋体" w:hAnsi="宋体" w:cs="宋体"/>
          <w:sz w:val="24"/>
          <w:u w:val="single"/>
        </w:rPr>
        <w:t>；</w:t>
      </w:r>
      <w:r>
        <w:rPr>
          <w:rFonts w:ascii="宋体" w:hAnsi="宋体" w:cs="宋体"/>
          <w:sz w:val="24"/>
          <w:u w:val="single"/>
        </w:rPr>
        <w:t>最大解码分辨率4路1080P或1路4K</w:t>
      </w:r>
      <w:r>
        <w:rPr>
          <w:rFonts w:hint="eastAsia" w:ascii="宋体" w:hAnsi="宋体" w:cs="宋体"/>
          <w:sz w:val="24"/>
          <w:u w:val="single"/>
        </w:rPr>
        <w:t>；</w:t>
      </w:r>
      <w:r>
        <w:rPr>
          <w:rFonts w:ascii="宋体" w:hAnsi="宋体" w:cs="宋体"/>
          <w:sz w:val="24"/>
          <w:u w:val="single"/>
        </w:rPr>
        <w:t>语音对讲输入：1个.5mm立体声</w:t>
      </w:r>
      <w:r>
        <w:rPr>
          <w:rFonts w:hint="eastAsia" w:ascii="宋体" w:hAnsi="宋体" w:cs="宋体"/>
          <w:sz w:val="24"/>
          <w:u w:val="single"/>
        </w:rPr>
        <w:t>；</w:t>
      </w:r>
      <w:r>
        <w:rPr>
          <w:rFonts w:ascii="宋体" w:hAnsi="宋体" w:cs="宋体"/>
          <w:sz w:val="24"/>
          <w:u w:val="single"/>
        </w:rPr>
        <w:t>语音对讲输出：1个3.5mm立体声</w:t>
      </w:r>
      <w:r>
        <w:rPr>
          <w:rFonts w:hint="eastAsia" w:ascii="宋体" w:hAnsi="宋体" w:cs="宋体"/>
          <w:sz w:val="24"/>
          <w:u w:val="single"/>
        </w:rPr>
        <w:t>；</w:t>
      </w:r>
      <w:r>
        <w:rPr>
          <w:rFonts w:ascii="宋体" w:hAnsi="宋体" w:cs="宋体"/>
          <w:sz w:val="24"/>
          <w:u w:val="single"/>
        </w:rPr>
        <w:t>四维单按键摇杆</w:t>
      </w:r>
      <w:r>
        <w:rPr>
          <w:rFonts w:hint="eastAsia" w:ascii="宋体" w:hAnsi="宋体" w:cs="宋体"/>
          <w:sz w:val="24"/>
          <w:u w:val="single"/>
        </w:rPr>
        <w:t>；</w:t>
      </w:r>
      <w:r>
        <w:rPr>
          <w:rFonts w:ascii="宋体" w:hAnsi="宋体" w:cs="宋体"/>
          <w:sz w:val="24"/>
          <w:u w:val="single"/>
        </w:rPr>
        <w:t>USB接口USB2.0x2</w:t>
      </w:r>
      <w:r>
        <w:rPr>
          <w:rFonts w:hint="eastAsia" w:ascii="宋体" w:hAnsi="宋体" w:cs="宋体"/>
          <w:sz w:val="24"/>
          <w:u w:val="single"/>
        </w:rPr>
        <w:t>；</w:t>
      </w:r>
      <w:r>
        <w:rPr>
          <w:rFonts w:ascii="宋体" w:hAnsi="宋体" w:cs="宋体"/>
          <w:sz w:val="24"/>
          <w:u w:val="single"/>
        </w:rPr>
        <w:t>视频接口DVIx1;HDMIx1</w:t>
      </w:r>
      <w:r>
        <w:rPr>
          <w:rFonts w:hint="eastAsia" w:ascii="宋体" w:hAnsi="宋体" w:cs="宋体"/>
          <w:sz w:val="24"/>
          <w:u w:val="single"/>
        </w:rPr>
        <w:t>；</w:t>
      </w:r>
      <w:r>
        <w:rPr>
          <w:rFonts w:ascii="宋体" w:hAnsi="宋体" w:cs="宋体"/>
          <w:sz w:val="24"/>
          <w:u w:val="single"/>
        </w:rPr>
        <w:t>屏幕区和摇杆区采用分体设计</w:t>
      </w:r>
      <w:r>
        <w:rPr>
          <w:rFonts w:hint="eastAsia" w:ascii="宋体" w:hAnsi="宋体" w:cs="宋体"/>
          <w:sz w:val="24"/>
          <w:u w:val="single"/>
        </w:rPr>
        <w:t>；</w:t>
      </w:r>
      <w:r>
        <w:rPr>
          <w:rFonts w:ascii="宋体" w:hAnsi="宋体" w:cs="宋体"/>
          <w:sz w:val="24"/>
          <w:u w:val="single"/>
        </w:rPr>
        <w:t>支持网络方式接入DVR、DVS、NVR、网络摄像机、球机等设备</w:t>
      </w:r>
      <w:r>
        <w:rPr>
          <w:rFonts w:hint="eastAsia" w:ascii="宋体" w:hAnsi="宋体" w:cs="宋体"/>
          <w:sz w:val="24"/>
          <w:u w:val="single"/>
        </w:rPr>
        <w:t>；</w:t>
      </w:r>
      <w:r>
        <w:rPr>
          <w:rFonts w:ascii="宋体" w:hAnsi="宋体" w:cs="宋体"/>
          <w:sz w:val="24"/>
          <w:u w:val="single"/>
        </w:rPr>
        <w:t>支持在触控屏上预览图像或通过HDMI/DVI将图像投到外接显示屏上</w:t>
      </w:r>
      <w:r>
        <w:rPr>
          <w:rFonts w:hint="eastAsia" w:ascii="宋体" w:hAnsi="宋体" w:cs="宋体"/>
          <w:sz w:val="24"/>
          <w:u w:val="single"/>
        </w:rPr>
        <w:t>；</w:t>
      </w:r>
      <w:r>
        <w:rPr>
          <w:rFonts w:ascii="宋体" w:hAnsi="宋体" w:cs="宋体"/>
          <w:sz w:val="24"/>
          <w:u w:val="single"/>
        </w:rPr>
        <w:t>支持控制视频综合平台、解码器、多屏控制器或NVR&amp;解码上墙一体机，直观展示电视墙布局</w:t>
      </w:r>
      <w:r>
        <w:rPr>
          <w:rFonts w:hint="eastAsia" w:ascii="宋体" w:hAnsi="宋体" w:cs="宋体"/>
          <w:sz w:val="24"/>
          <w:u w:val="single"/>
        </w:rPr>
        <w:t>；</w:t>
      </w:r>
      <w:r>
        <w:rPr>
          <w:rFonts w:ascii="宋体" w:hAnsi="宋体" w:cs="宋体"/>
          <w:sz w:val="24"/>
          <w:u w:val="single"/>
        </w:rPr>
        <w:t>支持云台控制，支持预置点、巡航和轨迹的设置与调用</w:t>
      </w:r>
      <w:r>
        <w:rPr>
          <w:rFonts w:hint="eastAsia" w:ascii="宋体" w:hAnsi="宋体" w:cs="宋体"/>
          <w:sz w:val="24"/>
          <w:u w:val="single"/>
        </w:rPr>
        <w:t>；</w:t>
      </w:r>
      <w:r>
        <w:rPr>
          <w:rFonts w:ascii="宋体" w:hAnsi="宋体" w:cs="宋体"/>
          <w:sz w:val="24"/>
          <w:u w:val="single"/>
        </w:rPr>
        <w:t>支持回放硬盘录像机上的录像文件，支持控制解码器回放</w:t>
      </w:r>
      <w:r>
        <w:rPr>
          <w:rFonts w:hint="eastAsia" w:ascii="宋体" w:hAnsi="宋体" w:cs="宋体"/>
          <w:sz w:val="24"/>
          <w:u w:val="single"/>
        </w:rPr>
        <w:t>；</w:t>
      </w:r>
      <w:r>
        <w:rPr>
          <w:rFonts w:ascii="宋体" w:hAnsi="宋体" w:cs="宋体"/>
          <w:sz w:val="24"/>
          <w:u w:val="single"/>
        </w:rPr>
        <w:t>支持抓图、录像功能，文件保存至U盘或上传至FTP服务器</w:t>
      </w:r>
      <w:r>
        <w:rPr>
          <w:rFonts w:hint="eastAsia" w:ascii="宋体" w:hAnsi="宋体" w:cs="宋体"/>
          <w:sz w:val="24"/>
          <w:u w:val="single"/>
        </w:rPr>
        <w:t>；</w:t>
      </w:r>
      <w:r>
        <w:rPr>
          <w:rFonts w:ascii="宋体" w:hAnsi="宋体" w:cs="宋体"/>
          <w:sz w:val="24"/>
          <w:u w:val="single"/>
        </w:rPr>
        <w:t>支持最多添加8000台设备，支持以ONVIF协议接入设备</w:t>
      </w:r>
      <w:r>
        <w:rPr>
          <w:rFonts w:hint="eastAsia" w:ascii="宋体" w:hAnsi="宋体" w:cs="宋体"/>
          <w:sz w:val="24"/>
          <w:u w:val="single"/>
        </w:rPr>
        <w:t>；</w:t>
      </w:r>
      <w:r>
        <w:rPr>
          <w:rFonts w:ascii="宋体" w:hAnsi="宋体" w:cs="宋体"/>
          <w:sz w:val="24"/>
          <w:u w:val="single"/>
        </w:rPr>
        <w:t>支持通过excel批量添加监控点位，借助U盘导入</w:t>
      </w:r>
      <w:r>
        <w:rPr>
          <w:rFonts w:hint="eastAsia" w:ascii="宋体" w:hAnsi="宋体" w:cs="宋体"/>
          <w:sz w:val="24"/>
          <w:u w:val="single"/>
        </w:rPr>
        <w:t>；</w:t>
      </w:r>
      <w:r>
        <w:rPr>
          <w:rFonts w:ascii="宋体" w:hAnsi="宋体" w:cs="宋体"/>
          <w:sz w:val="24"/>
          <w:u w:val="single"/>
        </w:rPr>
        <w:t>两级用户权限，支持32个用户 ，1个admin管理员用户和31个操作员用户</w:t>
      </w:r>
      <w:r>
        <w:rPr>
          <w:rFonts w:hint="eastAsia" w:ascii="宋体" w:hAnsi="宋体" w:cs="宋体"/>
          <w:sz w:val="24"/>
          <w:u w:val="single"/>
        </w:rPr>
        <w:t>；</w:t>
      </w:r>
      <w:r>
        <w:rPr>
          <w:rFonts w:ascii="宋体" w:hAnsi="宋体" w:cs="宋体"/>
          <w:sz w:val="24"/>
          <w:u w:val="single"/>
        </w:rPr>
        <w:t>支持U盘升级及导入/导出配置文件</w:t>
      </w:r>
      <w:r>
        <w:rPr>
          <w:rFonts w:hint="eastAsia" w:ascii="宋体" w:hAnsi="宋体" w:cs="宋体"/>
          <w:sz w:val="24"/>
          <w:u w:val="single"/>
        </w:rPr>
        <w:t>；</w:t>
      </w:r>
      <w:r>
        <w:rPr>
          <w:rFonts w:ascii="宋体" w:hAnsi="宋体" w:cs="宋体"/>
          <w:sz w:val="24"/>
          <w:u w:val="single"/>
        </w:rPr>
        <w:t>支持接入综合安防平台</w:t>
      </w:r>
      <w:r>
        <w:rPr>
          <w:rFonts w:hint="eastAsia" w:ascii="宋体" w:hAnsi="宋体" w:cs="宋体"/>
          <w:sz w:val="24"/>
          <w:u w:val="single"/>
        </w:rPr>
        <w:t>；</w:t>
      </w:r>
      <w:r>
        <w:rPr>
          <w:rFonts w:ascii="宋体" w:hAnsi="宋体" w:cs="宋体"/>
          <w:sz w:val="24"/>
          <w:u w:val="single"/>
        </w:rPr>
        <w:t>持语音识别，通过指定的语音指令实现快捷切换操作。</w:t>
      </w:r>
    </w:p>
    <w:p w14:paraId="11513BED">
      <w:pPr>
        <w:pStyle w:val="28"/>
        <w:numPr>
          <w:ilvl w:val="0"/>
          <w:numId w:val="81"/>
        </w:numPr>
        <w:tabs>
          <w:tab w:val="left" w:pos="1440"/>
          <w:tab w:val="left" w:pos="3960"/>
        </w:tabs>
        <w:snapToGrid w:val="0"/>
        <w:spacing w:line="360" w:lineRule="auto"/>
        <w:ind w:firstLine="720" w:firstLineChars="0"/>
        <w:rPr>
          <w:rFonts w:ascii="宋体" w:hAnsi="宋体" w:cs="宋体"/>
          <w:sz w:val="24"/>
        </w:rPr>
      </w:pPr>
      <w:r>
        <w:rPr>
          <w:rFonts w:ascii="宋体" w:hAnsi="宋体" w:cs="宋体"/>
          <w:sz w:val="24"/>
          <w:u w:val="single"/>
        </w:rPr>
        <w:t>显示器：</w:t>
      </w:r>
      <w:r>
        <w:rPr>
          <w:rFonts w:hint="eastAsia" w:ascii="宋体" w:hAnsi="宋体" w:cs="宋体"/>
          <w:sz w:val="24"/>
          <w:u w:val="single"/>
        </w:rPr>
        <w:t>显示器不小于</w:t>
      </w:r>
      <w:r>
        <w:rPr>
          <w:rFonts w:ascii="宋体" w:hAnsi="宋体" w:cs="宋体"/>
          <w:sz w:val="24"/>
          <w:u w:val="single"/>
        </w:rPr>
        <w:t>24</w:t>
      </w:r>
      <w:r>
        <w:rPr>
          <w:rFonts w:hint="eastAsia" w:ascii="宋体" w:hAnsi="宋体" w:cs="宋体"/>
          <w:sz w:val="24"/>
          <w:u w:val="single"/>
        </w:rPr>
        <w:t>寸宽屏液晶显示，低</w:t>
      </w:r>
      <w:r>
        <w:rPr>
          <w:rFonts w:ascii="宋体" w:hAnsi="宋体" w:cs="宋体"/>
          <w:sz w:val="24"/>
          <w:u w:val="single"/>
        </w:rPr>
        <w:t>蓝光无闪</w:t>
      </w:r>
      <w:r>
        <w:rPr>
          <w:rFonts w:hint="eastAsia" w:ascii="宋体" w:hAnsi="宋体" w:cs="宋体"/>
          <w:sz w:val="24"/>
          <w:u w:val="single"/>
        </w:rPr>
        <w:t>烁</w:t>
      </w:r>
      <w:r>
        <w:rPr>
          <w:rFonts w:ascii="宋体" w:hAnsi="宋体" w:cs="宋体"/>
          <w:sz w:val="24"/>
          <w:u w:val="single"/>
        </w:rPr>
        <w:t>屏</w:t>
      </w:r>
      <w:r>
        <w:rPr>
          <w:rFonts w:hint="eastAsia" w:ascii="宋体" w:hAnsi="宋体" w:cs="宋体"/>
          <w:sz w:val="24"/>
          <w:u w:val="single"/>
        </w:rPr>
        <w:t>，</w:t>
      </w:r>
      <w:r>
        <w:rPr>
          <w:rFonts w:ascii="宋体" w:hAnsi="宋体" w:cs="宋体"/>
          <w:sz w:val="24"/>
          <w:u w:val="single"/>
        </w:rPr>
        <w:t>屏幕宽高比16:9，</w:t>
      </w:r>
      <w:r>
        <w:rPr>
          <w:rFonts w:hint="eastAsia" w:ascii="Arial" w:hAnsi="Arial" w:cs="Arial"/>
          <w:sz w:val="24"/>
          <w:u w:val="single"/>
        </w:rPr>
        <w:t>≤</w:t>
      </w:r>
      <w:r>
        <w:rPr>
          <w:rFonts w:ascii="宋体" w:hAnsi="宋体" w:cs="宋体"/>
          <w:sz w:val="24"/>
          <w:u w:val="single"/>
        </w:rPr>
        <w:t>7.4mm超</w:t>
      </w:r>
      <w:r>
        <w:rPr>
          <w:rFonts w:hint="eastAsia" w:ascii="宋体" w:hAnsi="宋体" w:cs="宋体"/>
          <w:sz w:val="24"/>
          <w:u w:val="single"/>
        </w:rPr>
        <w:t>窄</w:t>
      </w:r>
      <w:r>
        <w:rPr>
          <w:rFonts w:ascii="宋体" w:hAnsi="宋体" w:cs="宋体"/>
          <w:sz w:val="24"/>
          <w:u w:val="single"/>
        </w:rPr>
        <w:t>微</w:t>
      </w:r>
      <w:r>
        <w:rPr>
          <w:rFonts w:hint="eastAsia" w:ascii="宋体" w:hAnsi="宋体" w:cs="宋体"/>
          <w:sz w:val="24"/>
          <w:u w:val="single"/>
        </w:rPr>
        <w:t>边，</w:t>
      </w:r>
      <w:r>
        <w:rPr>
          <w:rFonts w:ascii="宋体" w:hAnsi="宋体" w:cs="宋体"/>
          <w:sz w:val="24"/>
          <w:u w:val="single"/>
        </w:rPr>
        <w:t>色</w:t>
      </w:r>
      <w:r>
        <w:rPr>
          <w:rFonts w:hint="eastAsia" w:ascii="宋体" w:hAnsi="宋体" w:cs="宋体"/>
          <w:sz w:val="24"/>
          <w:u w:val="single"/>
        </w:rPr>
        <w:t>域</w:t>
      </w:r>
      <w:r>
        <w:rPr>
          <w:rFonts w:ascii="宋体" w:hAnsi="宋体" w:cs="宋体"/>
          <w:sz w:val="24"/>
          <w:u w:val="single"/>
        </w:rPr>
        <w:t>大于90%sRGB</w:t>
      </w:r>
      <w:r>
        <w:rPr>
          <w:rFonts w:hint="eastAsia" w:ascii="宋体" w:hAnsi="宋体" w:cs="宋体"/>
          <w:sz w:val="24"/>
          <w:u w:val="single"/>
        </w:rPr>
        <w:t>，全</w:t>
      </w:r>
      <w:r>
        <w:rPr>
          <w:rFonts w:ascii="宋体" w:hAnsi="宋体" w:cs="宋体"/>
          <w:sz w:val="24"/>
          <w:u w:val="single"/>
        </w:rPr>
        <w:t>高清1920×1080</w:t>
      </w:r>
      <w:r>
        <w:rPr>
          <w:rFonts w:hint="eastAsia" w:ascii="宋体" w:hAnsi="宋体" w:cs="宋体"/>
          <w:sz w:val="24"/>
          <w:u w:val="single"/>
        </w:rPr>
        <w:t>或</w:t>
      </w:r>
      <w:r>
        <w:rPr>
          <w:rFonts w:ascii="宋体" w:hAnsi="宋体" w:cs="宋体"/>
          <w:sz w:val="24"/>
          <w:u w:val="single"/>
        </w:rPr>
        <w:t>超高清3840*2160 IPS屏</w:t>
      </w:r>
      <w:r>
        <w:rPr>
          <w:rFonts w:hint="eastAsia" w:ascii="宋体" w:hAnsi="宋体" w:cs="宋体"/>
          <w:sz w:val="24"/>
          <w:u w:val="single"/>
        </w:rPr>
        <w:t>，</w:t>
      </w:r>
      <w:r>
        <w:rPr>
          <w:rFonts w:ascii="宋体" w:hAnsi="宋体" w:cs="宋体"/>
          <w:sz w:val="24"/>
          <w:u w:val="single"/>
        </w:rPr>
        <w:t>工作环境：工作温度 0℃～40℃、工作湿10%～95%</w:t>
      </w:r>
      <w:r>
        <w:rPr>
          <w:rFonts w:hint="eastAsia" w:ascii="宋体" w:hAnsi="宋体" w:cs="宋体"/>
          <w:sz w:val="24"/>
          <w:u w:val="single"/>
        </w:rPr>
        <w:t>，</w:t>
      </w:r>
      <w:r>
        <w:rPr>
          <w:rFonts w:ascii="宋体" w:hAnsi="宋体" w:cs="宋体"/>
          <w:sz w:val="24"/>
          <w:u w:val="single"/>
        </w:rPr>
        <w:t>主流品牌。</w:t>
      </w:r>
      <w:r>
        <w:rPr>
          <w:rFonts w:hint="eastAsia" w:ascii="宋体" w:hAnsi="宋体" w:cs="宋体"/>
          <w:sz w:val="24"/>
          <w:u w:val="single"/>
        </w:rPr>
        <w:t>含操作系统（</w:t>
      </w:r>
      <w:r>
        <w:rPr>
          <w:rFonts w:ascii="宋体" w:hAnsi="宋体" w:cs="宋体"/>
          <w:sz w:val="24"/>
          <w:u w:val="single"/>
        </w:rPr>
        <w:t>Linux）、安装视频终端</w:t>
      </w:r>
      <w:r>
        <w:rPr>
          <w:rFonts w:hint="eastAsia" w:ascii="宋体" w:hAnsi="宋体" w:cs="宋体"/>
          <w:sz w:val="24"/>
          <w:u w:val="single"/>
        </w:rPr>
        <w:t>后台软件和相关</w:t>
      </w:r>
      <w:r>
        <w:rPr>
          <w:rFonts w:ascii="宋体" w:hAnsi="宋体" w:cs="宋体"/>
          <w:sz w:val="24"/>
          <w:u w:val="single"/>
        </w:rPr>
        <w:t>浏览器</w:t>
      </w:r>
      <w:r>
        <w:rPr>
          <w:rFonts w:hint="eastAsia" w:ascii="宋体" w:hAnsi="宋体" w:cs="宋体"/>
          <w:sz w:val="24"/>
          <w:u w:val="single"/>
        </w:rPr>
        <w:t>；</w:t>
      </w:r>
    </w:p>
    <w:p w14:paraId="74749C01">
      <w:pPr>
        <w:tabs>
          <w:tab w:val="left" w:pos="1440"/>
          <w:tab w:val="left" w:pos="3960"/>
        </w:tabs>
        <w:snapToGrid w:val="0"/>
        <w:spacing w:line="360" w:lineRule="auto"/>
        <w:ind w:firstLine="720" w:firstLineChars="300"/>
        <w:rPr>
          <w:rFonts w:ascii="宋体" w:hAnsi="宋体" w:cs="宋体"/>
          <w:sz w:val="24"/>
        </w:rPr>
      </w:pPr>
    </w:p>
    <w:p w14:paraId="3891D94F">
      <w:pPr>
        <w:tabs>
          <w:tab w:val="left" w:pos="1440"/>
          <w:tab w:val="left" w:pos="3960"/>
        </w:tabs>
        <w:snapToGrid w:val="0"/>
        <w:spacing w:line="360" w:lineRule="auto"/>
        <w:ind w:firstLine="482" w:firstLineChars="200"/>
        <w:outlineLvl w:val="2"/>
        <w:rPr>
          <w:rFonts w:ascii="宋体" w:hAnsi="宋体" w:cs="宋体"/>
          <w:b/>
          <w:sz w:val="24"/>
        </w:rPr>
      </w:pPr>
      <w:r>
        <w:rPr>
          <w:rFonts w:ascii="宋体" w:hAnsi="宋体" w:cs="宋体"/>
          <w:b/>
          <w:sz w:val="24"/>
        </w:rPr>
        <w:t>2.5.23</w:t>
      </w:r>
      <w:r>
        <w:rPr>
          <w:rFonts w:hint="eastAsia" w:ascii="宋体" w:hAnsi="宋体" w:cs="宋体"/>
          <w:b/>
          <w:sz w:val="24"/>
        </w:rPr>
        <w:t>其他配套</w:t>
      </w:r>
    </w:p>
    <w:p w14:paraId="4E4A8AC8">
      <w:pPr>
        <w:pStyle w:val="5"/>
        <w:ind w:left="210" w:leftChars="100" w:firstLine="186" w:firstLineChars="77"/>
        <w:rPr>
          <w:rFonts w:ascii="宋体" w:hAnsi="宋体" w:cs="宋体"/>
          <w:b w:val="0"/>
          <w:sz w:val="24"/>
        </w:rPr>
      </w:pPr>
      <w:r>
        <w:rPr>
          <w:rFonts w:ascii="宋体" w:hAnsi="宋体" w:cs="宋体"/>
          <w:sz w:val="24"/>
        </w:rPr>
        <w:t>2.5.23.1不锈钢汇聚箱</w:t>
      </w:r>
    </w:p>
    <w:p w14:paraId="1CBB07C1">
      <w:pPr>
        <w:pStyle w:val="24"/>
        <w:numPr>
          <w:ilvl w:val="0"/>
          <w:numId w:val="15"/>
        </w:numPr>
        <w:spacing w:line="480" w:lineRule="auto"/>
        <w:ind w:firstLineChars="0"/>
        <w:rPr>
          <w:b/>
          <w:sz w:val="22"/>
        </w:rPr>
      </w:pPr>
      <w:r>
        <w:rPr>
          <w:rFonts w:hint="eastAsia"/>
          <w:b/>
          <w:sz w:val="22"/>
        </w:rPr>
        <w:t>落地式前端端子箱</w:t>
      </w:r>
    </w:p>
    <w:p w14:paraId="4E253C92">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汇聚能力：满足</w:t>
      </w:r>
      <w:r>
        <w:rPr>
          <w:rFonts w:hAnsi="宋体" w:eastAsia="宋体"/>
          <w:kern w:val="0"/>
          <w:sz w:val="24"/>
          <w:szCs w:val="24"/>
        </w:rPr>
        <w:t>24~48台光口摄像头汇聚接入，支持至少1台环境采集单元及其传感器设备；</w:t>
      </w:r>
    </w:p>
    <w:p w14:paraId="0591957E">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可支持安装主设备数量：支持不少于</w:t>
      </w:r>
      <w:r>
        <w:rPr>
          <w:rFonts w:hAnsi="宋体" w:eastAsia="宋体"/>
          <w:kern w:val="0"/>
          <w:sz w:val="24"/>
          <w:szCs w:val="24"/>
        </w:rPr>
        <w:t>3台交换机的安装，支持不少于1台环境采集单元的安装，支持不少于直流420</w:t>
      </w:r>
      <w:r>
        <w:rPr>
          <w:rFonts w:hint="eastAsia" w:hAnsi="宋体" w:eastAsia="宋体"/>
          <w:kern w:val="0"/>
          <w:sz w:val="24"/>
          <w:szCs w:val="24"/>
        </w:rPr>
        <w:t>W</w:t>
      </w:r>
      <w:r>
        <w:rPr>
          <w:rFonts w:hAnsi="宋体" w:eastAsia="宋体"/>
          <w:kern w:val="0"/>
          <w:sz w:val="24"/>
          <w:szCs w:val="24"/>
        </w:rPr>
        <w:t>的</w:t>
      </w:r>
      <w:r>
        <w:rPr>
          <w:rFonts w:hint="eastAsia" w:cs="Times New Roman"/>
          <w:b/>
          <w:sz w:val="22"/>
        </w:rPr>
        <w:t>视频</w:t>
      </w:r>
      <w:r>
        <w:rPr>
          <w:rFonts w:hAnsi="宋体" w:eastAsia="宋体"/>
          <w:kern w:val="0"/>
          <w:sz w:val="24"/>
          <w:szCs w:val="24"/>
        </w:rPr>
        <w:t>DC12V或DC24V直流电源设备的安装，支持不少于72路ODF的安装</w:t>
      </w:r>
    </w:p>
    <w:p w14:paraId="3D20BE31">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室外型落地式前端汇聚箱必须配置空调及散热风机，具体参数如下：</w:t>
      </w:r>
    </w:p>
    <w:p w14:paraId="2C2D3937">
      <w:pPr>
        <w:pStyle w:val="26"/>
        <w:tabs>
          <w:tab w:val="left" w:pos="420"/>
        </w:tabs>
        <w:adjustRightInd w:val="0"/>
        <w:snapToGrid w:val="0"/>
        <w:spacing w:line="360" w:lineRule="auto"/>
        <w:ind w:left="1271" w:firstLine="0" w:firstLineChars="0"/>
        <w:rPr>
          <w:rFonts w:hAnsi="宋体" w:eastAsia="宋体"/>
          <w:kern w:val="0"/>
          <w:sz w:val="24"/>
          <w:szCs w:val="24"/>
        </w:rPr>
      </w:pPr>
      <w:r>
        <w:rPr>
          <w:rFonts w:hAnsi="宋体" w:eastAsia="宋体"/>
          <w:kern w:val="0"/>
          <w:sz w:val="24"/>
          <w:szCs w:val="24"/>
        </w:rPr>
        <w:t>环境及保护</w:t>
      </w:r>
      <w:r>
        <w:rPr>
          <w:rFonts w:hint="eastAsia" w:hAnsi="宋体" w:eastAsia="宋体"/>
          <w:kern w:val="0"/>
          <w:sz w:val="24"/>
          <w:szCs w:val="24"/>
        </w:rPr>
        <w:t>：工作环境温度</w:t>
      </w:r>
      <w:r>
        <w:rPr>
          <w:rFonts w:hAnsi="宋体" w:eastAsia="宋体"/>
          <w:kern w:val="0"/>
          <w:sz w:val="24"/>
          <w:szCs w:val="24"/>
        </w:rPr>
        <w:t>-40至+55℃</w:t>
      </w:r>
      <w:r>
        <w:rPr>
          <w:rFonts w:hint="eastAsia" w:hAnsi="宋体" w:eastAsia="宋体"/>
          <w:kern w:val="0"/>
          <w:sz w:val="24"/>
          <w:szCs w:val="24"/>
        </w:rPr>
        <w:t>；噪音低于</w:t>
      </w:r>
      <w:r>
        <w:rPr>
          <w:rFonts w:hAnsi="宋体" w:eastAsia="宋体"/>
          <w:kern w:val="0"/>
          <w:sz w:val="24"/>
          <w:szCs w:val="24"/>
        </w:rPr>
        <w:t>54 dB(A)</w:t>
      </w:r>
      <w:r>
        <w:rPr>
          <w:rFonts w:hint="eastAsia" w:hAnsi="宋体" w:eastAsia="宋体"/>
          <w:kern w:val="0"/>
          <w:sz w:val="24"/>
          <w:szCs w:val="24"/>
        </w:rPr>
        <w:t>；寿命</w:t>
      </w:r>
      <w:r>
        <w:rPr>
          <w:rFonts w:hAnsi="宋体" w:eastAsia="宋体"/>
          <w:kern w:val="0"/>
          <w:sz w:val="24"/>
          <w:szCs w:val="24"/>
        </w:rPr>
        <w:t>&gt;10</w:t>
      </w:r>
      <w:r>
        <w:rPr>
          <w:rFonts w:hint="eastAsia" w:hAnsi="宋体" w:eastAsia="宋体"/>
          <w:kern w:val="0"/>
          <w:sz w:val="24"/>
          <w:szCs w:val="24"/>
        </w:rPr>
        <w:t>年；防护等级不低于</w:t>
      </w:r>
      <w:r>
        <w:rPr>
          <w:rFonts w:hAnsi="宋体" w:eastAsia="宋体"/>
          <w:kern w:val="0"/>
          <w:sz w:val="24"/>
          <w:szCs w:val="24"/>
        </w:rPr>
        <w:t>IP55</w:t>
      </w:r>
      <w:r>
        <w:rPr>
          <w:rFonts w:hint="eastAsia" w:hAnsi="宋体" w:eastAsia="宋体"/>
          <w:kern w:val="0"/>
          <w:sz w:val="24"/>
          <w:szCs w:val="24"/>
        </w:rPr>
        <w:t>；制冷剂</w:t>
      </w:r>
      <w:r>
        <w:rPr>
          <w:rFonts w:hAnsi="宋体" w:eastAsia="宋体"/>
          <w:kern w:val="0"/>
          <w:sz w:val="24"/>
          <w:szCs w:val="24"/>
        </w:rPr>
        <w:t>R134a；应通过RoHS 认证</w:t>
      </w:r>
      <w:r>
        <w:rPr>
          <w:rFonts w:hint="eastAsia" w:hAnsi="宋体" w:eastAsia="宋体"/>
          <w:kern w:val="0"/>
          <w:sz w:val="24"/>
          <w:szCs w:val="24"/>
        </w:rPr>
        <w:t>或</w:t>
      </w:r>
      <w:r>
        <w:rPr>
          <w:rFonts w:hAnsi="宋体" w:eastAsia="宋体"/>
          <w:kern w:val="0"/>
          <w:sz w:val="24"/>
          <w:szCs w:val="24"/>
        </w:rPr>
        <w:t>同等认证</w:t>
      </w:r>
      <w:r>
        <w:rPr>
          <w:rFonts w:hint="eastAsia" w:hAnsi="宋体" w:eastAsia="宋体"/>
          <w:kern w:val="0"/>
          <w:sz w:val="24"/>
          <w:szCs w:val="24"/>
        </w:rPr>
        <w:t>；性能：</w:t>
      </w:r>
      <w:r>
        <w:rPr>
          <w:rFonts w:hAnsi="宋体" w:eastAsia="宋体"/>
          <w:kern w:val="0"/>
          <w:sz w:val="24"/>
          <w:szCs w:val="24"/>
        </w:rPr>
        <w:t>制冷量(L35/L35)不小于500W</w:t>
      </w:r>
      <w:r>
        <w:rPr>
          <w:rFonts w:hint="eastAsia" w:hAnsi="宋体" w:eastAsia="宋体"/>
          <w:kern w:val="0"/>
          <w:sz w:val="24"/>
          <w:szCs w:val="24"/>
        </w:rPr>
        <w:t>；</w:t>
      </w:r>
      <w:r>
        <w:rPr>
          <w:rFonts w:hAnsi="宋体" w:eastAsia="宋体"/>
          <w:kern w:val="0"/>
          <w:sz w:val="24"/>
          <w:szCs w:val="24"/>
        </w:rPr>
        <w:t>额定功率(L35/L35) 不少于300W</w:t>
      </w:r>
      <w:r>
        <w:rPr>
          <w:rFonts w:hint="eastAsia" w:hAnsi="宋体" w:eastAsia="宋体"/>
          <w:kern w:val="0"/>
          <w:sz w:val="24"/>
          <w:szCs w:val="24"/>
        </w:rPr>
        <w:t>；</w:t>
      </w:r>
      <w:r>
        <w:rPr>
          <w:rFonts w:hAnsi="宋体" w:eastAsia="宋体"/>
          <w:kern w:val="0"/>
          <w:sz w:val="24"/>
          <w:szCs w:val="24"/>
        </w:rPr>
        <w:t>额定电流(L35/L35)1.5A</w:t>
      </w:r>
      <w:r>
        <w:rPr>
          <w:rFonts w:hint="eastAsia" w:hAnsi="宋体" w:eastAsia="宋体"/>
          <w:kern w:val="0"/>
          <w:sz w:val="24"/>
          <w:szCs w:val="24"/>
        </w:rPr>
        <w:t>；</w:t>
      </w:r>
      <w:r>
        <w:rPr>
          <w:rFonts w:hAnsi="宋体" w:eastAsia="宋体"/>
          <w:kern w:val="0"/>
          <w:sz w:val="24"/>
          <w:szCs w:val="24"/>
        </w:rPr>
        <w:t>最大工作电流2.1A</w:t>
      </w:r>
      <w:r>
        <w:rPr>
          <w:rFonts w:hint="eastAsia" w:hAnsi="宋体" w:eastAsia="宋体"/>
          <w:kern w:val="0"/>
          <w:sz w:val="24"/>
          <w:szCs w:val="24"/>
        </w:rPr>
        <w:t>；</w:t>
      </w:r>
      <w:r>
        <w:rPr>
          <w:rFonts w:hAnsi="宋体" w:eastAsia="宋体"/>
          <w:kern w:val="0"/>
          <w:sz w:val="24"/>
          <w:szCs w:val="24"/>
        </w:rPr>
        <w:t>加热量500W</w:t>
      </w:r>
      <w:r>
        <w:rPr>
          <w:rFonts w:hint="eastAsia" w:hAnsi="宋体" w:eastAsia="宋体"/>
          <w:kern w:val="0"/>
          <w:sz w:val="24"/>
          <w:szCs w:val="24"/>
        </w:rPr>
        <w:t>；</w:t>
      </w:r>
      <w:r>
        <w:rPr>
          <w:rFonts w:hAnsi="宋体" w:eastAsia="宋体"/>
          <w:kern w:val="0"/>
          <w:sz w:val="24"/>
          <w:szCs w:val="24"/>
        </w:rPr>
        <w:t>循环风量</w:t>
      </w:r>
      <w:r>
        <w:rPr>
          <w:rFonts w:hint="eastAsia" w:hAnsi="宋体" w:eastAsia="宋体"/>
          <w:kern w:val="0"/>
          <w:sz w:val="24"/>
          <w:szCs w:val="24"/>
        </w:rPr>
        <w:t>不少于</w:t>
      </w:r>
      <w:r>
        <w:rPr>
          <w:rFonts w:hAnsi="宋体" w:eastAsia="宋体"/>
          <w:kern w:val="0"/>
          <w:sz w:val="24"/>
          <w:szCs w:val="24"/>
        </w:rPr>
        <w:t>100 m³</w:t>
      </w:r>
      <w:r>
        <w:rPr>
          <w:rFonts w:hint="eastAsia" w:hAnsi="宋体" w:eastAsia="宋体"/>
          <w:kern w:val="0"/>
          <w:sz w:val="24"/>
          <w:szCs w:val="24"/>
        </w:rPr>
        <w:t>；电源范围</w:t>
      </w:r>
      <w:r>
        <w:rPr>
          <w:rFonts w:hAnsi="宋体" w:eastAsia="宋体"/>
          <w:kern w:val="0"/>
          <w:sz w:val="24"/>
          <w:szCs w:val="24"/>
        </w:rPr>
        <w:t>220±15%VAC~50Hz</w:t>
      </w:r>
      <w:r>
        <w:rPr>
          <w:rFonts w:hint="eastAsia" w:hAnsi="宋体" w:eastAsia="宋体"/>
          <w:kern w:val="0"/>
          <w:sz w:val="24"/>
          <w:szCs w:val="24"/>
        </w:rPr>
        <w:t>；</w:t>
      </w:r>
    </w:p>
    <w:p w14:paraId="5DF8BD88">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远程监控：空调上带有</w:t>
      </w:r>
      <w:r>
        <w:rPr>
          <w:rFonts w:hAnsi="宋体" w:eastAsia="宋体"/>
          <w:kern w:val="0"/>
          <w:sz w:val="24"/>
          <w:szCs w:val="24"/>
        </w:rPr>
        <w:t>RS485</w:t>
      </w:r>
      <w:r>
        <w:rPr>
          <w:rFonts w:hint="eastAsia" w:hAnsi="宋体" w:eastAsia="宋体"/>
          <w:kern w:val="0"/>
          <w:sz w:val="24"/>
          <w:szCs w:val="24"/>
        </w:rPr>
        <w:t>通讯接口，支持通过</w:t>
      </w:r>
      <w:r>
        <w:rPr>
          <w:rFonts w:hAnsi="宋体" w:eastAsia="宋体"/>
          <w:kern w:val="0"/>
          <w:sz w:val="24"/>
          <w:szCs w:val="24"/>
        </w:rPr>
        <w:t xml:space="preserve">RS485 </w:t>
      </w:r>
      <w:r>
        <w:rPr>
          <w:rFonts w:hint="eastAsia" w:hAnsi="宋体" w:eastAsia="宋体"/>
          <w:kern w:val="0"/>
          <w:sz w:val="24"/>
          <w:szCs w:val="24"/>
        </w:rPr>
        <w:t>通讯接口和上位机进行通讯，支持通过显示屏查看空调运行状态，支持更改空调运行参数；支持温湿度告警联动空调、空调自检功能；空调故障时支持外部应急风机联动散热：外部风扇（排氢</w:t>
      </w:r>
      <w:r>
        <w:rPr>
          <w:rFonts w:hAnsi="宋体" w:eastAsia="宋体"/>
          <w:kern w:val="0"/>
          <w:sz w:val="24"/>
          <w:szCs w:val="24"/>
        </w:rPr>
        <w:t>/</w:t>
      </w:r>
      <w:r>
        <w:rPr>
          <w:rFonts w:hint="eastAsia" w:hAnsi="宋体" w:eastAsia="宋体"/>
          <w:kern w:val="0"/>
          <w:sz w:val="24"/>
          <w:szCs w:val="24"/>
        </w:rPr>
        <w:t>应急风扇）可自动实现循环排氢和应急通风功能；</w:t>
      </w:r>
    </w:p>
    <w:p w14:paraId="2A8C0058">
      <w:pPr>
        <w:pStyle w:val="26"/>
        <w:tabs>
          <w:tab w:val="left" w:pos="420"/>
        </w:tabs>
        <w:adjustRightInd w:val="0"/>
        <w:snapToGrid w:val="0"/>
        <w:spacing w:line="360" w:lineRule="auto"/>
        <w:ind w:left="1271" w:firstLine="0" w:firstLineChars="0"/>
        <w:rPr>
          <w:rFonts w:hAnsi="宋体" w:eastAsia="宋体"/>
          <w:kern w:val="0"/>
          <w:sz w:val="24"/>
          <w:szCs w:val="24"/>
        </w:rPr>
      </w:pPr>
    </w:p>
    <w:p w14:paraId="57F6060F">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除湿</w:t>
      </w:r>
      <w:r>
        <w:rPr>
          <w:rFonts w:hAnsi="宋体" w:eastAsia="宋体"/>
          <w:kern w:val="0"/>
          <w:sz w:val="24"/>
          <w:szCs w:val="24"/>
        </w:rPr>
        <w:t xml:space="preserve">(选配)：必须具备：当柜内湿度大于除湿开启湿度（默认 80%，范围 50%～99%） </w:t>
      </w:r>
      <w:r>
        <w:rPr>
          <w:rFonts w:hint="eastAsia" w:hAnsi="宋体" w:eastAsia="宋体"/>
          <w:kern w:val="0"/>
          <w:sz w:val="24"/>
          <w:szCs w:val="24"/>
        </w:rPr>
        <w:t>，且柜内温度小于除湿开启温度（默认</w:t>
      </w:r>
      <w:r>
        <w:rPr>
          <w:rFonts w:hAnsi="宋体" w:eastAsia="宋体"/>
          <w:kern w:val="0"/>
          <w:sz w:val="24"/>
          <w:szCs w:val="24"/>
        </w:rPr>
        <w:t xml:space="preserve"> 25℃， </w:t>
      </w:r>
      <w:r>
        <w:rPr>
          <w:rFonts w:hint="eastAsia" w:hAnsi="宋体" w:eastAsia="宋体"/>
          <w:kern w:val="0"/>
          <w:sz w:val="24"/>
          <w:szCs w:val="24"/>
        </w:rPr>
        <w:t>范围</w:t>
      </w:r>
      <w:r>
        <w:rPr>
          <w:rFonts w:hAnsi="宋体" w:eastAsia="宋体"/>
          <w:kern w:val="0"/>
          <w:sz w:val="24"/>
          <w:szCs w:val="24"/>
        </w:rPr>
        <w:t xml:space="preserve"> 20～40℃）时，接通电加热除湿；当柜内温度升到除湿停止温度（默认 30℃，范围 25～50℃） </w:t>
      </w:r>
      <w:r>
        <w:rPr>
          <w:rFonts w:hint="eastAsia" w:hAnsi="宋体" w:eastAsia="宋体"/>
          <w:kern w:val="0"/>
          <w:sz w:val="24"/>
          <w:szCs w:val="24"/>
        </w:rPr>
        <w:t>，或湿</w:t>
      </w:r>
      <w:r>
        <w:rPr>
          <w:rFonts w:hAnsi="宋体" w:eastAsia="宋体"/>
          <w:kern w:val="0"/>
          <w:sz w:val="24"/>
          <w:szCs w:val="24"/>
        </w:rPr>
        <w:t xml:space="preserve"> </w:t>
      </w:r>
      <w:r>
        <w:rPr>
          <w:rFonts w:hint="eastAsia" w:hAnsi="宋体" w:eastAsia="宋体"/>
          <w:kern w:val="0"/>
          <w:sz w:val="24"/>
          <w:szCs w:val="24"/>
        </w:rPr>
        <w:t>度回落到除湿停止湿度（默认</w:t>
      </w:r>
      <w:r>
        <w:rPr>
          <w:rFonts w:hAnsi="宋体" w:eastAsia="宋体"/>
          <w:kern w:val="0"/>
          <w:sz w:val="24"/>
          <w:szCs w:val="24"/>
        </w:rPr>
        <w:t xml:space="preserve"> 75%，范围 50%～99%）时停止加热。（注：除湿功能与制冷功能不能同时开启）；</w:t>
      </w:r>
    </w:p>
    <w:p w14:paraId="14536257">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温湿度信号输出（选配）：具有温湿度</w:t>
      </w:r>
      <w:r>
        <w:rPr>
          <w:rFonts w:hAnsi="宋体" w:eastAsia="宋体"/>
          <w:kern w:val="0"/>
          <w:sz w:val="24"/>
          <w:szCs w:val="24"/>
        </w:rPr>
        <w:t xml:space="preserve"> 4-20mA信号输出功能 </w:t>
      </w:r>
    </w:p>
    <w:p w14:paraId="5DF064DE">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温度</w:t>
      </w:r>
      <w:r>
        <w:rPr>
          <w:rFonts w:hAnsi="宋体" w:eastAsia="宋体"/>
          <w:kern w:val="0"/>
          <w:sz w:val="24"/>
          <w:szCs w:val="24"/>
        </w:rPr>
        <w:t xml:space="preserve"> 4-20mA信号定义范围：-20</w:t>
      </w:r>
      <w:r>
        <w:rPr>
          <w:rFonts w:hint="eastAsia" w:hAnsi="宋体" w:eastAsia="宋体"/>
          <w:kern w:val="0"/>
          <w:sz w:val="24"/>
          <w:szCs w:val="24"/>
        </w:rPr>
        <w:t>℃～</w:t>
      </w:r>
      <w:r>
        <w:rPr>
          <w:rFonts w:hAnsi="宋体" w:eastAsia="宋体"/>
          <w:kern w:val="0"/>
          <w:sz w:val="24"/>
          <w:szCs w:val="24"/>
        </w:rPr>
        <w:t xml:space="preserve">70℃ </w:t>
      </w:r>
      <w:r>
        <w:rPr>
          <w:rFonts w:hint="eastAsia" w:hAnsi="宋体" w:eastAsia="宋体"/>
          <w:kern w:val="0"/>
          <w:sz w:val="24"/>
          <w:szCs w:val="24"/>
        </w:rPr>
        <w:t>湿度</w:t>
      </w:r>
      <w:r>
        <w:rPr>
          <w:rFonts w:hAnsi="宋体" w:eastAsia="宋体"/>
          <w:kern w:val="0"/>
          <w:sz w:val="24"/>
          <w:szCs w:val="24"/>
        </w:rPr>
        <w:t xml:space="preserve"> 4-20mA信号定义范围： 0%～100%。</w:t>
      </w:r>
    </w:p>
    <w:p w14:paraId="6A5A7A81">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铭牌内容包含系统名称、型号及生产厂家；</w:t>
      </w:r>
    </w:p>
    <w:p w14:paraId="2C1A893F">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底座检修口：应为最大尺寸，打开后有防水槽；底座成型效果尺寸不可大于</w:t>
      </w:r>
      <w:r>
        <w:rPr>
          <w:rFonts w:hAnsi="宋体" w:eastAsia="宋体"/>
          <w:kern w:val="0"/>
          <w:sz w:val="24"/>
          <w:szCs w:val="24"/>
        </w:rPr>
        <w:t>800mm×600mm；</w:t>
      </w:r>
    </w:p>
    <w:p w14:paraId="110FFC53">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门锁：为电力预制仓专用门锁，配不少于</w:t>
      </w:r>
      <w:r>
        <w:rPr>
          <w:rFonts w:hAnsi="宋体" w:eastAsia="宋体"/>
          <w:kern w:val="0"/>
          <w:sz w:val="24"/>
          <w:szCs w:val="24"/>
        </w:rPr>
        <w:t>4把钥匙；</w:t>
      </w:r>
    </w:p>
    <w:p w14:paraId="2D4FA5BD">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箱体开门要求：前后开门，上下带天地杆；前后门打开后，连接处配备门撑杆（建议使用液压杆）；</w:t>
      </w:r>
    </w:p>
    <w:p w14:paraId="6396163B">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接地线：箱门连接处应加装优质成品接地线，应粘贴黄色接地指示标贴纸；</w:t>
      </w:r>
    </w:p>
    <w:p w14:paraId="0FDFB5B8">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箱门：外连接处加装锁扣；</w:t>
      </w:r>
    </w:p>
    <w:p w14:paraId="144B16FC">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外壳接地：外壳右侧接地，采用标准</w:t>
      </w:r>
      <w:r>
        <w:rPr>
          <w:rFonts w:hAnsi="宋体" w:eastAsia="宋体"/>
          <w:kern w:val="0"/>
          <w:sz w:val="24"/>
          <w:szCs w:val="24"/>
        </w:rPr>
        <w:t>63#不锈钢材质，槽钢接地；外壳接地桩上，焊接箱体壳接地符号，着色黑色；</w:t>
      </w:r>
    </w:p>
    <w:p w14:paraId="1FBD6B6F">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箱体顶盖：具备独立</w:t>
      </w:r>
      <w:r>
        <w:rPr>
          <w:rFonts w:hAnsi="宋体" w:eastAsia="宋体"/>
          <w:kern w:val="0"/>
          <w:sz w:val="24"/>
          <w:szCs w:val="24"/>
        </w:rPr>
        <w:t>隐蔽式帽</w:t>
      </w:r>
      <w:r>
        <w:rPr>
          <w:rFonts w:hint="eastAsia" w:hAnsi="宋体" w:eastAsia="宋体"/>
          <w:kern w:val="0"/>
          <w:sz w:val="24"/>
          <w:szCs w:val="24"/>
        </w:rPr>
        <w:t>檐散热</w:t>
      </w:r>
      <w:r>
        <w:rPr>
          <w:rFonts w:hAnsi="宋体" w:eastAsia="宋体"/>
          <w:kern w:val="0"/>
          <w:sz w:val="24"/>
          <w:szCs w:val="24"/>
        </w:rPr>
        <w:t>设计</w:t>
      </w:r>
      <w:r>
        <w:rPr>
          <w:rFonts w:hint="eastAsia" w:hAnsi="宋体" w:eastAsia="宋体"/>
          <w:kern w:val="0"/>
          <w:sz w:val="24"/>
          <w:szCs w:val="24"/>
        </w:rPr>
        <w:t>；</w:t>
      </w:r>
    </w:p>
    <w:p w14:paraId="40CF4968">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配件及其他：含合资空开、端子、固定器及其配件、走线槽、导轨条、接地线、配套螺丝等，配置浪涌保护器；</w:t>
      </w:r>
    </w:p>
    <w:p w14:paraId="6B3FEA94">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材质：</w:t>
      </w:r>
      <w:r>
        <w:rPr>
          <w:rFonts w:hAnsi="宋体" w:eastAsia="宋体"/>
          <w:kern w:val="0"/>
          <w:sz w:val="24"/>
          <w:szCs w:val="24"/>
        </w:rPr>
        <w:t>304不锈钢或316L</w:t>
      </w:r>
      <w:r>
        <w:rPr>
          <w:rFonts w:hint="eastAsia" w:hAnsi="宋体" w:eastAsia="宋体"/>
          <w:kern w:val="0"/>
          <w:sz w:val="24"/>
          <w:szCs w:val="24"/>
        </w:rPr>
        <w:t>更高标准或</w:t>
      </w:r>
      <w:r>
        <w:rPr>
          <w:rFonts w:hAnsi="宋体" w:eastAsia="宋体"/>
          <w:kern w:val="0"/>
          <w:sz w:val="24"/>
          <w:szCs w:val="24"/>
        </w:rPr>
        <w:t>SECC</w:t>
      </w:r>
      <w:r>
        <w:rPr>
          <w:rFonts w:hint="eastAsia" w:hAnsi="宋体" w:eastAsia="宋体"/>
          <w:kern w:val="0"/>
          <w:sz w:val="24"/>
          <w:szCs w:val="24"/>
        </w:rPr>
        <w:t>更高标准；</w:t>
      </w:r>
    </w:p>
    <w:p w14:paraId="0E171AC4">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箱体防护等级不低于</w:t>
      </w:r>
      <w:r>
        <w:rPr>
          <w:rFonts w:hAnsi="宋体" w:eastAsia="宋体"/>
          <w:kern w:val="0"/>
          <w:sz w:val="24"/>
          <w:szCs w:val="24"/>
        </w:rPr>
        <w:t>IP55</w:t>
      </w:r>
      <w:r>
        <w:rPr>
          <w:rFonts w:hint="eastAsia" w:hAnsi="宋体" w:eastAsia="宋体"/>
          <w:kern w:val="0"/>
          <w:sz w:val="24"/>
          <w:szCs w:val="24"/>
        </w:rPr>
        <w:t>等级；箱体带引流导</w:t>
      </w:r>
      <w:r>
        <w:rPr>
          <w:rFonts w:hAnsi="宋体" w:eastAsia="宋体"/>
          <w:kern w:val="0"/>
          <w:sz w:val="24"/>
          <w:szCs w:val="24"/>
        </w:rPr>
        <w:t>水槽</w:t>
      </w:r>
      <w:r>
        <w:rPr>
          <w:rFonts w:hint="eastAsia" w:hAnsi="宋体" w:eastAsia="宋体"/>
          <w:kern w:val="0"/>
          <w:sz w:val="24"/>
          <w:szCs w:val="24"/>
        </w:rPr>
        <w:t>设计，</w:t>
      </w:r>
      <w:r>
        <w:rPr>
          <w:rFonts w:hAnsi="宋体" w:eastAsia="宋体"/>
          <w:kern w:val="0"/>
          <w:sz w:val="24"/>
          <w:szCs w:val="24"/>
        </w:rPr>
        <w:t>优质防水</w:t>
      </w:r>
      <w:r>
        <w:rPr>
          <w:rFonts w:hint="eastAsia" w:hAnsi="宋体" w:eastAsia="宋体"/>
          <w:kern w:val="0"/>
          <w:sz w:val="24"/>
          <w:szCs w:val="24"/>
        </w:rPr>
        <w:t>密封胶圈，满足</w:t>
      </w:r>
      <w:r>
        <w:rPr>
          <w:rFonts w:hAnsi="宋体" w:eastAsia="宋体"/>
          <w:kern w:val="0"/>
          <w:sz w:val="24"/>
          <w:szCs w:val="24"/>
        </w:rPr>
        <w:t>箱体与箱门无缝压合</w:t>
      </w:r>
      <w:r>
        <w:rPr>
          <w:rFonts w:hint="eastAsia"/>
          <w:sz w:val="24"/>
        </w:rPr>
        <w:t>，</w:t>
      </w:r>
      <w:r>
        <w:rPr>
          <w:rFonts w:hint="eastAsia" w:hAnsi="宋体" w:eastAsia="宋体"/>
          <w:kern w:val="0"/>
          <w:sz w:val="24"/>
          <w:szCs w:val="24"/>
        </w:rPr>
        <w:t>户外箱体必须配置至少两个不锈钢防风扣，箱门配有优质的防尘防潮密封圈。</w:t>
      </w:r>
    </w:p>
    <w:p w14:paraId="276A935E">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箱体铭牌：箱体正门外侧左上方应有出厂铭牌，建议使用标准尺寸（长</w:t>
      </w:r>
      <w:r>
        <w:rPr>
          <w:rFonts w:hAnsi="宋体" w:eastAsia="宋体"/>
          <w:kern w:val="0"/>
          <w:sz w:val="24"/>
          <w:szCs w:val="24"/>
        </w:rPr>
        <w:t>150mm×宽100mm）；</w:t>
      </w:r>
    </w:p>
    <w:p w14:paraId="3EA43F89">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箱体尺寸：不少于宽</w:t>
      </w:r>
      <w:r>
        <w:rPr>
          <w:rFonts w:hAnsi="宋体" w:eastAsia="宋体"/>
          <w:kern w:val="0"/>
          <w:sz w:val="24"/>
          <w:szCs w:val="24"/>
        </w:rPr>
        <w:t>800mm×深600mm×高1200mm（落地安装底座200mm；总高度1400mm）；</w:t>
      </w:r>
    </w:p>
    <w:p w14:paraId="3E264210">
      <w:pPr>
        <w:pStyle w:val="26"/>
        <w:numPr>
          <w:ilvl w:val="0"/>
          <w:numId w:val="82"/>
        </w:numPr>
        <w:tabs>
          <w:tab w:val="left" w:pos="420"/>
          <w:tab w:val="clear" w:pos="840"/>
        </w:tabs>
        <w:adjustRightInd w:val="0"/>
        <w:snapToGrid w:val="0"/>
        <w:spacing w:line="360" w:lineRule="auto"/>
        <w:ind w:left="1271" w:hanging="845" w:firstLineChars="0"/>
        <w:rPr>
          <w:rFonts w:hAnsi="宋体" w:eastAsia="宋体"/>
          <w:kern w:val="0"/>
          <w:sz w:val="24"/>
          <w:szCs w:val="24"/>
        </w:rPr>
      </w:pPr>
      <w:r>
        <w:rPr>
          <w:rFonts w:hint="eastAsia" w:hAnsi="宋体" w:eastAsia="宋体"/>
          <w:kern w:val="0"/>
          <w:sz w:val="24"/>
          <w:szCs w:val="24"/>
        </w:rPr>
        <w:t>箱体外盖：可适当延长</w:t>
      </w:r>
      <w:r>
        <w:rPr>
          <w:rFonts w:hAnsi="宋体" w:eastAsia="宋体"/>
          <w:kern w:val="0"/>
          <w:sz w:val="24"/>
          <w:szCs w:val="24"/>
        </w:rPr>
        <w:t>50mm-100mm（如850mm×650mm×35mm）；</w:t>
      </w:r>
    </w:p>
    <w:p w14:paraId="5CC12ABD">
      <w:pPr>
        <w:pStyle w:val="26"/>
        <w:tabs>
          <w:tab w:val="left" w:pos="420"/>
          <w:tab w:val="left" w:pos="840"/>
        </w:tabs>
        <w:adjustRightInd w:val="0"/>
        <w:snapToGrid w:val="0"/>
        <w:spacing w:line="360" w:lineRule="auto"/>
        <w:ind w:left="426" w:firstLine="0" w:firstLineChars="0"/>
        <w:rPr>
          <w:rFonts w:hAnsi="宋体" w:eastAsia="宋体"/>
          <w:kern w:val="0"/>
          <w:sz w:val="24"/>
          <w:szCs w:val="24"/>
        </w:rPr>
      </w:pPr>
    </w:p>
    <w:p w14:paraId="79918713">
      <w:pPr>
        <w:pStyle w:val="24"/>
        <w:numPr>
          <w:ilvl w:val="0"/>
          <w:numId w:val="15"/>
        </w:numPr>
        <w:spacing w:line="480" w:lineRule="auto"/>
        <w:ind w:firstLineChars="0"/>
        <w:rPr>
          <w:b/>
          <w:sz w:val="22"/>
        </w:rPr>
      </w:pPr>
      <w:r>
        <w:rPr>
          <w:rFonts w:hint="eastAsia"/>
          <w:b/>
          <w:sz w:val="22"/>
        </w:rPr>
        <w:t>壁挂式多路电口摄像头汇聚箱</w:t>
      </w:r>
    </w:p>
    <w:p w14:paraId="5EF7CBC0">
      <w:pPr>
        <w:pStyle w:val="26"/>
        <w:numPr>
          <w:ilvl w:val="0"/>
          <w:numId w:val="83"/>
        </w:numPr>
        <w:adjustRightInd w:val="0"/>
        <w:snapToGrid w:val="0"/>
        <w:spacing w:line="360" w:lineRule="auto"/>
        <w:ind w:left="1691" w:hanging="845" w:firstLineChars="0"/>
        <w:rPr>
          <w:rFonts w:hAnsi="宋体" w:eastAsia="宋体"/>
          <w:kern w:val="0"/>
          <w:sz w:val="24"/>
          <w:szCs w:val="24"/>
        </w:rPr>
      </w:pPr>
      <w:r>
        <w:rPr>
          <w:rFonts w:hint="eastAsia" w:hAnsi="宋体" w:eastAsia="宋体"/>
          <w:kern w:val="0"/>
          <w:sz w:val="24"/>
          <w:szCs w:val="24"/>
        </w:rPr>
        <w:t>汇聚能力：满足</w:t>
      </w:r>
      <w:r>
        <w:rPr>
          <w:rFonts w:hAnsi="宋体" w:eastAsia="宋体"/>
          <w:kern w:val="0"/>
          <w:sz w:val="24"/>
          <w:szCs w:val="24"/>
        </w:rPr>
        <w:t>4~16台电口摄像头接入；</w:t>
      </w:r>
    </w:p>
    <w:p w14:paraId="63507BA9">
      <w:pPr>
        <w:pStyle w:val="26"/>
        <w:numPr>
          <w:ilvl w:val="0"/>
          <w:numId w:val="83"/>
        </w:numPr>
        <w:adjustRightInd w:val="0"/>
        <w:snapToGrid w:val="0"/>
        <w:spacing w:line="360" w:lineRule="auto"/>
        <w:ind w:left="1691" w:hanging="845" w:firstLineChars="0"/>
        <w:rPr>
          <w:rFonts w:hAnsi="宋体" w:eastAsia="宋体"/>
          <w:kern w:val="0"/>
          <w:sz w:val="24"/>
          <w:szCs w:val="24"/>
        </w:rPr>
      </w:pPr>
      <w:r>
        <w:rPr>
          <w:rFonts w:hint="eastAsia" w:hAnsi="宋体" w:eastAsia="宋体"/>
          <w:kern w:val="0"/>
          <w:sz w:val="24"/>
          <w:szCs w:val="24"/>
        </w:rPr>
        <w:t>箱体尺寸：不少于宽</w:t>
      </w:r>
      <w:r>
        <w:rPr>
          <w:rFonts w:hAnsi="宋体" w:eastAsia="宋体"/>
          <w:kern w:val="0"/>
          <w:sz w:val="24"/>
          <w:szCs w:val="24"/>
        </w:rPr>
        <w:t>500mm×深300mm×高600mm</w:t>
      </w:r>
    </w:p>
    <w:p w14:paraId="21A4E65A">
      <w:pPr>
        <w:pStyle w:val="26"/>
        <w:numPr>
          <w:ilvl w:val="0"/>
          <w:numId w:val="83"/>
        </w:numPr>
        <w:adjustRightInd w:val="0"/>
        <w:snapToGrid w:val="0"/>
        <w:spacing w:line="360" w:lineRule="auto"/>
        <w:ind w:left="1691" w:hanging="845" w:firstLineChars="0"/>
        <w:rPr>
          <w:rFonts w:hAnsi="宋体" w:eastAsia="宋体"/>
          <w:kern w:val="0"/>
          <w:sz w:val="24"/>
          <w:szCs w:val="24"/>
        </w:rPr>
      </w:pPr>
      <w:r>
        <w:rPr>
          <w:rFonts w:hint="eastAsia" w:hAnsi="宋体" w:eastAsia="宋体"/>
          <w:kern w:val="0"/>
          <w:sz w:val="24"/>
          <w:szCs w:val="24"/>
        </w:rPr>
        <w:t>散热风扇：宜配备散热通风</w:t>
      </w:r>
      <w:r>
        <w:rPr>
          <w:rFonts w:hAnsi="宋体" w:eastAsia="宋体"/>
          <w:kern w:val="0"/>
          <w:sz w:val="24"/>
          <w:szCs w:val="24"/>
        </w:rPr>
        <w:t>风扇</w:t>
      </w:r>
      <w:r>
        <w:rPr>
          <w:rFonts w:hint="eastAsia" w:hAnsi="宋体" w:eastAsia="宋体"/>
          <w:kern w:val="0"/>
          <w:sz w:val="24"/>
          <w:szCs w:val="24"/>
        </w:rPr>
        <w:t>，</w:t>
      </w:r>
      <w:r>
        <w:rPr>
          <w:rFonts w:hAnsi="宋体" w:eastAsia="宋体"/>
          <w:kern w:val="0"/>
          <w:sz w:val="24"/>
          <w:szCs w:val="24"/>
        </w:rPr>
        <w:t>散热通风入口带防尘纱网，物理循环高效散热</w:t>
      </w:r>
      <w:r>
        <w:rPr>
          <w:rFonts w:hint="eastAsia" w:hAnsi="宋体" w:eastAsia="宋体"/>
          <w:kern w:val="0"/>
          <w:sz w:val="24"/>
          <w:szCs w:val="24"/>
        </w:rPr>
        <w:t>，</w:t>
      </w:r>
      <w:r>
        <w:rPr>
          <w:rFonts w:hAnsi="宋体" w:eastAsia="宋体"/>
          <w:kern w:val="0"/>
          <w:sz w:val="24"/>
          <w:szCs w:val="24"/>
        </w:rPr>
        <w:t>优选带通风顶盖工程级PP；</w:t>
      </w:r>
    </w:p>
    <w:p w14:paraId="4E25CA02">
      <w:pPr>
        <w:pStyle w:val="26"/>
        <w:numPr>
          <w:ilvl w:val="0"/>
          <w:numId w:val="83"/>
        </w:numPr>
        <w:adjustRightInd w:val="0"/>
        <w:snapToGrid w:val="0"/>
        <w:spacing w:line="360" w:lineRule="auto"/>
        <w:ind w:left="1691" w:hanging="845" w:firstLineChars="0"/>
        <w:rPr>
          <w:rFonts w:hAnsi="宋体" w:eastAsia="宋体"/>
          <w:kern w:val="0"/>
          <w:sz w:val="24"/>
          <w:szCs w:val="24"/>
        </w:rPr>
      </w:pPr>
      <w:r>
        <w:rPr>
          <w:rFonts w:hint="eastAsia" w:hAnsi="宋体" w:eastAsia="宋体"/>
          <w:kern w:val="0"/>
          <w:sz w:val="24"/>
          <w:szCs w:val="24"/>
        </w:rPr>
        <w:t>箱体铭牌：箱体正门外侧左上方应有出厂铭牌，建议使用标准尺寸（长</w:t>
      </w:r>
      <w:r>
        <w:rPr>
          <w:rFonts w:hAnsi="宋体" w:eastAsia="宋体"/>
          <w:kern w:val="0"/>
          <w:sz w:val="24"/>
          <w:szCs w:val="24"/>
        </w:rPr>
        <w:t>150mm×宽100mm）；</w:t>
      </w:r>
    </w:p>
    <w:p w14:paraId="1AC39B3A">
      <w:pPr>
        <w:pStyle w:val="26"/>
        <w:numPr>
          <w:ilvl w:val="0"/>
          <w:numId w:val="83"/>
        </w:numPr>
        <w:adjustRightInd w:val="0"/>
        <w:snapToGrid w:val="0"/>
        <w:spacing w:line="360" w:lineRule="auto"/>
        <w:ind w:left="1691" w:hanging="845" w:firstLineChars="0"/>
        <w:rPr>
          <w:rFonts w:hAnsi="宋体" w:eastAsia="宋体"/>
          <w:kern w:val="0"/>
          <w:sz w:val="24"/>
          <w:szCs w:val="24"/>
        </w:rPr>
      </w:pPr>
      <w:r>
        <w:rPr>
          <w:rFonts w:hint="eastAsia" w:hAnsi="宋体" w:eastAsia="宋体"/>
          <w:kern w:val="0"/>
          <w:sz w:val="24"/>
          <w:szCs w:val="24"/>
        </w:rPr>
        <w:t>铭牌内容包含名称、型号及生产厂家；</w:t>
      </w:r>
    </w:p>
    <w:p w14:paraId="5D26B425">
      <w:pPr>
        <w:pStyle w:val="26"/>
        <w:numPr>
          <w:ilvl w:val="0"/>
          <w:numId w:val="83"/>
        </w:numPr>
        <w:adjustRightInd w:val="0"/>
        <w:snapToGrid w:val="0"/>
        <w:spacing w:line="360" w:lineRule="auto"/>
        <w:ind w:left="1691" w:hanging="845" w:firstLineChars="0"/>
        <w:rPr>
          <w:rFonts w:hAnsi="宋体" w:eastAsia="宋体"/>
          <w:kern w:val="0"/>
          <w:sz w:val="24"/>
          <w:szCs w:val="24"/>
        </w:rPr>
      </w:pPr>
      <w:r>
        <w:rPr>
          <w:rFonts w:hint="eastAsia" w:hAnsi="宋体" w:eastAsia="宋体"/>
          <w:kern w:val="0"/>
          <w:sz w:val="24"/>
          <w:szCs w:val="24"/>
        </w:rPr>
        <w:t>接地线：箱门连接处应加装优质成品接地线，应粘贴黄色接地指示标贴纸；</w:t>
      </w:r>
    </w:p>
    <w:p w14:paraId="30D9D27F">
      <w:pPr>
        <w:pStyle w:val="26"/>
        <w:numPr>
          <w:ilvl w:val="0"/>
          <w:numId w:val="83"/>
        </w:numPr>
        <w:adjustRightInd w:val="0"/>
        <w:snapToGrid w:val="0"/>
        <w:spacing w:line="360" w:lineRule="auto"/>
        <w:ind w:left="1691" w:hanging="845" w:firstLineChars="0"/>
        <w:rPr>
          <w:rFonts w:hAnsi="宋体" w:eastAsia="宋体"/>
          <w:kern w:val="0"/>
          <w:sz w:val="24"/>
          <w:szCs w:val="24"/>
        </w:rPr>
      </w:pPr>
      <w:r>
        <w:rPr>
          <w:rFonts w:hint="eastAsia" w:hAnsi="宋体" w:eastAsia="宋体"/>
          <w:kern w:val="0"/>
          <w:sz w:val="24"/>
          <w:szCs w:val="24"/>
        </w:rPr>
        <w:t>箱门：外连接处加装锁扣；并配不少于</w:t>
      </w:r>
      <w:r>
        <w:rPr>
          <w:rFonts w:hAnsi="宋体" w:eastAsia="宋体"/>
          <w:kern w:val="0"/>
          <w:sz w:val="24"/>
          <w:szCs w:val="24"/>
        </w:rPr>
        <w:t>4把钥匙；</w:t>
      </w:r>
    </w:p>
    <w:p w14:paraId="2F6D30EC">
      <w:pPr>
        <w:pStyle w:val="26"/>
        <w:numPr>
          <w:ilvl w:val="0"/>
          <w:numId w:val="83"/>
        </w:numPr>
        <w:adjustRightInd w:val="0"/>
        <w:snapToGrid w:val="0"/>
        <w:spacing w:line="360" w:lineRule="auto"/>
        <w:ind w:left="1691" w:hanging="845" w:firstLineChars="0"/>
        <w:rPr>
          <w:rFonts w:hAnsi="宋体" w:eastAsia="宋体"/>
          <w:kern w:val="0"/>
          <w:sz w:val="24"/>
          <w:szCs w:val="24"/>
        </w:rPr>
      </w:pPr>
      <w:r>
        <w:rPr>
          <w:rFonts w:hint="eastAsia" w:hAnsi="宋体" w:eastAsia="宋体"/>
          <w:kern w:val="0"/>
          <w:sz w:val="24"/>
          <w:szCs w:val="24"/>
        </w:rPr>
        <w:t>外壳接地：外壳右侧接地，采用标准接地桩接地，标识标准接地符号，着色黑色；</w:t>
      </w:r>
    </w:p>
    <w:p w14:paraId="0AFA9EF6">
      <w:pPr>
        <w:pStyle w:val="26"/>
        <w:numPr>
          <w:ilvl w:val="0"/>
          <w:numId w:val="83"/>
        </w:numPr>
        <w:adjustRightInd w:val="0"/>
        <w:snapToGrid w:val="0"/>
        <w:spacing w:line="360" w:lineRule="auto"/>
        <w:ind w:firstLineChars="0"/>
        <w:rPr>
          <w:rFonts w:hAnsi="宋体" w:eastAsia="宋体"/>
          <w:kern w:val="0"/>
          <w:sz w:val="24"/>
          <w:szCs w:val="24"/>
        </w:rPr>
      </w:pPr>
      <w:r>
        <w:rPr>
          <w:rFonts w:hint="eastAsia" w:hAnsi="宋体" w:eastAsia="宋体"/>
          <w:kern w:val="0"/>
          <w:sz w:val="24"/>
          <w:szCs w:val="24"/>
        </w:rPr>
        <w:t>配件及其他：含合资空开、端子、固定器及其配件、走线槽、导轨条、接地线、配套螺丝等，配置浪涌保护器；</w:t>
      </w:r>
    </w:p>
    <w:p w14:paraId="4BB0F2F2">
      <w:pPr>
        <w:pStyle w:val="26"/>
        <w:numPr>
          <w:ilvl w:val="0"/>
          <w:numId w:val="83"/>
        </w:numPr>
        <w:tabs>
          <w:tab w:val="left" w:pos="840"/>
          <w:tab w:val="left" w:pos="1260"/>
        </w:tabs>
        <w:adjustRightInd w:val="0"/>
        <w:snapToGrid w:val="0"/>
        <w:spacing w:line="360" w:lineRule="auto"/>
        <w:ind w:firstLineChars="0"/>
        <w:rPr>
          <w:rFonts w:hAnsi="宋体" w:eastAsia="宋体"/>
          <w:kern w:val="0"/>
          <w:sz w:val="24"/>
          <w:szCs w:val="24"/>
        </w:rPr>
      </w:pPr>
      <w:r>
        <w:rPr>
          <w:rFonts w:hint="eastAsia" w:hAnsi="宋体" w:eastAsia="宋体"/>
          <w:kern w:val="0"/>
          <w:sz w:val="24"/>
          <w:szCs w:val="24"/>
        </w:rPr>
        <w:t>材质：</w:t>
      </w:r>
      <w:r>
        <w:rPr>
          <w:rFonts w:hAnsi="宋体" w:eastAsia="宋体"/>
          <w:kern w:val="0"/>
          <w:sz w:val="24"/>
          <w:szCs w:val="24"/>
        </w:rPr>
        <w:t>304不锈钢或316L</w:t>
      </w:r>
      <w:r>
        <w:rPr>
          <w:rFonts w:hint="eastAsia" w:hAnsi="宋体" w:eastAsia="宋体"/>
          <w:kern w:val="0"/>
          <w:sz w:val="24"/>
          <w:szCs w:val="24"/>
        </w:rPr>
        <w:t>或</w:t>
      </w:r>
      <w:r>
        <w:rPr>
          <w:rFonts w:hAnsi="宋体" w:eastAsia="宋体"/>
          <w:kern w:val="0"/>
          <w:sz w:val="24"/>
          <w:szCs w:val="24"/>
        </w:rPr>
        <w:t>SECC</w:t>
      </w:r>
      <w:r>
        <w:rPr>
          <w:rFonts w:hint="eastAsia" w:hAnsi="宋体" w:eastAsia="宋体"/>
          <w:kern w:val="0"/>
          <w:sz w:val="24"/>
          <w:szCs w:val="24"/>
        </w:rPr>
        <w:t>更高标准，箱体板材厚度不少于</w:t>
      </w:r>
      <w:r>
        <w:rPr>
          <w:rFonts w:hAnsi="宋体" w:eastAsia="宋体"/>
          <w:kern w:val="0"/>
          <w:sz w:val="24"/>
          <w:szCs w:val="24"/>
        </w:rPr>
        <w:t>1.2mm，国际灰烤漆浅灰。铰链为优质不锈钢铰链或T6</w:t>
      </w:r>
      <w:r>
        <w:rPr>
          <w:rFonts w:hint="eastAsia" w:hAnsi="宋体" w:eastAsia="宋体"/>
          <w:kern w:val="0"/>
          <w:sz w:val="24"/>
          <w:szCs w:val="24"/>
        </w:rPr>
        <w:t>铝合金</w:t>
      </w:r>
      <w:r>
        <w:rPr>
          <w:rFonts w:hAnsi="宋体" w:eastAsia="宋体"/>
          <w:kern w:val="0"/>
          <w:sz w:val="24"/>
          <w:szCs w:val="24"/>
        </w:rPr>
        <w:t>铰链；</w:t>
      </w:r>
    </w:p>
    <w:p w14:paraId="5E6514DD">
      <w:pPr>
        <w:pStyle w:val="26"/>
        <w:numPr>
          <w:ilvl w:val="0"/>
          <w:numId w:val="83"/>
        </w:numPr>
        <w:tabs>
          <w:tab w:val="left" w:pos="840"/>
          <w:tab w:val="left" w:pos="1260"/>
        </w:tabs>
        <w:adjustRightInd w:val="0"/>
        <w:snapToGrid w:val="0"/>
        <w:spacing w:line="360" w:lineRule="auto"/>
        <w:ind w:firstLineChars="0"/>
        <w:rPr>
          <w:rFonts w:hAnsi="宋体" w:eastAsia="宋体"/>
          <w:kern w:val="0"/>
          <w:sz w:val="24"/>
          <w:szCs w:val="24"/>
        </w:rPr>
      </w:pPr>
      <w:r>
        <w:rPr>
          <w:rFonts w:hint="eastAsia" w:hAnsi="宋体" w:eastAsia="宋体"/>
          <w:kern w:val="0"/>
          <w:sz w:val="24"/>
          <w:szCs w:val="24"/>
        </w:rPr>
        <w:t>箱体带引流导</w:t>
      </w:r>
      <w:r>
        <w:rPr>
          <w:rFonts w:hAnsi="宋体" w:eastAsia="宋体"/>
          <w:kern w:val="0"/>
          <w:sz w:val="24"/>
          <w:szCs w:val="24"/>
        </w:rPr>
        <w:t>水槽</w:t>
      </w:r>
      <w:r>
        <w:rPr>
          <w:rFonts w:hint="eastAsia" w:hAnsi="宋体" w:eastAsia="宋体"/>
          <w:kern w:val="0"/>
          <w:sz w:val="24"/>
          <w:szCs w:val="24"/>
        </w:rPr>
        <w:t>设计，</w:t>
      </w:r>
      <w:r>
        <w:rPr>
          <w:rFonts w:hAnsi="宋体" w:eastAsia="宋体"/>
          <w:kern w:val="0"/>
          <w:sz w:val="24"/>
          <w:szCs w:val="24"/>
        </w:rPr>
        <w:t>优质防水</w:t>
      </w:r>
      <w:r>
        <w:rPr>
          <w:rFonts w:hint="eastAsia" w:hAnsi="宋体" w:eastAsia="宋体"/>
          <w:kern w:val="0"/>
          <w:sz w:val="24"/>
          <w:szCs w:val="24"/>
        </w:rPr>
        <w:t>密封胶圈，满足</w:t>
      </w:r>
      <w:r>
        <w:rPr>
          <w:rFonts w:hAnsi="宋体" w:eastAsia="宋体"/>
          <w:kern w:val="0"/>
          <w:sz w:val="24"/>
          <w:szCs w:val="24"/>
        </w:rPr>
        <w:t>箱体与箱门无缝压合；</w:t>
      </w:r>
    </w:p>
    <w:p w14:paraId="66DE5227">
      <w:pPr>
        <w:pStyle w:val="26"/>
        <w:numPr>
          <w:ilvl w:val="0"/>
          <w:numId w:val="83"/>
        </w:numPr>
        <w:tabs>
          <w:tab w:val="left" w:pos="840"/>
          <w:tab w:val="left" w:pos="1260"/>
        </w:tabs>
        <w:adjustRightInd w:val="0"/>
        <w:snapToGrid w:val="0"/>
        <w:spacing w:line="360" w:lineRule="auto"/>
        <w:ind w:firstLineChars="0"/>
        <w:rPr>
          <w:rFonts w:hAnsi="宋体" w:eastAsia="宋体"/>
          <w:kern w:val="0"/>
          <w:sz w:val="24"/>
          <w:szCs w:val="24"/>
        </w:rPr>
      </w:pPr>
      <w:r>
        <w:rPr>
          <w:rFonts w:hint="eastAsia" w:hAnsi="宋体" w:eastAsia="宋体"/>
          <w:kern w:val="0"/>
          <w:sz w:val="24"/>
          <w:szCs w:val="24"/>
        </w:rPr>
        <w:t>配电箱防护等级：不低于</w:t>
      </w:r>
      <w:r>
        <w:rPr>
          <w:rFonts w:hAnsi="宋体" w:eastAsia="宋体"/>
          <w:kern w:val="0"/>
          <w:sz w:val="24"/>
          <w:szCs w:val="24"/>
        </w:rPr>
        <w:t>IP55</w:t>
      </w:r>
      <w:r>
        <w:rPr>
          <w:rFonts w:hint="eastAsia" w:hAnsi="宋体" w:eastAsia="宋体"/>
          <w:kern w:val="0"/>
          <w:sz w:val="24"/>
          <w:szCs w:val="24"/>
        </w:rPr>
        <w:t>等级，户外箱体必须配置至少两个不锈钢防风扣，箱门配有优质的防尘防潮密封圈。</w:t>
      </w:r>
    </w:p>
    <w:p w14:paraId="7A028346">
      <w:pPr>
        <w:pStyle w:val="26"/>
        <w:numPr>
          <w:ilvl w:val="0"/>
          <w:numId w:val="83"/>
        </w:numPr>
        <w:tabs>
          <w:tab w:val="left" w:pos="840"/>
          <w:tab w:val="left" w:pos="1260"/>
        </w:tabs>
        <w:adjustRightInd w:val="0"/>
        <w:snapToGrid w:val="0"/>
        <w:spacing w:line="360" w:lineRule="auto"/>
        <w:ind w:firstLineChars="0"/>
        <w:rPr>
          <w:rFonts w:hAnsi="宋体" w:eastAsia="宋体"/>
          <w:kern w:val="0"/>
          <w:sz w:val="24"/>
          <w:szCs w:val="24"/>
        </w:rPr>
      </w:pPr>
      <w:r>
        <w:rPr>
          <w:rFonts w:hint="eastAsia" w:hAnsi="宋体" w:eastAsia="宋体"/>
          <w:kern w:val="0"/>
          <w:sz w:val="24"/>
          <w:szCs w:val="24"/>
        </w:rPr>
        <w:t>箱体承重：箱体平面</w:t>
      </w:r>
      <w:r>
        <w:rPr>
          <w:rFonts w:hAnsi="宋体" w:eastAsia="宋体"/>
          <w:kern w:val="0"/>
          <w:sz w:val="24"/>
          <w:szCs w:val="24"/>
        </w:rPr>
        <w:t>垂直</w:t>
      </w:r>
      <w:r>
        <w:rPr>
          <w:rFonts w:hint="eastAsia" w:hAnsi="宋体" w:eastAsia="宋体"/>
          <w:kern w:val="0"/>
          <w:sz w:val="24"/>
          <w:szCs w:val="24"/>
        </w:rPr>
        <w:t>施压</w:t>
      </w:r>
      <w:r>
        <w:rPr>
          <w:rFonts w:hAnsi="宋体" w:eastAsia="宋体"/>
          <w:kern w:val="0"/>
          <w:sz w:val="24"/>
          <w:szCs w:val="24"/>
        </w:rPr>
        <w:t>不少于500kG，无形变</w:t>
      </w:r>
      <w:r>
        <w:rPr>
          <w:rFonts w:hint="eastAsia" w:hAnsi="宋体" w:eastAsia="宋体"/>
          <w:kern w:val="0"/>
          <w:sz w:val="24"/>
          <w:szCs w:val="24"/>
        </w:rPr>
        <w:t>。</w:t>
      </w:r>
    </w:p>
    <w:p w14:paraId="4D72FDDA">
      <w:pPr>
        <w:pStyle w:val="26"/>
        <w:numPr>
          <w:ilvl w:val="0"/>
          <w:numId w:val="83"/>
        </w:numPr>
        <w:tabs>
          <w:tab w:val="left" w:pos="840"/>
          <w:tab w:val="left" w:pos="1260"/>
        </w:tabs>
        <w:adjustRightInd w:val="0"/>
        <w:snapToGrid w:val="0"/>
        <w:spacing w:line="360" w:lineRule="auto"/>
        <w:ind w:firstLineChars="0"/>
        <w:rPr>
          <w:rFonts w:hAnsi="宋体" w:eastAsia="宋体"/>
          <w:kern w:val="0"/>
          <w:sz w:val="24"/>
          <w:szCs w:val="24"/>
        </w:rPr>
      </w:pPr>
      <w:r>
        <w:rPr>
          <w:rFonts w:hint="eastAsia" w:hAnsi="宋体" w:eastAsia="宋体"/>
          <w:kern w:val="0"/>
          <w:sz w:val="24"/>
          <w:szCs w:val="24"/>
        </w:rPr>
        <w:t>进线方式</w:t>
      </w:r>
      <w:r>
        <w:rPr>
          <w:rFonts w:hAnsi="宋体" w:eastAsia="宋体"/>
          <w:kern w:val="0"/>
          <w:sz w:val="24"/>
          <w:szCs w:val="24"/>
        </w:rPr>
        <w:t>：底部</w:t>
      </w:r>
    </w:p>
    <w:p w14:paraId="4F8183EA">
      <w:pPr>
        <w:pStyle w:val="26"/>
        <w:numPr>
          <w:ilvl w:val="0"/>
          <w:numId w:val="83"/>
        </w:numPr>
        <w:tabs>
          <w:tab w:val="left" w:pos="840"/>
          <w:tab w:val="left" w:pos="1260"/>
        </w:tabs>
        <w:adjustRightInd w:val="0"/>
        <w:snapToGrid w:val="0"/>
        <w:spacing w:line="360" w:lineRule="auto"/>
        <w:ind w:firstLineChars="0"/>
        <w:rPr>
          <w:rFonts w:hAnsi="宋体" w:eastAsia="宋体"/>
          <w:kern w:val="0"/>
          <w:sz w:val="24"/>
          <w:szCs w:val="24"/>
        </w:rPr>
      </w:pPr>
      <w:r>
        <w:rPr>
          <w:rFonts w:hint="eastAsia" w:hAnsi="宋体" w:eastAsia="宋体"/>
          <w:kern w:val="0"/>
          <w:sz w:val="24"/>
          <w:szCs w:val="24"/>
        </w:rPr>
        <w:t>安装方式</w:t>
      </w:r>
      <w:r>
        <w:rPr>
          <w:rFonts w:hAnsi="宋体" w:eastAsia="宋体"/>
          <w:kern w:val="0"/>
          <w:sz w:val="24"/>
          <w:szCs w:val="24"/>
        </w:rPr>
        <w:t>：挂墙</w:t>
      </w:r>
      <w:r>
        <w:rPr>
          <w:rFonts w:hint="eastAsia" w:hAnsi="宋体" w:eastAsia="宋体"/>
          <w:kern w:val="0"/>
          <w:sz w:val="24"/>
          <w:szCs w:val="24"/>
        </w:rPr>
        <w:t>、</w:t>
      </w:r>
      <w:r>
        <w:rPr>
          <w:rFonts w:hAnsi="宋体" w:eastAsia="宋体"/>
          <w:kern w:val="0"/>
          <w:sz w:val="24"/>
          <w:szCs w:val="24"/>
        </w:rPr>
        <w:t>落地</w:t>
      </w:r>
    </w:p>
    <w:p w14:paraId="36AE7B2E">
      <w:pPr>
        <w:pStyle w:val="24"/>
        <w:numPr>
          <w:ilvl w:val="0"/>
          <w:numId w:val="15"/>
        </w:numPr>
        <w:spacing w:line="480" w:lineRule="auto"/>
        <w:ind w:firstLineChars="0"/>
        <w:rPr>
          <w:b/>
          <w:sz w:val="22"/>
        </w:rPr>
      </w:pPr>
      <w:r>
        <w:rPr>
          <w:rFonts w:hint="eastAsia"/>
          <w:b/>
          <w:sz w:val="22"/>
        </w:rPr>
        <w:t>壁挂式单路光口摄像头配电箱</w:t>
      </w:r>
    </w:p>
    <w:p w14:paraId="5EB85F03">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汇聚能力：满足</w:t>
      </w:r>
      <w:r>
        <w:rPr>
          <w:rFonts w:hAnsi="宋体" w:eastAsia="宋体"/>
          <w:kern w:val="0"/>
          <w:sz w:val="24"/>
          <w:szCs w:val="24"/>
        </w:rPr>
        <w:t>1~2</w:t>
      </w:r>
      <w:r>
        <w:rPr>
          <w:rFonts w:hint="eastAsia" w:hAnsi="宋体" w:eastAsia="宋体"/>
          <w:kern w:val="0"/>
          <w:sz w:val="24"/>
          <w:szCs w:val="24"/>
        </w:rPr>
        <w:t>台摄像头独立接入；</w:t>
      </w:r>
    </w:p>
    <w:p w14:paraId="6221E4FB">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箱体尺寸：不少于宽</w:t>
      </w:r>
      <w:r>
        <w:rPr>
          <w:rFonts w:hAnsi="宋体" w:eastAsia="宋体"/>
          <w:kern w:val="0"/>
          <w:sz w:val="24"/>
          <w:szCs w:val="24"/>
        </w:rPr>
        <w:t>300mm×高400mm×深160mm；</w:t>
      </w:r>
    </w:p>
    <w:p w14:paraId="495A6ACB">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箱体铭牌：箱体正门外侧左上方应有出厂铭牌；</w:t>
      </w:r>
    </w:p>
    <w:p w14:paraId="2CBFC005">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铭牌内容包含名称、型号及生产厂家；</w:t>
      </w:r>
    </w:p>
    <w:p w14:paraId="5336443A">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接地线：箱门连接处应加装优质成品接地线，应粘贴黄色接地指示标贴纸；</w:t>
      </w:r>
    </w:p>
    <w:p w14:paraId="63E438B0">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箱门：外连接处加装锁扣；并配不少于</w:t>
      </w:r>
      <w:r>
        <w:rPr>
          <w:rFonts w:hAnsi="宋体" w:eastAsia="宋体"/>
          <w:kern w:val="0"/>
          <w:sz w:val="24"/>
          <w:szCs w:val="24"/>
        </w:rPr>
        <w:t>4把钥匙；</w:t>
      </w:r>
    </w:p>
    <w:p w14:paraId="455FAD0D">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外壳接地：外壳右侧接地，采用标准接地桩接地，标识标准接地符号，着色黑色；</w:t>
      </w:r>
    </w:p>
    <w:p w14:paraId="027EA1E5">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配件及其他：含合资空开、端子、固定器及其配件、走线槽、导轨条、接地线、配套螺丝等优质</w:t>
      </w:r>
      <w:r>
        <w:rPr>
          <w:rFonts w:hAnsi="宋体" w:eastAsia="宋体"/>
          <w:kern w:val="0"/>
          <w:sz w:val="24"/>
          <w:szCs w:val="24"/>
        </w:rPr>
        <w:t>材料</w:t>
      </w:r>
      <w:r>
        <w:rPr>
          <w:rFonts w:hint="eastAsia" w:hAnsi="宋体" w:eastAsia="宋体"/>
          <w:kern w:val="0"/>
          <w:sz w:val="24"/>
          <w:szCs w:val="24"/>
        </w:rPr>
        <w:t>，配置浪涌保护器；</w:t>
      </w:r>
    </w:p>
    <w:p w14:paraId="4F157D52">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材质：</w:t>
      </w:r>
      <w:r>
        <w:rPr>
          <w:rFonts w:hAnsi="宋体" w:eastAsia="宋体"/>
          <w:kern w:val="0"/>
          <w:sz w:val="24"/>
          <w:szCs w:val="24"/>
        </w:rPr>
        <w:t>304不锈钢或316L</w:t>
      </w:r>
      <w:r>
        <w:rPr>
          <w:rFonts w:hint="eastAsia" w:hAnsi="宋体" w:eastAsia="宋体"/>
          <w:kern w:val="0"/>
          <w:sz w:val="24"/>
          <w:szCs w:val="24"/>
        </w:rPr>
        <w:t>或</w:t>
      </w:r>
      <w:r>
        <w:rPr>
          <w:rFonts w:hAnsi="宋体" w:eastAsia="宋体"/>
          <w:kern w:val="0"/>
          <w:sz w:val="24"/>
          <w:szCs w:val="24"/>
        </w:rPr>
        <w:t>SECC</w:t>
      </w:r>
      <w:r>
        <w:rPr>
          <w:rFonts w:hint="eastAsia" w:hAnsi="宋体" w:eastAsia="宋体"/>
          <w:kern w:val="0"/>
          <w:sz w:val="24"/>
          <w:szCs w:val="24"/>
        </w:rPr>
        <w:t>更高标准，箱体板材厚度不少于</w:t>
      </w:r>
      <w:r>
        <w:rPr>
          <w:rFonts w:hAnsi="宋体" w:eastAsia="宋体"/>
          <w:kern w:val="0"/>
          <w:sz w:val="24"/>
          <w:szCs w:val="24"/>
        </w:rPr>
        <w:t>1.2mm，国际灰烤漆浅灰。铰链为优质不锈钢铰链或T6</w:t>
      </w:r>
      <w:r>
        <w:rPr>
          <w:rFonts w:hint="eastAsia" w:hAnsi="宋体" w:eastAsia="宋体"/>
          <w:kern w:val="0"/>
          <w:sz w:val="24"/>
          <w:szCs w:val="24"/>
        </w:rPr>
        <w:t>铝合金</w:t>
      </w:r>
      <w:r>
        <w:rPr>
          <w:rFonts w:hAnsi="宋体" w:eastAsia="宋体"/>
          <w:kern w:val="0"/>
          <w:sz w:val="24"/>
          <w:szCs w:val="24"/>
        </w:rPr>
        <w:t>铰链；</w:t>
      </w:r>
    </w:p>
    <w:p w14:paraId="0675964D">
      <w:pPr>
        <w:pStyle w:val="26"/>
        <w:numPr>
          <w:ilvl w:val="0"/>
          <w:numId w:val="83"/>
        </w:numPr>
        <w:tabs>
          <w:tab w:val="left" w:pos="840"/>
          <w:tab w:val="left" w:pos="1260"/>
        </w:tabs>
        <w:adjustRightInd w:val="0"/>
        <w:snapToGrid w:val="0"/>
        <w:spacing w:line="360" w:lineRule="auto"/>
        <w:ind w:firstLineChars="0"/>
        <w:rPr>
          <w:rFonts w:hAnsi="宋体" w:eastAsia="宋体"/>
          <w:kern w:val="0"/>
          <w:sz w:val="24"/>
          <w:szCs w:val="24"/>
        </w:rPr>
      </w:pPr>
      <w:r>
        <w:rPr>
          <w:rFonts w:hint="eastAsia" w:hAnsi="宋体" w:eastAsia="宋体"/>
          <w:kern w:val="0"/>
          <w:sz w:val="24"/>
          <w:szCs w:val="24"/>
        </w:rPr>
        <w:t>箱体带引流导</w:t>
      </w:r>
      <w:r>
        <w:rPr>
          <w:rFonts w:hAnsi="宋体" w:eastAsia="宋体"/>
          <w:kern w:val="0"/>
          <w:sz w:val="24"/>
          <w:szCs w:val="24"/>
        </w:rPr>
        <w:t>水槽</w:t>
      </w:r>
      <w:r>
        <w:rPr>
          <w:rFonts w:hint="eastAsia" w:hAnsi="宋体" w:eastAsia="宋体"/>
          <w:kern w:val="0"/>
          <w:sz w:val="24"/>
          <w:szCs w:val="24"/>
        </w:rPr>
        <w:t>设计，满足</w:t>
      </w:r>
      <w:r>
        <w:rPr>
          <w:rFonts w:hAnsi="宋体" w:eastAsia="宋体"/>
          <w:kern w:val="0"/>
          <w:sz w:val="24"/>
          <w:szCs w:val="24"/>
        </w:rPr>
        <w:t>箱体与箱门无缝压合；</w:t>
      </w:r>
    </w:p>
    <w:p w14:paraId="6813B47A">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配电箱防护等级：至少</w:t>
      </w:r>
      <w:r>
        <w:rPr>
          <w:rFonts w:hAnsi="宋体" w:eastAsia="宋体"/>
          <w:kern w:val="0"/>
          <w:sz w:val="24"/>
          <w:szCs w:val="24"/>
        </w:rPr>
        <w:t>IP55</w:t>
      </w:r>
      <w:r>
        <w:rPr>
          <w:rFonts w:hint="eastAsia" w:hAnsi="宋体" w:eastAsia="宋体"/>
          <w:kern w:val="0"/>
          <w:sz w:val="24"/>
          <w:szCs w:val="24"/>
        </w:rPr>
        <w:t>等级</w:t>
      </w:r>
      <w:r>
        <w:rPr>
          <w:rFonts w:hint="eastAsia"/>
          <w:sz w:val="24"/>
        </w:rPr>
        <w:t>，</w:t>
      </w:r>
      <w:r>
        <w:rPr>
          <w:rFonts w:hint="eastAsia" w:hAnsi="宋体" w:eastAsia="宋体"/>
          <w:kern w:val="0"/>
          <w:sz w:val="24"/>
          <w:szCs w:val="24"/>
        </w:rPr>
        <w:t>户外箱体必须配置至少两个不锈钢防风扣，箱门配有优质的防尘防潮密封圈。</w:t>
      </w:r>
    </w:p>
    <w:p w14:paraId="56FFA87A">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箱体承重：箱体平面</w:t>
      </w:r>
      <w:r>
        <w:rPr>
          <w:rFonts w:hAnsi="宋体" w:eastAsia="宋体"/>
          <w:kern w:val="0"/>
          <w:sz w:val="24"/>
          <w:szCs w:val="24"/>
        </w:rPr>
        <w:t>垂直</w:t>
      </w:r>
      <w:r>
        <w:rPr>
          <w:rFonts w:hint="eastAsia" w:hAnsi="宋体" w:eastAsia="宋体"/>
          <w:kern w:val="0"/>
          <w:sz w:val="24"/>
          <w:szCs w:val="24"/>
        </w:rPr>
        <w:t>施压</w:t>
      </w:r>
      <w:r>
        <w:rPr>
          <w:rFonts w:hAnsi="宋体" w:eastAsia="宋体"/>
          <w:kern w:val="0"/>
          <w:sz w:val="24"/>
          <w:szCs w:val="24"/>
        </w:rPr>
        <w:t>不少于500kG，无形变</w:t>
      </w:r>
      <w:r>
        <w:rPr>
          <w:rFonts w:hint="eastAsia" w:hAnsi="宋体" w:eastAsia="宋体"/>
          <w:kern w:val="0"/>
          <w:sz w:val="24"/>
          <w:szCs w:val="24"/>
        </w:rPr>
        <w:t>。</w:t>
      </w:r>
    </w:p>
    <w:p w14:paraId="28EF2956">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进线方式</w:t>
      </w:r>
      <w:r>
        <w:rPr>
          <w:rFonts w:hAnsi="宋体" w:eastAsia="宋体"/>
          <w:kern w:val="0"/>
          <w:sz w:val="24"/>
          <w:szCs w:val="24"/>
        </w:rPr>
        <w:t>：底部</w:t>
      </w:r>
    </w:p>
    <w:p w14:paraId="7A1199FC">
      <w:pPr>
        <w:pStyle w:val="26"/>
        <w:numPr>
          <w:ilvl w:val="0"/>
          <w:numId w:val="84"/>
        </w:numPr>
        <w:tabs>
          <w:tab w:val="left" w:pos="840"/>
          <w:tab w:val="clear" w:pos="1260"/>
        </w:tabs>
        <w:adjustRightInd w:val="0"/>
        <w:snapToGrid w:val="0"/>
        <w:spacing w:line="360" w:lineRule="auto"/>
        <w:ind w:left="575" w:firstLine="177" w:firstLineChars="74"/>
        <w:rPr>
          <w:rFonts w:hAnsi="宋体" w:eastAsia="宋体"/>
          <w:kern w:val="0"/>
          <w:sz w:val="24"/>
          <w:szCs w:val="24"/>
        </w:rPr>
      </w:pPr>
      <w:r>
        <w:rPr>
          <w:rFonts w:hint="eastAsia" w:hAnsi="宋体" w:eastAsia="宋体"/>
          <w:kern w:val="0"/>
          <w:sz w:val="24"/>
          <w:szCs w:val="24"/>
        </w:rPr>
        <w:t>安装方式</w:t>
      </w:r>
      <w:r>
        <w:rPr>
          <w:rFonts w:hAnsi="宋体" w:eastAsia="宋体"/>
          <w:kern w:val="0"/>
          <w:sz w:val="24"/>
          <w:szCs w:val="24"/>
        </w:rPr>
        <w:t>：</w:t>
      </w:r>
      <w:r>
        <w:rPr>
          <w:rFonts w:hint="eastAsia" w:hAnsi="宋体" w:eastAsia="宋体"/>
          <w:kern w:val="0"/>
          <w:sz w:val="24"/>
          <w:szCs w:val="24"/>
        </w:rPr>
        <w:t>抱杆</w:t>
      </w:r>
      <w:r>
        <w:rPr>
          <w:rFonts w:hAnsi="宋体" w:eastAsia="宋体"/>
          <w:kern w:val="0"/>
          <w:sz w:val="24"/>
          <w:szCs w:val="24"/>
        </w:rPr>
        <w:t>、挂墙</w:t>
      </w:r>
    </w:p>
    <w:p w14:paraId="104D5F45">
      <w:pPr>
        <w:pStyle w:val="24"/>
        <w:numPr>
          <w:ilvl w:val="0"/>
          <w:numId w:val="15"/>
        </w:numPr>
        <w:spacing w:line="480" w:lineRule="auto"/>
        <w:ind w:left="210" w:leftChars="100" w:firstLine="216" w:firstLineChars="0"/>
        <w:rPr>
          <w:sz w:val="24"/>
        </w:rPr>
      </w:pPr>
      <w:r>
        <w:rPr>
          <w:rFonts w:hint="eastAsia" w:ascii="宋体" w:hAnsi="宋体" w:cs="宋体"/>
          <w:b/>
          <w:sz w:val="24"/>
          <w:u w:val="single"/>
        </w:rPr>
        <w:t>不锈钢传感器</w:t>
      </w:r>
      <w:r>
        <w:rPr>
          <w:rFonts w:hint="eastAsia" w:cs="Arial"/>
          <w:b/>
          <w:sz w:val="24"/>
          <w:u w:val="single"/>
        </w:rPr>
        <w:t>配电箱</w:t>
      </w:r>
    </w:p>
    <w:p w14:paraId="034CA453">
      <w:pPr>
        <w:numPr>
          <w:ilvl w:val="0"/>
          <w:numId w:val="85"/>
        </w:numPr>
        <w:tabs>
          <w:tab w:val="left" w:pos="993"/>
          <w:tab w:val="left" w:pos="3960"/>
        </w:tabs>
        <w:snapToGrid w:val="0"/>
        <w:spacing w:line="360" w:lineRule="auto"/>
        <w:rPr>
          <w:rFonts w:hAnsi="宋体"/>
          <w:kern w:val="0"/>
          <w:sz w:val="24"/>
        </w:rPr>
      </w:pPr>
      <w:r>
        <w:rPr>
          <w:rFonts w:hint="eastAsia" w:hAnsi="宋体"/>
          <w:kern w:val="0"/>
          <w:sz w:val="24"/>
        </w:rPr>
        <w:t>箱体尺寸：不少于宽</w:t>
      </w:r>
      <w:r>
        <w:rPr>
          <w:rFonts w:hAnsi="宋体"/>
          <w:kern w:val="0"/>
          <w:sz w:val="24"/>
        </w:rPr>
        <w:t>300mm</w:t>
      </w:r>
      <w:r>
        <w:rPr>
          <w:rFonts w:hint="eastAsia" w:hAnsi="宋体"/>
          <w:kern w:val="0"/>
          <w:sz w:val="24"/>
        </w:rPr>
        <w:t>×高</w:t>
      </w:r>
      <w:r>
        <w:rPr>
          <w:rFonts w:hAnsi="宋体"/>
          <w:kern w:val="0"/>
          <w:sz w:val="24"/>
        </w:rPr>
        <w:t>400mm</w:t>
      </w:r>
      <w:r>
        <w:rPr>
          <w:rFonts w:hint="eastAsia" w:hAnsi="宋体"/>
          <w:kern w:val="0"/>
          <w:sz w:val="24"/>
        </w:rPr>
        <w:t>×深</w:t>
      </w:r>
      <w:r>
        <w:rPr>
          <w:rFonts w:hAnsi="宋体"/>
          <w:kern w:val="0"/>
          <w:sz w:val="24"/>
        </w:rPr>
        <w:t>160mm</w:t>
      </w:r>
      <w:r>
        <w:rPr>
          <w:rFonts w:hint="eastAsia" w:hAnsi="宋体"/>
          <w:kern w:val="0"/>
          <w:sz w:val="24"/>
        </w:rPr>
        <w:t>；</w:t>
      </w:r>
    </w:p>
    <w:p w14:paraId="2E48B7DB">
      <w:pPr>
        <w:numPr>
          <w:ilvl w:val="0"/>
          <w:numId w:val="85"/>
        </w:numPr>
        <w:tabs>
          <w:tab w:val="left" w:pos="993"/>
          <w:tab w:val="left" w:pos="3960"/>
        </w:tabs>
        <w:snapToGrid w:val="0"/>
        <w:spacing w:line="360" w:lineRule="auto"/>
        <w:rPr>
          <w:rFonts w:hAnsi="宋体"/>
          <w:kern w:val="0"/>
          <w:sz w:val="24"/>
        </w:rPr>
      </w:pPr>
      <w:r>
        <w:rPr>
          <w:rFonts w:hint="eastAsia" w:hAnsi="宋体"/>
          <w:kern w:val="0"/>
          <w:sz w:val="24"/>
        </w:rPr>
        <w:t>箱体铭牌：箱体正门外侧左上方应有出厂铭牌；</w:t>
      </w:r>
    </w:p>
    <w:p w14:paraId="36C20CC6">
      <w:pPr>
        <w:numPr>
          <w:ilvl w:val="0"/>
          <w:numId w:val="85"/>
        </w:numPr>
        <w:tabs>
          <w:tab w:val="left" w:pos="993"/>
          <w:tab w:val="left" w:pos="3960"/>
        </w:tabs>
        <w:snapToGrid w:val="0"/>
        <w:spacing w:line="360" w:lineRule="auto"/>
        <w:rPr>
          <w:sz w:val="24"/>
        </w:rPr>
      </w:pPr>
      <w:r>
        <w:rPr>
          <w:rFonts w:hint="eastAsia"/>
          <w:sz w:val="24"/>
        </w:rPr>
        <w:t>铭牌内容包含名称、型号及生产厂家；</w:t>
      </w:r>
    </w:p>
    <w:p w14:paraId="4D70EBF5">
      <w:pPr>
        <w:numPr>
          <w:ilvl w:val="0"/>
          <w:numId w:val="85"/>
        </w:numPr>
        <w:tabs>
          <w:tab w:val="left" w:pos="993"/>
          <w:tab w:val="left" w:pos="3960"/>
        </w:tabs>
        <w:snapToGrid w:val="0"/>
        <w:spacing w:line="360" w:lineRule="auto"/>
        <w:rPr>
          <w:sz w:val="24"/>
        </w:rPr>
      </w:pPr>
      <w:r>
        <w:rPr>
          <w:rFonts w:hint="eastAsia"/>
          <w:sz w:val="24"/>
        </w:rPr>
        <w:t>接地线：箱门连接处应加装优质成品接地线，应粘贴黄色接地指示标贴纸；</w:t>
      </w:r>
    </w:p>
    <w:p w14:paraId="001902A7">
      <w:pPr>
        <w:numPr>
          <w:ilvl w:val="0"/>
          <w:numId w:val="85"/>
        </w:numPr>
        <w:tabs>
          <w:tab w:val="left" w:pos="993"/>
          <w:tab w:val="left" w:pos="3960"/>
        </w:tabs>
        <w:snapToGrid w:val="0"/>
        <w:spacing w:line="360" w:lineRule="auto"/>
        <w:rPr>
          <w:sz w:val="24"/>
        </w:rPr>
      </w:pPr>
      <w:r>
        <w:rPr>
          <w:rFonts w:hint="eastAsia"/>
          <w:sz w:val="24"/>
        </w:rPr>
        <w:t>箱门：外连接处加装锁扣；并配不少于</w:t>
      </w:r>
      <w:r>
        <w:rPr>
          <w:sz w:val="24"/>
        </w:rPr>
        <w:t>4</w:t>
      </w:r>
      <w:r>
        <w:rPr>
          <w:rFonts w:hint="eastAsia"/>
          <w:sz w:val="24"/>
        </w:rPr>
        <w:t>把钥匙；</w:t>
      </w:r>
    </w:p>
    <w:p w14:paraId="5A8782AE">
      <w:pPr>
        <w:numPr>
          <w:ilvl w:val="0"/>
          <w:numId w:val="85"/>
        </w:numPr>
        <w:tabs>
          <w:tab w:val="left" w:pos="993"/>
          <w:tab w:val="left" w:pos="3960"/>
        </w:tabs>
        <w:snapToGrid w:val="0"/>
        <w:spacing w:line="360" w:lineRule="auto"/>
        <w:rPr>
          <w:sz w:val="24"/>
        </w:rPr>
      </w:pPr>
      <w:r>
        <w:rPr>
          <w:rFonts w:hint="eastAsia"/>
          <w:sz w:val="24"/>
        </w:rPr>
        <w:t>外壳接地：外壳右侧接地，采用标准接地桩接地，标识标准接地符号；</w:t>
      </w:r>
    </w:p>
    <w:p w14:paraId="1BAD2807">
      <w:pPr>
        <w:numPr>
          <w:ilvl w:val="0"/>
          <w:numId w:val="85"/>
        </w:numPr>
        <w:tabs>
          <w:tab w:val="left" w:pos="993"/>
          <w:tab w:val="left" w:pos="3960"/>
        </w:tabs>
        <w:snapToGrid w:val="0"/>
        <w:spacing w:line="360" w:lineRule="auto"/>
        <w:rPr>
          <w:sz w:val="24"/>
        </w:rPr>
      </w:pPr>
      <w:r>
        <w:rPr>
          <w:rFonts w:hint="eastAsia"/>
          <w:sz w:val="24"/>
        </w:rPr>
        <w:t>配件及其他：含合资空开、端子、固定器及其配件、走线槽、导轨条、接地线、配套螺丝等优质材料，配置浪涌保护器；</w:t>
      </w:r>
    </w:p>
    <w:p w14:paraId="5CE55B59">
      <w:pPr>
        <w:numPr>
          <w:ilvl w:val="0"/>
          <w:numId w:val="85"/>
        </w:numPr>
        <w:tabs>
          <w:tab w:val="left" w:pos="993"/>
          <w:tab w:val="left" w:pos="3960"/>
        </w:tabs>
        <w:snapToGrid w:val="0"/>
        <w:spacing w:line="360" w:lineRule="auto"/>
        <w:rPr>
          <w:rFonts w:hAnsi="宋体"/>
          <w:kern w:val="0"/>
          <w:sz w:val="24"/>
        </w:rPr>
      </w:pPr>
      <w:r>
        <w:rPr>
          <w:rFonts w:hint="eastAsia"/>
          <w:sz w:val="24"/>
        </w:rPr>
        <w:t>材质</w:t>
      </w:r>
      <w:r>
        <w:rPr>
          <w:rFonts w:hint="eastAsia" w:hAnsi="宋体"/>
          <w:kern w:val="0"/>
          <w:sz w:val="24"/>
        </w:rPr>
        <w:t>：</w:t>
      </w:r>
      <w:r>
        <w:rPr>
          <w:rFonts w:hAnsi="宋体"/>
          <w:kern w:val="0"/>
          <w:sz w:val="24"/>
        </w:rPr>
        <w:t>304</w:t>
      </w:r>
      <w:r>
        <w:rPr>
          <w:rFonts w:hint="eastAsia" w:hAnsi="宋体"/>
          <w:kern w:val="0"/>
          <w:sz w:val="24"/>
        </w:rPr>
        <w:t>不锈钢或</w:t>
      </w:r>
      <w:r>
        <w:rPr>
          <w:rFonts w:hAnsi="宋体"/>
          <w:kern w:val="0"/>
          <w:sz w:val="24"/>
        </w:rPr>
        <w:t>316L</w:t>
      </w:r>
      <w:r>
        <w:rPr>
          <w:rFonts w:hint="eastAsia" w:hAnsi="宋体"/>
          <w:kern w:val="0"/>
          <w:sz w:val="24"/>
        </w:rPr>
        <w:t>或</w:t>
      </w:r>
      <w:r>
        <w:rPr>
          <w:rFonts w:hAnsi="宋体"/>
          <w:kern w:val="0"/>
          <w:sz w:val="24"/>
        </w:rPr>
        <w:t>SECC</w:t>
      </w:r>
      <w:r>
        <w:rPr>
          <w:rFonts w:hint="eastAsia" w:hAnsi="宋体"/>
          <w:kern w:val="0"/>
          <w:sz w:val="24"/>
        </w:rPr>
        <w:t>更高标准，箱体板材厚度不少于</w:t>
      </w:r>
      <w:r>
        <w:rPr>
          <w:rFonts w:hAnsi="宋体"/>
          <w:kern w:val="0"/>
          <w:sz w:val="24"/>
        </w:rPr>
        <w:t>1.2mm</w:t>
      </w:r>
      <w:r>
        <w:rPr>
          <w:rFonts w:hint="eastAsia" w:hAnsi="宋体"/>
          <w:kern w:val="0"/>
          <w:sz w:val="24"/>
        </w:rPr>
        <w:t>，国际灰烤漆浅灰。铰链</w:t>
      </w:r>
      <w:r>
        <w:rPr>
          <w:rFonts w:hAnsi="宋体"/>
          <w:kern w:val="0"/>
          <w:sz w:val="24"/>
        </w:rPr>
        <w:t>为优质不锈钢铰链或T6</w:t>
      </w:r>
      <w:r>
        <w:rPr>
          <w:rFonts w:hint="eastAsia" w:hAnsi="宋体"/>
          <w:kern w:val="0"/>
          <w:sz w:val="24"/>
        </w:rPr>
        <w:t>铝合金</w:t>
      </w:r>
      <w:r>
        <w:rPr>
          <w:rFonts w:hAnsi="宋体"/>
          <w:kern w:val="0"/>
          <w:sz w:val="24"/>
        </w:rPr>
        <w:t>铰链；</w:t>
      </w:r>
    </w:p>
    <w:p w14:paraId="65EE581F">
      <w:pPr>
        <w:numPr>
          <w:ilvl w:val="0"/>
          <w:numId w:val="85"/>
        </w:numPr>
        <w:tabs>
          <w:tab w:val="left" w:pos="993"/>
          <w:tab w:val="left" w:pos="3960"/>
        </w:tabs>
        <w:snapToGrid w:val="0"/>
        <w:spacing w:line="360" w:lineRule="auto"/>
        <w:rPr>
          <w:sz w:val="24"/>
        </w:rPr>
      </w:pPr>
      <w:r>
        <w:rPr>
          <w:rFonts w:hint="eastAsia" w:hAnsi="宋体"/>
          <w:kern w:val="0"/>
          <w:sz w:val="24"/>
        </w:rPr>
        <w:t>箱</w:t>
      </w:r>
      <w:r>
        <w:rPr>
          <w:rFonts w:hint="eastAsia"/>
          <w:sz w:val="24"/>
        </w:rPr>
        <w:t>体带引流导水槽设计，满足箱体与箱门无缝压合；</w:t>
      </w:r>
    </w:p>
    <w:p w14:paraId="03B78198">
      <w:pPr>
        <w:numPr>
          <w:ilvl w:val="0"/>
          <w:numId w:val="85"/>
        </w:numPr>
        <w:tabs>
          <w:tab w:val="left" w:pos="993"/>
          <w:tab w:val="left" w:pos="3960"/>
        </w:tabs>
        <w:snapToGrid w:val="0"/>
        <w:spacing w:line="360" w:lineRule="auto"/>
        <w:rPr>
          <w:rFonts w:hAnsi="宋体"/>
          <w:kern w:val="0"/>
          <w:sz w:val="24"/>
        </w:rPr>
      </w:pPr>
      <w:r>
        <w:rPr>
          <w:rFonts w:hint="eastAsia" w:hAnsi="宋体"/>
          <w:kern w:val="0"/>
          <w:sz w:val="24"/>
        </w:rPr>
        <w:t>配电箱防护等级：至少IP55等级，户外箱体必须配置至少两个不锈钢防风扣，箱门配有优质的防尘防潮密封圈。</w:t>
      </w:r>
    </w:p>
    <w:p w14:paraId="31F36003">
      <w:pPr>
        <w:numPr>
          <w:ilvl w:val="0"/>
          <w:numId w:val="85"/>
        </w:numPr>
        <w:tabs>
          <w:tab w:val="left" w:pos="993"/>
          <w:tab w:val="left" w:pos="3960"/>
        </w:tabs>
        <w:snapToGrid w:val="0"/>
        <w:spacing w:line="360" w:lineRule="auto"/>
        <w:rPr>
          <w:sz w:val="24"/>
        </w:rPr>
      </w:pPr>
      <w:r>
        <w:rPr>
          <w:rFonts w:hint="eastAsia"/>
          <w:sz w:val="24"/>
        </w:rPr>
        <w:t>进线方式：底部</w:t>
      </w:r>
    </w:p>
    <w:p w14:paraId="60B72AFB">
      <w:pPr>
        <w:numPr>
          <w:ilvl w:val="0"/>
          <w:numId w:val="85"/>
        </w:numPr>
        <w:tabs>
          <w:tab w:val="left" w:pos="993"/>
          <w:tab w:val="left" w:pos="3960"/>
        </w:tabs>
        <w:snapToGrid w:val="0"/>
        <w:spacing w:line="360" w:lineRule="auto"/>
        <w:rPr>
          <w:rFonts w:hAnsi="宋体"/>
          <w:kern w:val="0"/>
          <w:sz w:val="24"/>
        </w:rPr>
      </w:pPr>
      <w:r>
        <w:rPr>
          <w:rFonts w:hint="eastAsia"/>
          <w:sz w:val="24"/>
        </w:rPr>
        <w:t>安</w:t>
      </w:r>
      <w:r>
        <w:rPr>
          <w:rFonts w:hint="eastAsia" w:hAnsi="宋体"/>
          <w:kern w:val="0"/>
          <w:sz w:val="24"/>
        </w:rPr>
        <w:t>装方式</w:t>
      </w:r>
      <w:r>
        <w:rPr>
          <w:rFonts w:hAnsi="宋体"/>
          <w:kern w:val="0"/>
          <w:sz w:val="24"/>
        </w:rPr>
        <w:t>：挂墙</w:t>
      </w:r>
    </w:p>
    <w:p w14:paraId="6DF8BB7E">
      <w:pPr>
        <w:pStyle w:val="24"/>
        <w:numPr>
          <w:ilvl w:val="0"/>
          <w:numId w:val="15"/>
        </w:numPr>
        <w:spacing w:line="480" w:lineRule="auto"/>
        <w:ind w:left="210" w:leftChars="100" w:firstLine="216" w:firstLineChars="0"/>
        <w:rPr>
          <w:sz w:val="24"/>
        </w:rPr>
      </w:pPr>
      <w:r>
        <w:rPr>
          <w:rFonts w:hint="eastAsia"/>
          <w:b/>
          <w:sz w:val="24"/>
        </w:rPr>
        <w:t>红外对射系统主机箱子</w:t>
      </w:r>
    </w:p>
    <w:p w14:paraId="7A3DC895">
      <w:pPr>
        <w:numPr>
          <w:ilvl w:val="0"/>
          <w:numId w:val="86"/>
        </w:numPr>
        <w:tabs>
          <w:tab w:val="left" w:pos="993"/>
          <w:tab w:val="left" w:pos="3960"/>
        </w:tabs>
        <w:snapToGrid w:val="0"/>
        <w:spacing w:line="360" w:lineRule="auto"/>
        <w:rPr>
          <w:sz w:val="24"/>
        </w:rPr>
      </w:pPr>
      <w:r>
        <w:rPr>
          <w:rFonts w:hint="eastAsia"/>
          <w:sz w:val="24"/>
        </w:rPr>
        <w:t>箱体尺寸：不少于宽300mm×高400mm×深160mm；</w:t>
      </w:r>
    </w:p>
    <w:p w14:paraId="2F44E70E">
      <w:pPr>
        <w:numPr>
          <w:ilvl w:val="0"/>
          <w:numId w:val="86"/>
        </w:numPr>
        <w:tabs>
          <w:tab w:val="left" w:pos="993"/>
          <w:tab w:val="left" w:pos="3960"/>
        </w:tabs>
        <w:snapToGrid w:val="0"/>
        <w:spacing w:line="360" w:lineRule="auto"/>
        <w:rPr>
          <w:sz w:val="24"/>
        </w:rPr>
      </w:pPr>
      <w:r>
        <w:rPr>
          <w:rFonts w:hint="eastAsia"/>
          <w:sz w:val="24"/>
        </w:rPr>
        <w:t>箱门：外连接处加装锁扣；并配不少于4把钥匙；</w:t>
      </w:r>
    </w:p>
    <w:p w14:paraId="0160BF5C">
      <w:pPr>
        <w:numPr>
          <w:ilvl w:val="0"/>
          <w:numId w:val="86"/>
        </w:numPr>
        <w:tabs>
          <w:tab w:val="left" w:pos="993"/>
          <w:tab w:val="left" w:pos="3960"/>
        </w:tabs>
        <w:snapToGrid w:val="0"/>
        <w:spacing w:line="360" w:lineRule="auto"/>
        <w:rPr>
          <w:sz w:val="24"/>
        </w:rPr>
      </w:pPr>
      <w:r>
        <w:rPr>
          <w:rFonts w:hint="eastAsia"/>
          <w:sz w:val="24"/>
        </w:rPr>
        <w:t>材质：304不锈钢或316L或SECC更高标准，箱体板材厚度不少于1.2mm，</w:t>
      </w:r>
    </w:p>
    <w:p w14:paraId="7799D388">
      <w:pPr>
        <w:numPr>
          <w:ilvl w:val="0"/>
          <w:numId w:val="86"/>
        </w:numPr>
        <w:tabs>
          <w:tab w:val="left" w:pos="993"/>
          <w:tab w:val="left" w:pos="3960"/>
        </w:tabs>
        <w:snapToGrid w:val="0"/>
        <w:spacing w:line="360" w:lineRule="auto"/>
        <w:ind w:left="210" w:leftChars="100" w:firstLine="216"/>
        <w:rPr>
          <w:b/>
          <w:sz w:val="24"/>
        </w:rPr>
      </w:pPr>
      <w:r>
        <w:rPr>
          <w:rFonts w:hint="eastAsia"/>
          <w:sz w:val="24"/>
        </w:rPr>
        <w:t>配电箱防护等级：至少IP55等级</w:t>
      </w:r>
    </w:p>
    <w:p w14:paraId="63550191">
      <w:pPr>
        <w:pStyle w:val="24"/>
        <w:numPr>
          <w:ilvl w:val="0"/>
          <w:numId w:val="15"/>
        </w:numPr>
        <w:spacing w:line="480" w:lineRule="auto"/>
        <w:ind w:left="210" w:leftChars="100" w:firstLine="216" w:firstLineChars="0"/>
        <w:rPr>
          <w:b/>
          <w:sz w:val="24"/>
        </w:rPr>
      </w:pPr>
      <w:r>
        <w:rPr>
          <w:rFonts w:hint="eastAsia"/>
          <w:b/>
          <w:sz w:val="24"/>
        </w:rPr>
        <w:t>电子围栏主机箱子</w:t>
      </w:r>
    </w:p>
    <w:p w14:paraId="4F29F21D">
      <w:pPr>
        <w:numPr>
          <w:ilvl w:val="0"/>
          <w:numId w:val="87"/>
        </w:numPr>
        <w:tabs>
          <w:tab w:val="left" w:pos="993"/>
          <w:tab w:val="left" w:pos="3960"/>
        </w:tabs>
        <w:snapToGrid w:val="0"/>
        <w:spacing w:line="360" w:lineRule="auto"/>
        <w:rPr>
          <w:bCs/>
          <w:sz w:val="24"/>
        </w:rPr>
      </w:pPr>
      <w:r>
        <w:rPr>
          <w:rFonts w:hint="eastAsia"/>
          <w:bCs/>
          <w:sz w:val="24"/>
        </w:rPr>
        <w:t>箱体尺寸：不少于宽</w:t>
      </w:r>
      <w:r>
        <w:rPr>
          <w:bCs/>
          <w:sz w:val="24"/>
        </w:rPr>
        <w:t>300mm</w:t>
      </w:r>
      <w:r>
        <w:rPr>
          <w:rFonts w:hint="eastAsia"/>
          <w:bCs/>
          <w:sz w:val="24"/>
        </w:rPr>
        <w:t>×高</w:t>
      </w:r>
      <w:r>
        <w:rPr>
          <w:bCs/>
          <w:sz w:val="24"/>
        </w:rPr>
        <w:t>400mm</w:t>
      </w:r>
      <w:r>
        <w:rPr>
          <w:rFonts w:hint="eastAsia"/>
          <w:bCs/>
          <w:sz w:val="24"/>
        </w:rPr>
        <w:t>×深</w:t>
      </w:r>
      <w:r>
        <w:rPr>
          <w:bCs/>
          <w:sz w:val="24"/>
        </w:rPr>
        <w:t>160mm</w:t>
      </w:r>
      <w:r>
        <w:rPr>
          <w:rFonts w:hint="eastAsia"/>
          <w:bCs/>
          <w:sz w:val="24"/>
        </w:rPr>
        <w:t>；</w:t>
      </w:r>
    </w:p>
    <w:p w14:paraId="173A2598">
      <w:pPr>
        <w:numPr>
          <w:ilvl w:val="0"/>
          <w:numId w:val="87"/>
        </w:numPr>
        <w:tabs>
          <w:tab w:val="left" w:pos="993"/>
          <w:tab w:val="left" w:pos="3960"/>
        </w:tabs>
        <w:snapToGrid w:val="0"/>
        <w:spacing w:line="360" w:lineRule="auto"/>
        <w:rPr>
          <w:bCs/>
          <w:sz w:val="24"/>
        </w:rPr>
      </w:pPr>
      <w:r>
        <w:rPr>
          <w:rFonts w:hint="eastAsia"/>
          <w:bCs/>
          <w:sz w:val="24"/>
        </w:rPr>
        <w:t>箱门：外连接处加装锁扣；并配不少于4把钥匙；</w:t>
      </w:r>
    </w:p>
    <w:p w14:paraId="2CC0F0A4">
      <w:pPr>
        <w:numPr>
          <w:ilvl w:val="0"/>
          <w:numId w:val="87"/>
        </w:numPr>
        <w:tabs>
          <w:tab w:val="left" w:pos="993"/>
          <w:tab w:val="left" w:pos="3960"/>
        </w:tabs>
        <w:snapToGrid w:val="0"/>
        <w:spacing w:line="360" w:lineRule="auto"/>
        <w:rPr>
          <w:bCs/>
          <w:sz w:val="24"/>
        </w:rPr>
      </w:pPr>
      <w:r>
        <w:rPr>
          <w:rFonts w:hint="eastAsia"/>
          <w:bCs/>
          <w:sz w:val="24"/>
        </w:rPr>
        <w:t>材质：304不锈钢或316L或SECC更高标准，箱体板材厚度不少于1.2mm，</w:t>
      </w:r>
    </w:p>
    <w:p w14:paraId="00DC94CE">
      <w:pPr>
        <w:numPr>
          <w:ilvl w:val="0"/>
          <w:numId w:val="87"/>
        </w:numPr>
        <w:tabs>
          <w:tab w:val="left" w:pos="993"/>
          <w:tab w:val="left" w:pos="3960"/>
        </w:tabs>
        <w:snapToGrid w:val="0"/>
        <w:spacing w:line="360" w:lineRule="auto"/>
        <w:ind w:left="210" w:leftChars="100" w:firstLine="216"/>
        <w:rPr>
          <w:bCs/>
          <w:sz w:val="24"/>
        </w:rPr>
      </w:pPr>
      <w:r>
        <w:rPr>
          <w:rFonts w:hint="eastAsia"/>
          <w:bCs/>
          <w:sz w:val="24"/>
        </w:rPr>
        <w:t>配电箱防护等级：至少IP55等级</w:t>
      </w:r>
    </w:p>
    <w:p w14:paraId="2945526B">
      <w:pPr>
        <w:pStyle w:val="5"/>
        <w:ind w:left="210" w:leftChars="100" w:firstLine="186" w:firstLineChars="77"/>
        <w:rPr>
          <w:rFonts w:ascii="宋体" w:hAnsi="宋体" w:cs="宋体"/>
          <w:b w:val="0"/>
          <w:sz w:val="24"/>
        </w:rPr>
      </w:pPr>
      <w:bookmarkStart w:id="30" w:name="_Toc13311"/>
      <w:r>
        <w:rPr>
          <w:rFonts w:ascii="宋体" w:hAnsi="宋体" w:cs="宋体"/>
          <w:sz w:val="24"/>
        </w:rPr>
        <w:t>2.5.23.</w:t>
      </w:r>
      <w:r>
        <w:rPr>
          <w:rFonts w:hint="eastAsia" w:ascii="宋体" w:hAnsi="宋体" w:cs="宋体"/>
          <w:sz w:val="24"/>
        </w:rPr>
        <w:t>2</w:t>
      </w:r>
      <w:r>
        <w:rPr>
          <w:rFonts w:ascii="宋体" w:hAnsi="宋体" w:cs="宋体"/>
          <w:sz w:val="24"/>
        </w:rPr>
        <w:t>摄像</w:t>
      </w:r>
      <w:r>
        <w:rPr>
          <w:rFonts w:hint="eastAsia" w:ascii="宋体" w:hAnsi="宋体" w:cs="宋体"/>
          <w:sz w:val="24"/>
        </w:rPr>
        <w:t>头</w:t>
      </w:r>
      <w:r>
        <w:rPr>
          <w:rFonts w:ascii="宋体" w:hAnsi="宋体" w:cs="宋体"/>
          <w:sz w:val="24"/>
        </w:rPr>
        <w:t>配件</w:t>
      </w:r>
      <w:bookmarkEnd w:id="30"/>
    </w:p>
    <w:p w14:paraId="63779375">
      <w:pPr>
        <w:pStyle w:val="24"/>
        <w:numPr>
          <w:ilvl w:val="0"/>
          <w:numId w:val="15"/>
        </w:numPr>
        <w:spacing w:line="360" w:lineRule="auto"/>
        <w:ind w:firstLineChars="0"/>
        <w:rPr>
          <w:rFonts w:ascii="宋体" w:hAnsi="宋体"/>
          <w:sz w:val="24"/>
        </w:rPr>
      </w:pPr>
      <w:r>
        <w:rPr>
          <w:rFonts w:hint="eastAsia" w:ascii="宋体" w:hAnsi="宋体"/>
          <w:sz w:val="24"/>
        </w:rPr>
        <w:t>摄像头配电器</w:t>
      </w:r>
    </w:p>
    <w:p w14:paraId="7D60EADF">
      <w:pPr>
        <w:pStyle w:val="24"/>
        <w:spacing w:line="360" w:lineRule="auto"/>
        <w:ind w:left="840" w:firstLine="0" w:firstLineChars="0"/>
        <w:rPr>
          <w:rFonts w:ascii="宋体" w:hAnsi="宋体"/>
          <w:sz w:val="24"/>
        </w:rPr>
      </w:pPr>
      <w:r>
        <w:rPr>
          <w:rFonts w:ascii="宋体" w:hAnsi="宋体"/>
          <w:sz w:val="24"/>
        </w:rPr>
        <w:t>输出DC12V2A，输入AC100~240V，温度环境-30</w:t>
      </w:r>
      <w:r>
        <w:rPr>
          <w:rFonts w:hint="eastAsia" w:ascii="宋体" w:hAnsi="宋体"/>
          <w:sz w:val="24"/>
        </w:rPr>
        <w:t>℃</w:t>
      </w:r>
      <w:r>
        <w:rPr>
          <w:rFonts w:ascii="宋体" w:hAnsi="宋体"/>
          <w:sz w:val="24"/>
        </w:rPr>
        <w:t>~+70</w:t>
      </w:r>
      <w:r>
        <w:rPr>
          <w:rFonts w:hint="eastAsia" w:ascii="宋体" w:hAnsi="宋体"/>
          <w:sz w:val="24"/>
        </w:rPr>
        <w:t>℃</w:t>
      </w:r>
      <w:r>
        <w:rPr>
          <w:rFonts w:ascii="宋体" w:hAnsi="宋体"/>
          <w:sz w:val="24"/>
        </w:rPr>
        <w:t>；</w:t>
      </w:r>
    </w:p>
    <w:p w14:paraId="0A1F5CCF">
      <w:pPr>
        <w:pStyle w:val="24"/>
        <w:spacing w:line="360" w:lineRule="auto"/>
        <w:ind w:left="840" w:firstLine="0" w:firstLineChars="0"/>
        <w:rPr>
          <w:rFonts w:ascii="宋体" w:hAnsi="宋体"/>
          <w:sz w:val="24"/>
        </w:rPr>
      </w:pPr>
      <w:r>
        <w:rPr>
          <w:rFonts w:ascii="宋体" w:hAnsi="宋体"/>
          <w:sz w:val="24"/>
        </w:rPr>
        <w:t>输出AC24V3A，输入AC220V电压供电，温度环境-20</w:t>
      </w:r>
      <w:r>
        <w:rPr>
          <w:rFonts w:hint="eastAsia" w:ascii="宋体" w:hAnsi="宋体"/>
          <w:sz w:val="24"/>
        </w:rPr>
        <w:t>℃</w:t>
      </w:r>
      <w:r>
        <w:rPr>
          <w:rFonts w:ascii="宋体" w:hAnsi="宋体"/>
          <w:sz w:val="24"/>
        </w:rPr>
        <w:t>~+70</w:t>
      </w:r>
      <w:r>
        <w:rPr>
          <w:rFonts w:hint="eastAsia" w:ascii="宋体" w:hAnsi="宋体"/>
          <w:sz w:val="24"/>
        </w:rPr>
        <w:t>℃。</w:t>
      </w:r>
    </w:p>
    <w:p w14:paraId="703824F9">
      <w:pPr>
        <w:pStyle w:val="24"/>
        <w:spacing w:line="360" w:lineRule="auto"/>
        <w:ind w:left="840" w:firstLine="0" w:firstLineChars="0"/>
        <w:rPr>
          <w:rFonts w:ascii="宋体" w:hAnsi="宋体"/>
          <w:sz w:val="24"/>
        </w:rPr>
      </w:pPr>
      <w:r>
        <w:rPr>
          <w:rFonts w:hint="eastAsia" w:ascii="宋体" w:hAnsi="宋体"/>
          <w:sz w:val="24"/>
        </w:rPr>
        <w:t>电源避雷器</w:t>
      </w:r>
    </w:p>
    <w:p w14:paraId="34EF5201">
      <w:pPr>
        <w:pStyle w:val="24"/>
        <w:spacing w:line="360" w:lineRule="auto"/>
        <w:ind w:left="840" w:firstLine="0" w:firstLineChars="0"/>
        <w:rPr>
          <w:rFonts w:ascii="宋体" w:hAnsi="宋体"/>
          <w:sz w:val="24"/>
        </w:rPr>
      </w:pPr>
      <w:r>
        <w:rPr>
          <w:rFonts w:ascii="宋体" w:hAnsi="宋体"/>
          <w:sz w:val="24"/>
        </w:rPr>
        <w:t>额定电压Un：230VAC，最大持续运行工作电压Uc：385VAC；</w:t>
      </w:r>
    </w:p>
    <w:p w14:paraId="5C29B96B">
      <w:pPr>
        <w:pStyle w:val="24"/>
        <w:spacing w:line="360" w:lineRule="auto"/>
        <w:ind w:left="840" w:firstLine="0" w:firstLineChars="0"/>
        <w:rPr>
          <w:rFonts w:ascii="宋体" w:hAnsi="宋体"/>
          <w:sz w:val="24"/>
        </w:rPr>
      </w:pPr>
      <w:r>
        <w:rPr>
          <w:rFonts w:ascii="宋体" w:hAnsi="宋体"/>
          <w:sz w:val="24"/>
        </w:rPr>
        <w:t>最大放电电流Imax（8/20μs）：20kA；</w:t>
      </w:r>
    </w:p>
    <w:p w14:paraId="47BB1B88">
      <w:pPr>
        <w:pStyle w:val="24"/>
        <w:spacing w:line="360" w:lineRule="auto"/>
        <w:ind w:left="840" w:firstLine="0" w:firstLineChars="0"/>
        <w:rPr>
          <w:rFonts w:ascii="宋体" w:hAnsi="宋体"/>
          <w:sz w:val="24"/>
        </w:rPr>
      </w:pPr>
      <w:r>
        <w:rPr>
          <w:rFonts w:ascii="宋体" w:hAnsi="宋体"/>
          <w:sz w:val="24"/>
        </w:rPr>
        <w:t>标称放电电流In（8/20μs）： 10kA；</w:t>
      </w:r>
    </w:p>
    <w:p w14:paraId="701C0C31">
      <w:pPr>
        <w:pStyle w:val="24"/>
        <w:spacing w:line="360" w:lineRule="auto"/>
        <w:ind w:left="840" w:firstLine="0" w:firstLineChars="0"/>
        <w:rPr>
          <w:rFonts w:ascii="宋体" w:hAnsi="宋体"/>
          <w:sz w:val="24"/>
        </w:rPr>
      </w:pPr>
      <w:r>
        <w:rPr>
          <w:rFonts w:ascii="宋体" w:hAnsi="宋体"/>
          <w:sz w:val="24"/>
        </w:rPr>
        <w:t>电压保护水平Up：≤1.5kV；</w:t>
      </w:r>
    </w:p>
    <w:p w14:paraId="7F0CA131">
      <w:pPr>
        <w:pStyle w:val="24"/>
        <w:spacing w:line="360" w:lineRule="auto"/>
        <w:ind w:left="840" w:firstLine="0" w:firstLineChars="0"/>
        <w:rPr>
          <w:rFonts w:ascii="宋体" w:hAnsi="宋体"/>
          <w:sz w:val="24"/>
        </w:rPr>
      </w:pPr>
      <w:r>
        <w:rPr>
          <w:rFonts w:ascii="宋体" w:hAnsi="宋体"/>
          <w:sz w:val="24"/>
        </w:rPr>
        <w:t>响应时间：≤25ns</w:t>
      </w:r>
      <w:r>
        <w:rPr>
          <w:rFonts w:hint="eastAsia" w:ascii="宋体" w:hAnsi="宋体"/>
          <w:sz w:val="24"/>
        </w:rPr>
        <w:t>。</w:t>
      </w:r>
    </w:p>
    <w:p w14:paraId="2290DC7F">
      <w:pPr>
        <w:pStyle w:val="24"/>
        <w:spacing w:line="360" w:lineRule="auto"/>
        <w:ind w:left="840" w:firstLine="0" w:firstLineChars="0"/>
        <w:rPr>
          <w:rFonts w:ascii="宋体" w:hAnsi="宋体"/>
          <w:sz w:val="24"/>
        </w:rPr>
      </w:pPr>
      <w:r>
        <w:rPr>
          <w:rFonts w:hint="eastAsia" w:ascii="宋体" w:hAnsi="宋体"/>
          <w:sz w:val="24"/>
        </w:rPr>
        <w:t>数据信号避雷器</w:t>
      </w:r>
    </w:p>
    <w:p w14:paraId="2A67CC2E">
      <w:pPr>
        <w:pStyle w:val="24"/>
        <w:spacing w:line="360" w:lineRule="auto"/>
        <w:ind w:left="840" w:firstLine="0" w:firstLineChars="0"/>
        <w:rPr>
          <w:rFonts w:ascii="宋体" w:hAnsi="宋体"/>
          <w:sz w:val="24"/>
        </w:rPr>
      </w:pPr>
      <w:r>
        <w:rPr>
          <w:rFonts w:ascii="宋体" w:hAnsi="宋体"/>
          <w:sz w:val="24"/>
        </w:rPr>
        <w:t>最大冲击电流（10/350μs）（ D1类）:2.5kA；</w:t>
      </w:r>
    </w:p>
    <w:p w14:paraId="6B10C498">
      <w:pPr>
        <w:pStyle w:val="24"/>
        <w:spacing w:line="360" w:lineRule="auto"/>
        <w:ind w:left="840" w:firstLine="0" w:firstLineChars="0"/>
        <w:rPr>
          <w:rFonts w:ascii="宋体" w:hAnsi="宋体"/>
          <w:sz w:val="24"/>
        </w:rPr>
      </w:pPr>
      <w:r>
        <w:rPr>
          <w:rFonts w:ascii="宋体" w:hAnsi="宋体"/>
          <w:sz w:val="24"/>
        </w:rPr>
        <w:t>电压保护水平：≤60V；</w:t>
      </w:r>
    </w:p>
    <w:p w14:paraId="7D52EAC9">
      <w:pPr>
        <w:pStyle w:val="24"/>
        <w:spacing w:line="360" w:lineRule="auto"/>
        <w:ind w:left="840" w:firstLine="0" w:firstLineChars="0"/>
        <w:rPr>
          <w:rFonts w:ascii="宋体" w:hAnsi="宋体"/>
          <w:sz w:val="24"/>
        </w:rPr>
      </w:pPr>
      <w:r>
        <w:rPr>
          <w:rFonts w:ascii="宋体" w:hAnsi="宋体"/>
          <w:sz w:val="24"/>
        </w:rPr>
        <w:t>额定工作电压：6V；</w:t>
      </w:r>
    </w:p>
    <w:p w14:paraId="71060CB0">
      <w:pPr>
        <w:pStyle w:val="24"/>
        <w:spacing w:line="360" w:lineRule="auto"/>
        <w:ind w:left="840" w:firstLine="0" w:firstLineChars="0"/>
        <w:rPr>
          <w:rFonts w:ascii="宋体" w:hAnsi="宋体"/>
          <w:sz w:val="24"/>
        </w:rPr>
      </w:pPr>
      <w:r>
        <w:rPr>
          <w:rFonts w:ascii="宋体" w:hAnsi="宋体"/>
          <w:sz w:val="24"/>
        </w:rPr>
        <w:t>最大持续电压：8V；</w:t>
      </w:r>
    </w:p>
    <w:p w14:paraId="1021BCE4">
      <w:pPr>
        <w:pStyle w:val="24"/>
        <w:spacing w:line="360" w:lineRule="auto"/>
        <w:ind w:left="840" w:firstLine="0" w:firstLineChars="0"/>
        <w:rPr>
          <w:rFonts w:ascii="宋体" w:hAnsi="宋体"/>
          <w:sz w:val="24"/>
        </w:rPr>
      </w:pPr>
      <w:r>
        <w:rPr>
          <w:rFonts w:ascii="宋体" w:hAnsi="宋体"/>
          <w:sz w:val="24"/>
        </w:rPr>
        <w:t>保护线数：1对线；</w:t>
      </w:r>
    </w:p>
    <w:p w14:paraId="79584187">
      <w:pPr>
        <w:pStyle w:val="24"/>
        <w:spacing w:line="360" w:lineRule="auto"/>
        <w:ind w:left="840" w:firstLine="0" w:firstLineChars="0"/>
        <w:rPr>
          <w:rFonts w:ascii="宋体" w:hAnsi="宋体"/>
          <w:sz w:val="24"/>
        </w:rPr>
      </w:pPr>
      <w:r>
        <w:rPr>
          <w:rFonts w:ascii="宋体" w:hAnsi="宋体"/>
          <w:sz w:val="24"/>
        </w:rPr>
        <w:t>接口型式：485接线柱</w:t>
      </w:r>
      <w:r>
        <w:rPr>
          <w:rFonts w:hint="eastAsia" w:ascii="宋体" w:hAnsi="宋体"/>
          <w:sz w:val="24"/>
        </w:rPr>
        <w:t>。</w:t>
      </w:r>
    </w:p>
    <w:p w14:paraId="49D6DBEB">
      <w:pPr>
        <w:pStyle w:val="24"/>
        <w:numPr>
          <w:ilvl w:val="0"/>
          <w:numId w:val="15"/>
        </w:numPr>
        <w:spacing w:line="360" w:lineRule="auto"/>
        <w:ind w:firstLineChars="0"/>
        <w:rPr>
          <w:rFonts w:ascii="宋体" w:hAnsi="宋体"/>
          <w:sz w:val="24"/>
        </w:rPr>
      </w:pPr>
      <w:r>
        <w:rPr>
          <w:rFonts w:hint="eastAsia" w:ascii="宋体" w:hAnsi="宋体"/>
          <w:sz w:val="24"/>
        </w:rPr>
        <w:t>线缆、光纤、</w:t>
      </w:r>
      <w:r>
        <w:rPr>
          <w:rFonts w:ascii="宋体" w:hAnsi="宋体"/>
          <w:sz w:val="24"/>
        </w:rPr>
        <w:t>电源线（</w:t>
      </w:r>
      <w:r>
        <w:rPr>
          <w:rFonts w:hint="eastAsia" w:ascii="宋体" w:hAnsi="宋体"/>
          <w:sz w:val="24"/>
        </w:rPr>
        <w:t>必要时</w:t>
      </w:r>
      <w:r>
        <w:rPr>
          <w:rFonts w:ascii="宋体" w:hAnsi="宋体"/>
          <w:sz w:val="24"/>
        </w:rPr>
        <w:t xml:space="preserve"> ）</w:t>
      </w:r>
    </w:p>
    <w:p w14:paraId="52BF9439">
      <w:pPr>
        <w:spacing w:line="360" w:lineRule="auto"/>
        <w:ind w:firstLine="360" w:firstLineChars="150"/>
        <w:rPr>
          <w:rFonts w:ascii="宋体" w:hAnsi="宋体"/>
          <w:sz w:val="24"/>
        </w:rPr>
      </w:pPr>
      <w:r>
        <w:rPr>
          <w:rFonts w:hint="eastAsia" w:ascii="宋体" w:hAnsi="宋体" w:cs="宋体"/>
          <w:sz w:val="24"/>
        </w:rPr>
        <w:t>针对具体</w:t>
      </w:r>
      <w:r>
        <w:rPr>
          <w:rFonts w:ascii="宋体" w:hAnsi="宋体" w:cs="宋体"/>
          <w:sz w:val="24"/>
        </w:rPr>
        <w:t>工程</w:t>
      </w:r>
      <w:r>
        <w:rPr>
          <w:rFonts w:hint="eastAsia" w:ascii="宋体" w:hAnsi="宋体" w:cs="宋体"/>
          <w:sz w:val="24"/>
        </w:rPr>
        <w:t>若</w:t>
      </w:r>
      <w:r>
        <w:rPr>
          <w:rFonts w:ascii="宋体" w:hAnsi="宋体" w:cs="宋体"/>
          <w:sz w:val="24"/>
        </w:rPr>
        <w:t>要求配置</w:t>
      </w:r>
      <w:r>
        <w:rPr>
          <w:rFonts w:hint="eastAsia" w:ascii="宋体" w:hAnsi="宋体" w:cs="宋体"/>
          <w:sz w:val="24"/>
        </w:rPr>
        <w:t>，</w:t>
      </w:r>
      <w:r>
        <w:rPr>
          <w:rFonts w:hint="eastAsia" w:ascii="宋体" w:hAnsi="宋体"/>
          <w:sz w:val="24"/>
        </w:rPr>
        <w:t>站端</w:t>
      </w:r>
      <w:r>
        <w:rPr>
          <w:rFonts w:ascii="宋体" w:hAnsi="宋体"/>
          <w:sz w:val="24"/>
        </w:rPr>
        <w:t>系统</w:t>
      </w:r>
      <w:r>
        <w:rPr>
          <w:rFonts w:hint="eastAsia" w:ascii="宋体" w:hAnsi="宋体"/>
          <w:sz w:val="24"/>
        </w:rPr>
        <w:t>安装</w:t>
      </w:r>
      <w:r>
        <w:rPr>
          <w:rFonts w:ascii="宋体" w:hAnsi="宋体"/>
          <w:sz w:val="24"/>
        </w:rPr>
        <w:t>所需</w:t>
      </w:r>
      <w:r>
        <w:rPr>
          <w:rFonts w:hint="eastAsia" w:ascii="宋体" w:hAnsi="宋体"/>
          <w:sz w:val="24"/>
        </w:rPr>
        <w:t>线缆</w:t>
      </w:r>
      <w:r>
        <w:rPr>
          <w:rFonts w:ascii="宋体" w:hAnsi="宋体"/>
          <w:sz w:val="24"/>
        </w:rPr>
        <w:t>、管材</w:t>
      </w:r>
      <w:r>
        <w:rPr>
          <w:rFonts w:hint="eastAsia" w:ascii="宋体" w:hAnsi="宋体"/>
          <w:sz w:val="24"/>
        </w:rPr>
        <w:t>配置</w:t>
      </w:r>
      <w:r>
        <w:rPr>
          <w:rFonts w:ascii="宋体" w:hAnsi="宋体"/>
          <w:sz w:val="24"/>
        </w:rPr>
        <w:t>规格</w:t>
      </w:r>
      <w:r>
        <w:rPr>
          <w:rFonts w:hint="eastAsia" w:ascii="宋体" w:hAnsi="宋体"/>
          <w:sz w:val="24"/>
        </w:rPr>
        <w:t>和</w:t>
      </w:r>
      <w:r>
        <w:rPr>
          <w:rFonts w:ascii="宋体" w:hAnsi="宋体"/>
          <w:sz w:val="24"/>
        </w:rPr>
        <w:t>安装规范</w:t>
      </w:r>
      <w:r>
        <w:rPr>
          <w:rFonts w:hint="eastAsia" w:ascii="宋体" w:hAnsi="宋体"/>
          <w:sz w:val="24"/>
        </w:rPr>
        <w:t>，</w:t>
      </w:r>
      <w:r>
        <w:rPr>
          <w:rFonts w:ascii="宋体" w:hAnsi="宋体"/>
          <w:sz w:val="24"/>
        </w:rPr>
        <w:t>应符合</w:t>
      </w:r>
      <w:r>
        <w:rPr>
          <w:rFonts w:hint="eastAsia" w:ascii="宋体" w:hAnsi="宋体"/>
          <w:sz w:val="24"/>
        </w:rPr>
        <w:t>招标</w:t>
      </w:r>
      <w:r>
        <w:rPr>
          <w:rFonts w:ascii="宋体" w:hAnsi="宋体"/>
          <w:sz w:val="24"/>
        </w:rPr>
        <w:t>方</w:t>
      </w:r>
      <w:r>
        <w:rPr>
          <w:rFonts w:hint="eastAsia" w:ascii="宋体" w:hAnsi="宋体"/>
          <w:sz w:val="24"/>
        </w:rPr>
        <w:t>颁布</w:t>
      </w:r>
      <w:r>
        <w:rPr>
          <w:rFonts w:ascii="宋体" w:hAnsi="宋体"/>
          <w:sz w:val="24"/>
        </w:rPr>
        <w:t>的</w:t>
      </w:r>
      <w:r>
        <w:rPr>
          <w:rFonts w:hint="eastAsia" w:ascii="宋体" w:hAnsi="宋体"/>
          <w:sz w:val="24"/>
        </w:rPr>
        <w:t>《变电</w:t>
      </w:r>
      <w:r>
        <w:rPr>
          <w:rFonts w:ascii="宋体" w:hAnsi="宋体"/>
          <w:sz w:val="24"/>
        </w:rPr>
        <w:t>站视频及</w:t>
      </w:r>
      <w:r>
        <w:rPr>
          <w:rFonts w:hint="eastAsia" w:ascii="宋体" w:hAnsi="宋体"/>
          <w:sz w:val="24"/>
        </w:rPr>
        <w:t>环境</w:t>
      </w:r>
      <w:r>
        <w:rPr>
          <w:rFonts w:ascii="宋体" w:hAnsi="宋体"/>
          <w:sz w:val="24"/>
        </w:rPr>
        <w:t>监控</w:t>
      </w:r>
      <w:r>
        <w:rPr>
          <w:rFonts w:hint="eastAsia" w:ascii="宋体" w:hAnsi="宋体"/>
          <w:sz w:val="24"/>
        </w:rPr>
        <w:t>系统</w:t>
      </w:r>
      <w:r>
        <w:rPr>
          <w:rFonts w:ascii="宋体" w:hAnsi="宋体"/>
          <w:sz w:val="24"/>
        </w:rPr>
        <w:t>工程施工安装规范</w:t>
      </w:r>
      <w:r>
        <w:rPr>
          <w:rFonts w:hint="eastAsia" w:ascii="宋体" w:hAnsi="宋体"/>
          <w:sz w:val="24"/>
        </w:rPr>
        <w:t>》。具体要求</w:t>
      </w:r>
      <w:r>
        <w:rPr>
          <w:rFonts w:ascii="宋体" w:hAnsi="宋体"/>
          <w:sz w:val="24"/>
        </w:rPr>
        <w:t>如下：</w:t>
      </w:r>
    </w:p>
    <w:tbl>
      <w:tblPr>
        <w:tblStyle w:val="17"/>
        <w:tblW w:w="9380" w:type="dxa"/>
        <w:tblInd w:w="-5" w:type="dxa"/>
        <w:tblLayout w:type="fixed"/>
        <w:tblCellMar>
          <w:top w:w="0" w:type="dxa"/>
          <w:left w:w="108" w:type="dxa"/>
          <w:bottom w:w="0" w:type="dxa"/>
          <w:right w:w="108" w:type="dxa"/>
        </w:tblCellMar>
      </w:tblPr>
      <w:tblGrid>
        <w:gridCol w:w="1080"/>
        <w:gridCol w:w="1960"/>
        <w:gridCol w:w="4960"/>
        <w:gridCol w:w="1380"/>
      </w:tblGrid>
      <w:tr w14:paraId="0D351DF8">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1AA61DFC">
            <w:pPr>
              <w:widowControl/>
              <w:jc w:val="center"/>
              <w:rPr>
                <w:sz w:val="20"/>
                <w:szCs w:val="20"/>
              </w:rPr>
            </w:pPr>
            <w:r>
              <w:rPr>
                <w:rFonts w:hint="eastAsia"/>
                <w:sz w:val="20"/>
                <w:szCs w:val="20"/>
              </w:rPr>
              <w:t>序号</w:t>
            </w:r>
          </w:p>
        </w:tc>
        <w:tc>
          <w:tcPr>
            <w:tcW w:w="1960" w:type="dxa"/>
            <w:tcBorders>
              <w:top w:val="nil"/>
              <w:left w:val="nil"/>
              <w:bottom w:val="single" w:color="auto" w:sz="8" w:space="0"/>
              <w:right w:val="single" w:color="auto" w:sz="8" w:space="0"/>
            </w:tcBorders>
            <w:shd w:val="clear" w:color="000000" w:fill="FFFFFF"/>
            <w:vAlign w:val="center"/>
          </w:tcPr>
          <w:p w14:paraId="71D906C3">
            <w:pPr>
              <w:widowControl/>
              <w:rPr>
                <w:sz w:val="20"/>
                <w:szCs w:val="20"/>
              </w:rPr>
            </w:pPr>
            <w:r>
              <w:rPr>
                <w:rFonts w:hint="eastAsia"/>
                <w:sz w:val="20"/>
                <w:szCs w:val="20"/>
              </w:rPr>
              <w:t>设备名称</w:t>
            </w:r>
          </w:p>
        </w:tc>
        <w:tc>
          <w:tcPr>
            <w:tcW w:w="4960" w:type="dxa"/>
            <w:tcBorders>
              <w:top w:val="nil"/>
              <w:left w:val="nil"/>
              <w:bottom w:val="single" w:color="auto" w:sz="8" w:space="0"/>
              <w:right w:val="single" w:color="auto" w:sz="8" w:space="0"/>
            </w:tcBorders>
            <w:shd w:val="clear" w:color="000000" w:fill="FFFFFF"/>
            <w:vAlign w:val="center"/>
          </w:tcPr>
          <w:p w14:paraId="2DE56C37">
            <w:pPr>
              <w:widowControl/>
              <w:rPr>
                <w:sz w:val="20"/>
                <w:szCs w:val="20"/>
              </w:rPr>
            </w:pPr>
            <w:r>
              <w:rPr>
                <w:rFonts w:hint="eastAsia"/>
                <w:sz w:val="20"/>
                <w:szCs w:val="20"/>
              </w:rPr>
              <w:t>技术参数标准</w:t>
            </w:r>
          </w:p>
        </w:tc>
        <w:tc>
          <w:tcPr>
            <w:tcW w:w="1380" w:type="dxa"/>
            <w:tcBorders>
              <w:top w:val="nil"/>
              <w:left w:val="nil"/>
              <w:bottom w:val="single" w:color="auto" w:sz="8" w:space="0"/>
              <w:right w:val="single" w:color="auto" w:sz="8" w:space="0"/>
            </w:tcBorders>
            <w:shd w:val="clear" w:color="000000" w:fill="FFFFFF"/>
            <w:vAlign w:val="center"/>
          </w:tcPr>
          <w:p w14:paraId="557539BE">
            <w:pPr>
              <w:widowControl/>
              <w:jc w:val="center"/>
              <w:rPr>
                <w:sz w:val="20"/>
                <w:szCs w:val="20"/>
              </w:rPr>
            </w:pPr>
            <w:r>
              <w:rPr>
                <w:rFonts w:hint="eastAsia"/>
                <w:sz w:val="20"/>
                <w:szCs w:val="20"/>
              </w:rPr>
              <w:t>单位</w:t>
            </w:r>
          </w:p>
        </w:tc>
      </w:tr>
      <w:tr w14:paraId="6C47A200">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49CB74CE">
            <w:pPr>
              <w:widowControl/>
              <w:jc w:val="center"/>
              <w:rPr>
                <w:sz w:val="20"/>
                <w:szCs w:val="20"/>
              </w:rPr>
            </w:pPr>
            <w:r>
              <w:rPr>
                <w:sz w:val="20"/>
                <w:szCs w:val="20"/>
              </w:rPr>
              <w:t>1</w:t>
            </w:r>
          </w:p>
        </w:tc>
        <w:tc>
          <w:tcPr>
            <w:tcW w:w="1960" w:type="dxa"/>
            <w:tcBorders>
              <w:top w:val="nil"/>
              <w:left w:val="nil"/>
              <w:bottom w:val="single" w:color="auto" w:sz="8" w:space="0"/>
              <w:right w:val="single" w:color="auto" w:sz="8" w:space="0"/>
            </w:tcBorders>
            <w:shd w:val="clear" w:color="000000" w:fill="FFFFFF"/>
            <w:vAlign w:val="center"/>
          </w:tcPr>
          <w:p w14:paraId="1D4CE824">
            <w:pPr>
              <w:widowControl/>
              <w:rPr>
                <w:sz w:val="20"/>
                <w:szCs w:val="20"/>
              </w:rPr>
            </w:pPr>
            <w:r>
              <w:rPr>
                <w:sz w:val="20"/>
                <w:szCs w:val="20"/>
              </w:rPr>
              <w:t>4</w:t>
            </w:r>
            <w:r>
              <w:rPr>
                <w:rFonts w:hint="eastAsia"/>
                <w:sz w:val="20"/>
                <w:szCs w:val="20"/>
              </w:rPr>
              <w:t>口熔纤盒</w:t>
            </w:r>
          </w:p>
        </w:tc>
        <w:tc>
          <w:tcPr>
            <w:tcW w:w="4960" w:type="dxa"/>
            <w:tcBorders>
              <w:top w:val="nil"/>
              <w:left w:val="nil"/>
              <w:bottom w:val="single" w:color="auto" w:sz="8" w:space="0"/>
              <w:right w:val="single" w:color="auto" w:sz="8" w:space="0"/>
            </w:tcBorders>
            <w:shd w:val="clear" w:color="000000" w:fill="FFFFFF"/>
            <w:vAlign w:val="center"/>
          </w:tcPr>
          <w:p w14:paraId="2A7276BC">
            <w:pPr>
              <w:widowControl/>
              <w:rPr>
                <w:sz w:val="20"/>
                <w:szCs w:val="20"/>
              </w:rPr>
            </w:pPr>
            <w:r>
              <w:rPr>
                <w:rFonts w:hint="eastAsia"/>
                <w:sz w:val="20"/>
                <w:szCs w:val="20"/>
              </w:rPr>
              <w:t>满配</w:t>
            </w:r>
            <w:r>
              <w:rPr>
                <w:sz w:val="20"/>
                <w:szCs w:val="20"/>
              </w:rPr>
              <w:t>FC-FC</w:t>
            </w:r>
            <w:r>
              <w:rPr>
                <w:rFonts w:hint="eastAsia"/>
                <w:sz w:val="20"/>
                <w:szCs w:val="20"/>
              </w:rPr>
              <w:t>耦合器</w:t>
            </w:r>
          </w:p>
        </w:tc>
        <w:tc>
          <w:tcPr>
            <w:tcW w:w="1380" w:type="dxa"/>
            <w:tcBorders>
              <w:top w:val="nil"/>
              <w:left w:val="nil"/>
              <w:bottom w:val="single" w:color="auto" w:sz="8" w:space="0"/>
              <w:right w:val="single" w:color="auto" w:sz="8" w:space="0"/>
            </w:tcBorders>
            <w:shd w:val="clear" w:color="000000" w:fill="FFFFFF"/>
            <w:vAlign w:val="center"/>
          </w:tcPr>
          <w:p w14:paraId="0441D2FB">
            <w:pPr>
              <w:widowControl/>
              <w:jc w:val="center"/>
              <w:rPr>
                <w:sz w:val="20"/>
                <w:szCs w:val="20"/>
              </w:rPr>
            </w:pPr>
            <w:r>
              <w:rPr>
                <w:rFonts w:hint="eastAsia"/>
                <w:sz w:val="20"/>
                <w:szCs w:val="20"/>
              </w:rPr>
              <w:t>个</w:t>
            </w:r>
          </w:p>
        </w:tc>
      </w:tr>
      <w:tr w14:paraId="703DDC4A">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131ECA65">
            <w:pPr>
              <w:widowControl/>
              <w:jc w:val="center"/>
              <w:rPr>
                <w:sz w:val="20"/>
                <w:szCs w:val="20"/>
              </w:rPr>
            </w:pPr>
            <w:r>
              <w:rPr>
                <w:sz w:val="20"/>
                <w:szCs w:val="20"/>
              </w:rPr>
              <w:t>2</w:t>
            </w:r>
          </w:p>
        </w:tc>
        <w:tc>
          <w:tcPr>
            <w:tcW w:w="1960" w:type="dxa"/>
            <w:tcBorders>
              <w:top w:val="nil"/>
              <w:left w:val="nil"/>
              <w:bottom w:val="single" w:color="auto" w:sz="8" w:space="0"/>
              <w:right w:val="single" w:color="auto" w:sz="8" w:space="0"/>
            </w:tcBorders>
            <w:shd w:val="clear" w:color="000000" w:fill="FFFFFF"/>
            <w:vAlign w:val="center"/>
          </w:tcPr>
          <w:p w14:paraId="1F4749DA">
            <w:pPr>
              <w:widowControl/>
              <w:rPr>
                <w:sz w:val="20"/>
                <w:szCs w:val="20"/>
              </w:rPr>
            </w:pPr>
            <w:r>
              <w:rPr>
                <w:rFonts w:hint="eastAsia"/>
                <w:sz w:val="20"/>
                <w:szCs w:val="20"/>
              </w:rPr>
              <w:t>光纤尾纤</w:t>
            </w:r>
          </w:p>
        </w:tc>
        <w:tc>
          <w:tcPr>
            <w:tcW w:w="4960" w:type="dxa"/>
            <w:tcBorders>
              <w:top w:val="nil"/>
              <w:left w:val="nil"/>
              <w:bottom w:val="single" w:color="auto" w:sz="8" w:space="0"/>
              <w:right w:val="single" w:color="auto" w:sz="8" w:space="0"/>
            </w:tcBorders>
            <w:shd w:val="clear" w:color="000000" w:fill="FFFFFF"/>
            <w:vAlign w:val="center"/>
          </w:tcPr>
          <w:p w14:paraId="0CE8FCC7">
            <w:pPr>
              <w:widowControl/>
              <w:rPr>
                <w:sz w:val="20"/>
                <w:szCs w:val="20"/>
              </w:rPr>
            </w:pPr>
            <w:r>
              <w:rPr>
                <w:rFonts w:hint="eastAsia"/>
                <w:sz w:val="20"/>
                <w:szCs w:val="20"/>
              </w:rPr>
              <w:t>单模单纤</w:t>
            </w:r>
            <w:r>
              <w:rPr>
                <w:sz w:val="20"/>
                <w:szCs w:val="20"/>
              </w:rPr>
              <w:t>FC</w:t>
            </w:r>
            <w:r>
              <w:rPr>
                <w:rFonts w:hint="eastAsia"/>
                <w:sz w:val="20"/>
                <w:szCs w:val="20"/>
              </w:rPr>
              <w:t>，</w:t>
            </w:r>
            <w:r>
              <w:rPr>
                <w:sz w:val="20"/>
                <w:szCs w:val="20"/>
              </w:rPr>
              <w:t>1.5</w:t>
            </w:r>
            <w:r>
              <w:rPr>
                <w:rFonts w:hint="eastAsia"/>
                <w:sz w:val="20"/>
                <w:szCs w:val="20"/>
              </w:rPr>
              <w:t>米</w:t>
            </w:r>
          </w:p>
        </w:tc>
        <w:tc>
          <w:tcPr>
            <w:tcW w:w="1380" w:type="dxa"/>
            <w:tcBorders>
              <w:top w:val="nil"/>
              <w:left w:val="nil"/>
              <w:bottom w:val="single" w:color="auto" w:sz="8" w:space="0"/>
              <w:right w:val="single" w:color="auto" w:sz="8" w:space="0"/>
            </w:tcBorders>
            <w:shd w:val="clear" w:color="000000" w:fill="FFFFFF"/>
            <w:vAlign w:val="center"/>
          </w:tcPr>
          <w:p w14:paraId="613603D5">
            <w:pPr>
              <w:widowControl/>
              <w:jc w:val="center"/>
              <w:rPr>
                <w:sz w:val="20"/>
                <w:szCs w:val="20"/>
              </w:rPr>
            </w:pPr>
            <w:r>
              <w:rPr>
                <w:rFonts w:hint="eastAsia"/>
                <w:sz w:val="20"/>
                <w:szCs w:val="20"/>
              </w:rPr>
              <w:t>根</w:t>
            </w:r>
          </w:p>
        </w:tc>
      </w:tr>
      <w:tr w14:paraId="662247B3">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103901E4">
            <w:pPr>
              <w:widowControl/>
              <w:jc w:val="center"/>
              <w:rPr>
                <w:sz w:val="20"/>
                <w:szCs w:val="20"/>
              </w:rPr>
            </w:pPr>
            <w:r>
              <w:rPr>
                <w:sz w:val="20"/>
                <w:szCs w:val="20"/>
              </w:rPr>
              <w:t>3</w:t>
            </w:r>
          </w:p>
        </w:tc>
        <w:tc>
          <w:tcPr>
            <w:tcW w:w="1960" w:type="dxa"/>
            <w:tcBorders>
              <w:top w:val="nil"/>
              <w:left w:val="nil"/>
              <w:bottom w:val="single" w:color="auto" w:sz="8" w:space="0"/>
              <w:right w:val="single" w:color="auto" w:sz="8" w:space="0"/>
            </w:tcBorders>
            <w:shd w:val="clear" w:color="000000" w:fill="FFFFFF"/>
            <w:vAlign w:val="center"/>
          </w:tcPr>
          <w:p w14:paraId="760A36CE">
            <w:pPr>
              <w:widowControl/>
              <w:rPr>
                <w:sz w:val="20"/>
                <w:szCs w:val="20"/>
              </w:rPr>
            </w:pPr>
            <w:r>
              <w:rPr>
                <w:rFonts w:hint="eastAsia"/>
                <w:sz w:val="20"/>
                <w:szCs w:val="20"/>
              </w:rPr>
              <w:t>光纤跳纤</w:t>
            </w:r>
          </w:p>
        </w:tc>
        <w:tc>
          <w:tcPr>
            <w:tcW w:w="4960" w:type="dxa"/>
            <w:tcBorders>
              <w:top w:val="nil"/>
              <w:left w:val="nil"/>
              <w:bottom w:val="single" w:color="auto" w:sz="8" w:space="0"/>
              <w:right w:val="single" w:color="auto" w:sz="8" w:space="0"/>
            </w:tcBorders>
            <w:shd w:val="clear" w:color="000000" w:fill="FFFFFF"/>
            <w:vAlign w:val="center"/>
          </w:tcPr>
          <w:p w14:paraId="00E578C6">
            <w:pPr>
              <w:widowControl/>
              <w:rPr>
                <w:sz w:val="20"/>
                <w:szCs w:val="20"/>
              </w:rPr>
            </w:pPr>
            <w:r>
              <w:rPr>
                <w:rFonts w:hint="eastAsia"/>
                <w:sz w:val="20"/>
                <w:szCs w:val="20"/>
              </w:rPr>
              <w:t>单模单纤</w:t>
            </w:r>
            <w:r>
              <w:rPr>
                <w:sz w:val="20"/>
                <w:szCs w:val="20"/>
              </w:rPr>
              <w:t>FC-LC</w:t>
            </w:r>
            <w:r>
              <w:rPr>
                <w:rFonts w:hint="eastAsia"/>
                <w:sz w:val="20"/>
                <w:szCs w:val="20"/>
              </w:rPr>
              <w:t>，</w:t>
            </w:r>
            <w:r>
              <w:rPr>
                <w:sz w:val="20"/>
                <w:szCs w:val="20"/>
              </w:rPr>
              <w:t>3</w:t>
            </w:r>
            <w:r>
              <w:rPr>
                <w:rFonts w:hint="eastAsia"/>
                <w:sz w:val="20"/>
                <w:szCs w:val="20"/>
              </w:rPr>
              <w:t>米</w:t>
            </w:r>
          </w:p>
        </w:tc>
        <w:tc>
          <w:tcPr>
            <w:tcW w:w="1380" w:type="dxa"/>
            <w:tcBorders>
              <w:top w:val="nil"/>
              <w:left w:val="nil"/>
              <w:bottom w:val="single" w:color="auto" w:sz="8" w:space="0"/>
              <w:right w:val="single" w:color="auto" w:sz="8" w:space="0"/>
            </w:tcBorders>
            <w:shd w:val="clear" w:color="000000" w:fill="FFFFFF"/>
            <w:vAlign w:val="center"/>
          </w:tcPr>
          <w:p w14:paraId="7E56E1D3">
            <w:pPr>
              <w:widowControl/>
              <w:jc w:val="center"/>
              <w:rPr>
                <w:sz w:val="20"/>
                <w:szCs w:val="20"/>
              </w:rPr>
            </w:pPr>
            <w:r>
              <w:rPr>
                <w:rFonts w:hint="eastAsia"/>
                <w:sz w:val="20"/>
                <w:szCs w:val="20"/>
              </w:rPr>
              <w:t>根</w:t>
            </w:r>
          </w:p>
        </w:tc>
      </w:tr>
      <w:tr w14:paraId="19C713BF">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4C25808F">
            <w:pPr>
              <w:widowControl/>
              <w:jc w:val="center"/>
              <w:rPr>
                <w:sz w:val="20"/>
                <w:szCs w:val="20"/>
              </w:rPr>
            </w:pPr>
            <w:r>
              <w:rPr>
                <w:sz w:val="20"/>
                <w:szCs w:val="20"/>
              </w:rPr>
              <w:t>4</w:t>
            </w:r>
          </w:p>
        </w:tc>
        <w:tc>
          <w:tcPr>
            <w:tcW w:w="1960" w:type="dxa"/>
            <w:tcBorders>
              <w:top w:val="nil"/>
              <w:left w:val="nil"/>
              <w:bottom w:val="single" w:color="auto" w:sz="8" w:space="0"/>
              <w:right w:val="single" w:color="auto" w:sz="8" w:space="0"/>
            </w:tcBorders>
            <w:shd w:val="clear" w:color="000000" w:fill="FFFFFF"/>
            <w:vAlign w:val="center"/>
          </w:tcPr>
          <w:p w14:paraId="55C1C251">
            <w:pPr>
              <w:widowControl/>
              <w:rPr>
                <w:sz w:val="20"/>
                <w:szCs w:val="20"/>
              </w:rPr>
            </w:pPr>
            <w:r>
              <w:rPr>
                <w:rFonts w:hint="eastAsia"/>
                <w:sz w:val="20"/>
                <w:szCs w:val="20"/>
              </w:rPr>
              <w:t>光纤跳纤</w:t>
            </w:r>
          </w:p>
        </w:tc>
        <w:tc>
          <w:tcPr>
            <w:tcW w:w="4960" w:type="dxa"/>
            <w:tcBorders>
              <w:top w:val="nil"/>
              <w:left w:val="nil"/>
              <w:bottom w:val="single" w:color="auto" w:sz="8" w:space="0"/>
              <w:right w:val="single" w:color="auto" w:sz="8" w:space="0"/>
            </w:tcBorders>
            <w:shd w:val="clear" w:color="000000" w:fill="FFFFFF"/>
            <w:vAlign w:val="center"/>
          </w:tcPr>
          <w:p w14:paraId="05488B80">
            <w:pPr>
              <w:widowControl/>
              <w:rPr>
                <w:sz w:val="20"/>
                <w:szCs w:val="20"/>
              </w:rPr>
            </w:pPr>
            <w:r>
              <w:rPr>
                <w:rFonts w:hint="eastAsia"/>
                <w:sz w:val="20"/>
                <w:szCs w:val="20"/>
              </w:rPr>
              <w:t>单模单纤</w:t>
            </w:r>
            <w:r>
              <w:rPr>
                <w:sz w:val="20"/>
                <w:szCs w:val="20"/>
              </w:rPr>
              <w:t>FC-FC</w:t>
            </w:r>
            <w:r>
              <w:rPr>
                <w:rFonts w:hint="eastAsia"/>
                <w:sz w:val="20"/>
                <w:szCs w:val="20"/>
              </w:rPr>
              <w:t>，</w:t>
            </w:r>
            <w:r>
              <w:rPr>
                <w:sz w:val="20"/>
                <w:szCs w:val="20"/>
              </w:rPr>
              <w:t>20</w:t>
            </w:r>
            <w:r>
              <w:rPr>
                <w:rFonts w:hint="eastAsia"/>
                <w:sz w:val="20"/>
                <w:szCs w:val="20"/>
              </w:rPr>
              <w:t>米</w:t>
            </w:r>
          </w:p>
        </w:tc>
        <w:tc>
          <w:tcPr>
            <w:tcW w:w="1380" w:type="dxa"/>
            <w:tcBorders>
              <w:top w:val="nil"/>
              <w:left w:val="nil"/>
              <w:bottom w:val="single" w:color="auto" w:sz="8" w:space="0"/>
              <w:right w:val="single" w:color="auto" w:sz="8" w:space="0"/>
            </w:tcBorders>
            <w:shd w:val="clear" w:color="000000" w:fill="FFFFFF"/>
            <w:vAlign w:val="center"/>
          </w:tcPr>
          <w:p w14:paraId="4B1C5A75">
            <w:pPr>
              <w:widowControl/>
              <w:jc w:val="center"/>
              <w:rPr>
                <w:sz w:val="20"/>
                <w:szCs w:val="20"/>
              </w:rPr>
            </w:pPr>
            <w:r>
              <w:rPr>
                <w:rFonts w:hint="eastAsia"/>
                <w:sz w:val="20"/>
                <w:szCs w:val="20"/>
              </w:rPr>
              <w:t>根</w:t>
            </w:r>
          </w:p>
        </w:tc>
      </w:tr>
      <w:tr w14:paraId="56385EB9">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054D46AE">
            <w:pPr>
              <w:widowControl/>
              <w:jc w:val="center"/>
              <w:rPr>
                <w:sz w:val="20"/>
                <w:szCs w:val="20"/>
              </w:rPr>
            </w:pPr>
            <w:r>
              <w:rPr>
                <w:sz w:val="20"/>
                <w:szCs w:val="20"/>
              </w:rPr>
              <w:t>5</w:t>
            </w:r>
          </w:p>
        </w:tc>
        <w:tc>
          <w:tcPr>
            <w:tcW w:w="1960" w:type="dxa"/>
            <w:tcBorders>
              <w:top w:val="nil"/>
              <w:left w:val="nil"/>
              <w:bottom w:val="single" w:color="auto" w:sz="8" w:space="0"/>
              <w:right w:val="single" w:color="auto" w:sz="8" w:space="0"/>
            </w:tcBorders>
            <w:shd w:val="clear" w:color="000000" w:fill="FFFFFF"/>
            <w:vAlign w:val="center"/>
          </w:tcPr>
          <w:p w14:paraId="009D2ED9">
            <w:pPr>
              <w:widowControl/>
              <w:rPr>
                <w:sz w:val="20"/>
                <w:szCs w:val="20"/>
              </w:rPr>
            </w:pPr>
            <w:r>
              <w:rPr>
                <w:rFonts w:hint="eastAsia"/>
                <w:sz w:val="20"/>
                <w:szCs w:val="20"/>
              </w:rPr>
              <w:t>光纤跳纤</w:t>
            </w:r>
          </w:p>
        </w:tc>
        <w:tc>
          <w:tcPr>
            <w:tcW w:w="4960" w:type="dxa"/>
            <w:tcBorders>
              <w:top w:val="nil"/>
              <w:left w:val="nil"/>
              <w:bottom w:val="single" w:color="auto" w:sz="8" w:space="0"/>
              <w:right w:val="single" w:color="auto" w:sz="8" w:space="0"/>
            </w:tcBorders>
            <w:shd w:val="clear" w:color="000000" w:fill="FFFFFF"/>
            <w:vAlign w:val="center"/>
          </w:tcPr>
          <w:p w14:paraId="291ADFB3">
            <w:pPr>
              <w:widowControl/>
              <w:rPr>
                <w:sz w:val="20"/>
                <w:szCs w:val="20"/>
              </w:rPr>
            </w:pPr>
            <w:r>
              <w:rPr>
                <w:rFonts w:hint="eastAsia"/>
                <w:sz w:val="20"/>
                <w:szCs w:val="20"/>
              </w:rPr>
              <w:t>单模单纤</w:t>
            </w:r>
            <w:r>
              <w:rPr>
                <w:sz w:val="20"/>
                <w:szCs w:val="20"/>
              </w:rPr>
              <w:t>FC-FC</w:t>
            </w:r>
            <w:r>
              <w:rPr>
                <w:rFonts w:hint="eastAsia"/>
                <w:sz w:val="20"/>
                <w:szCs w:val="20"/>
              </w:rPr>
              <w:t>，</w:t>
            </w:r>
            <w:r>
              <w:rPr>
                <w:sz w:val="20"/>
                <w:szCs w:val="20"/>
              </w:rPr>
              <w:t>5</w:t>
            </w:r>
            <w:r>
              <w:rPr>
                <w:rFonts w:hint="eastAsia"/>
                <w:sz w:val="20"/>
                <w:szCs w:val="20"/>
              </w:rPr>
              <w:t>米</w:t>
            </w:r>
          </w:p>
        </w:tc>
        <w:tc>
          <w:tcPr>
            <w:tcW w:w="1380" w:type="dxa"/>
            <w:tcBorders>
              <w:top w:val="nil"/>
              <w:left w:val="nil"/>
              <w:bottom w:val="single" w:color="auto" w:sz="8" w:space="0"/>
              <w:right w:val="single" w:color="auto" w:sz="8" w:space="0"/>
            </w:tcBorders>
            <w:shd w:val="clear" w:color="000000" w:fill="FFFFFF"/>
            <w:vAlign w:val="center"/>
          </w:tcPr>
          <w:p w14:paraId="07049798">
            <w:pPr>
              <w:widowControl/>
              <w:jc w:val="center"/>
              <w:rPr>
                <w:sz w:val="20"/>
                <w:szCs w:val="20"/>
              </w:rPr>
            </w:pPr>
            <w:r>
              <w:rPr>
                <w:rFonts w:hint="eastAsia"/>
                <w:sz w:val="20"/>
                <w:szCs w:val="20"/>
              </w:rPr>
              <w:t>根</w:t>
            </w:r>
          </w:p>
        </w:tc>
      </w:tr>
      <w:tr w14:paraId="553988FE">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4B96BFC0">
            <w:pPr>
              <w:widowControl/>
              <w:jc w:val="center"/>
              <w:rPr>
                <w:sz w:val="20"/>
                <w:szCs w:val="20"/>
              </w:rPr>
            </w:pPr>
            <w:r>
              <w:rPr>
                <w:sz w:val="20"/>
                <w:szCs w:val="20"/>
              </w:rPr>
              <w:t>6</w:t>
            </w:r>
          </w:p>
        </w:tc>
        <w:tc>
          <w:tcPr>
            <w:tcW w:w="1960" w:type="dxa"/>
            <w:tcBorders>
              <w:top w:val="nil"/>
              <w:left w:val="nil"/>
              <w:bottom w:val="single" w:color="auto" w:sz="8" w:space="0"/>
              <w:right w:val="single" w:color="auto" w:sz="8" w:space="0"/>
            </w:tcBorders>
            <w:shd w:val="clear" w:color="000000" w:fill="FFFFFF"/>
            <w:vAlign w:val="center"/>
          </w:tcPr>
          <w:p w14:paraId="7147177E">
            <w:pPr>
              <w:widowControl/>
              <w:rPr>
                <w:sz w:val="20"/>
                <w:szCs w:val="20"/>
              </w:rPr>
            </w:pPr>
            <w:r>
              <w:rPr>
                <w:rFonts w:hint="eastAsia"/>
                <w:sz w:val="20"/>
                <w:szCs w:val="20"/>
              </w:rPr>
              <w:t>光纤跳纤</w:t>
            </w:r>
          </w:p>
        </w:tc>
        <w:tc>
          <w:tcPr>
            <w:tcW w:w="4960" w:type="dxa"/>
            <w:tcBorders>
              <w:top w:val="nil"/>
              <w:left w:val="nil"/>
              <w:bottom w:val="single" w:color="auto" w:sz="8" w:space="0"/>
              <w:right w:val="single" w:color="auto" w:sz="8" w:space="0"/>
            </w:tcBorders>
            <w:shd w:val="clear" w:color="000000" w:fill="FFFFFF"/>
            <w:vAlign w:val="center"/>
          </w:tcPr>
          <w:p w14:paraId="4F5D2872">
            <w:pPr>
              <w:widowControl/>
              <w:rPr>
                <w:sz w:val="20"/>
                <w:szCs w:val="20"/>
              </w:rPr>
            </w:pPr>
            <w:r>
              <w:rPr>
                <w:rFonts w:hint="eastAsia"/>
                <w:sz w:val="20"/>
                <w:szCs w:val="20"/>
              </w:rPr>
              <w:t>单模单纤</w:t>
            </w:r>
            <w:r>
              <w:rPr>
                <w:sz w:val="20"/>
                <w:szCs w:val="20"/>
              </w:rPr>
              <w:t>FC-SC</w:t>
            </w:r>
            <w:r>
              <w:rPr>
                <w:rFonts w:hint="eastAsia"/>
                <w:sz w:val="20"/>
                <w:szCs w:val="20"/>
              </w:rPr>
              <w:t>，</w:t>
            </w:r>
            <w:r>
              <w:rPr>
                <w:sz w:val="20"/>
                <w:szCs w:val="20"/>
              </w:rPr>
              <w:t>0.5</w:t>
            </w:r>
            <w:r>
              <w:rPr>
                <w:rFonts w:hint="eastAsia"/>
                <w:sz w:val="20"/>
                <w:szCs w:val="20"/>
              </w:rPr>
              <w:t>米</w:t>
            </w:r>
          </w:p>
        </w:tc>
        <w:tc>
          <w:tcPr>
            <w:tcW w:w="1380" w:type="dxa"/>
            <w:tcBorders>
              <w:top w:val="nil"/>
              <w:left w:val="nil"/>
              <w:bottom w:val="single" w:color="auto" w:sz="8" w:space="0"/>
              <w:right w:val="single" w:color="auto" w:sz="8" w:space="0"/>
            </w:tcBorders>
            <w:shd w:val="clear" w:color="000000" w:fill="FFFFFF"/>
            <w:vAlign w:val="center"/>
          </w:tcPr>
          <w:p w14:paraId="43E57801">
            <w:pPr>
              <w:widowControl/>
              <w:jc w:val="center"/>
              <w:rPr>
                <w:sz w:val="20"/>
                <w:szCs w:val="20"/>
              </w:rPr>
            </w:pPr>
            <w:r>
              <w:rPr>
                <w:rFonts w:hint="eastAsia"/>
                <w:sz w:val="20"/>
                <w:szCs w:val="20"/>
              </w:rPr>
              <w:t>根</w:t>
            </w:r>
          </w:p>
        </w:tc>
      </w:tr>
      <w:tr w14:paraId="4DB4FF23">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1B494ED1">
            <w:pPr>
              <w:widowControl/>
              <w:jc w:val="center"/>
              <w:rPr>
                <w:sz w:val="20"/>
                <w:szCs w:val="20"/>
              </w:rPr>
            </w:pPr>
            <w:r>
              <w:rPr>
                <w:sz w:val="20"/>
                <w:szCs w:val="20"/>
              </w:rPr>
              <w:t>7</w:t>
            </w:r>
          </w:p>
        </w:tc>
        <w:tc>
          <w:tcPr>
            <w:tcW w:w="1960" w:type="dxa"/>
            <w:tcBorders>
              <w:top w:val="nil"/>
              <w:left w:val="nil"/>
              <w:bottom w:val="single" w:color="auto" w:sz="8" w:space="0"/>
              <w:right w:val="single" w:color="auto" w:sz="8" w:space="0"/>
            </w:tcBorders>
            <w:shd w:val="clear" w:color="000000" w:fill="FFFFFF"/>
            <w:vAlign w:val="center"/>
          </w:tcPr>
          <w:p w14:paraId="666179E5">
            <w:pPr>
              <w:widowControl/>
              <w:rPr>
                <w:sz w:val="20"/>
                <w:szCs w:val="20"/>
              </w:rPr>
            </w:pPr>
            <w:r>
              <w:rPr>
                <w:rFonts w:hint="eastAsia"/>
                <w:sz w:val="20"/>
                <w:szCs w:val="20"/>
              </w:rPr>
              <w:t>网线超五类</w:t>
            </w:r>
          </w:p>
        </w:tc>
        <w:tc>
          <w:tcPr>
            <w:tcW w:w="4960" w:type="dxa"/>
            <w:tcBorders>
              <w:top w:val="nil"/>
              <w:left w:val="nil"/>
              <w:bottom w:val="single" w:color="auto" w:sz="8" w:space="0"/>
              <w:right w:val="single" w:color="auto" w:sz="8" w:space="0"/>
            </w:tcBorders>
            <w:shd w:val="clear" w:color="000000" w:fill="FFFFFF"/>
            <w:vAlign w:val="center"/>
          </w:tcPr>
          <w:p w14:paraId="448E3B74">
            <w:pPr>
              <w:widowControl/>
              <w:rPr>
                <w:sz w:val="20"/>
                <w:szCs w:val="20"/>
              </w:rPr>
            </w:pPr>
            <w:r>
              <w:rPr>
                <w:sz w:val="20"/>
                <w:szCs w:val="20"/>
              </w:rPr>
              <w:t>Cat5E</w:t>
            </w:r>
            <w:r>
              <w:rPr>
                <w:rFonts w:hint="eastAsia"/>
                <w:sz w:val="20"/>
                <w:szCs w:val="20"/>
              </w:rPr>
              <w:t>、</w:t>
            </w:r>
            <w:r>
              <w:rPr>
                <w:sz w:val="20"/>
                <w:szCs w:val="20"/>
              </w:rPr>
              <w:t>SFTP</w:t>
            </w:r>
            <w:r>
              <w:rPr>
                <w:rFonts w:hint="eastAsia"/>
                <w:sz w:val="20"/>
                <w:szCs w:val="20"/>
              </w:rPr>
              <w:t>屏蔽双绞线，超五类，</w:t>
            </w:r>
            <w:r>
              <w:rPr>
                <w:sz w:val="20"/>
                <w:szCs w:val="20"/>
              </w:rPr>
              <w:t>100</w:t>
            </w:r>
            <w:r>
              <w:rPr>
                <w:rFonts w:hint="eastAsia"/>
                <w:sz w:val="20"/>
                <w:szCs w:val="20"/>
              </w:rPr>
              <w:t>米内</w:t>
            </w:r>
          </w:p>
        </w:tc>
        <w:tc>
          <w:tcPr>
            <w:tcW w:w="1380" w:type="dxa"/>
            <w:tcBorders>
              <w:top w:val="nil"/>
              <w:left w:val="nil"/>
              <w:bottom w:val="single" w:color="auto" w:sz="8" w:space="0"/>
              <w:right w:val="single" w:color="auto" w:sz="8" w:space="0"/>
            </w:tcBorders>
            <w:shd w:val="clear" w:color="000000" w:fill="FFFFFF"/>
            <w:vAlign w:val="center"/>
          </w:tcPr>
          <w:p w14:paraId="1F8BB53F">
            <w:pPr>
              <w:widowControl/>
              <w:jc w:val="center"/>
              <w:rPr>
                <w:sz w:val="20"/>
                <w:szCs w:val="20"/>
              </w:rPr>
            </w:pPr>
            <w:r>
              <w:rPr>
                <w:rFonts w:hint="eastAsia"/>
                <w:sz w:val="20"/>
                <w:szCs w:val="20"/>
              </w:rPr>
              <w:t>米</w:t>
            </w:r>
          </w:p>
        </w:tc>
      </w:tr>
      <w:tr w14:paraId="71E47FEA">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33ACC5F8">
            <w:pPr>
              <w:widowControl/>
              <w:jc w:val="center"/>
              <w:rPr>
                <w:sz w:val="20"/>
                <w:szCs w:val="20"/>
              </w:rPr>
            </w:pPr>
            <w:r>
              <w:rPr>
                <w:sz w:val="20"/>
                <w:szCs w:val="20"/>
              </w:rPr>
              <w:t>8</w:t>
            </w:r>
          </w:p>
        </w:tc>
        <w:tc>
          <w:tcPr>
            <w:tcW w:w="1960" w:type="dxa"/>
            <w:tcBorders>
              <w:top w:val="nil"/>
              <w:left w:val="nil"/>
              <w:bottom w:val="single" w:color="auto" w:sz="8" w:space="0"/>
              <w:right w:val="single" w:color="auto" w:sz="8" w:space="0"/>
            </w:tcBorders>
            <w:shd w:val="clear" w:color="000000" w:fill="FFFFFF"/>
            <w:vAlign w:val="center"/>
          </w:tcPr>
          <w:p w14:paraId="06339649">
            <w:pPr>
              <w:widowControl/>
              <w:rPr>
                <w:sz w:val="20"/>
                <w:szCs w:val="20"/>
              </w:rPr>
            </w:pPr>
            <w:r>
              <w:rPr>
                <w:rFonts w:hint="eastAsia"/>
                <w:sz w:val="20"/>
                <w:szCs w:val="20"/>
              </w:rPr>
              <w:t>网线六类、超六类</w:t>
            </w:r>
          </w:p>
        </w:tc>
        <w:tc>
          <w:tcPr>
            <w:tcW w:w="4960" w:type="dxa"/>
            <w:tcBorders>
              <w:top w:val="nil"/>
              <w:left w:val="nil"/>
              <w:bottom w:val="single" w:color="auto" w:sz="8" w:space="0"/>
              <w:right w:val="single" w:color="auto" w:sz="8" w:space="0"/>
            </w:tcBorders>
            <w:shd w:val="clear" w:color="000000" w:fill="FFFFFF"/>
            <w:vAlign w:val="center"/>
          </w:tcPr>
          <w:p w14:paraId="0419242C">
            <w:pPr>
              <w:widowControl/>
              <w:rPr>
                <w:sz w:val="20"/>
                <w:szCs w:val="20"/>
              </w:rPr>
            </w:pPr>
            <w:r>
              <w:rPr>
                <w:sz w:val="20"/>
                <w:szCs w:val="20"/>
              </w:rPr>
              <w:t>Cat6</w:t>
            </w:r>
            <w:r>
              <w:rPr>
                <w:rFonts w:hint="eastAsia"/>
                <w:sz w:val="20"/>
                <w:szCs w:val="20"/>
              </w:rPr>
              <w:t>、</w:t>
            </w:r>
            <w:r>
              <w:rPr>
                <w:sz w:val="20"/>
                <w:szCs w:val="20"/>
              </w:rPr>
              <w:t>Cat6A</w:t>
            </w:r>
            <w:r>
              <w:rPr>
                <w:rFonts w:hint="eastAsia"/>
                <w:sz w:val="20"/>
                <w:szCs w:val="20"/>
              </w:rPr>
              <w:t>、</w:t>
            </w:r>
            <w:r>
              <w:rPr>
                <w:sz w:val="20"/>
                <w:szCs w:val="20"/>
              </w:rPr>
              <w:t>SFTP</w:t>
            </w:r>
            <w:r>
              <w:rPr>
                <w:rFonts w:hint="eastAsia"/>
                <w:sz w:val="20"/>
                <w:szCs w:val="20"/>
              </w:rPr>
              <w:t>屏蔽双绞线，超六类，可选</w:t>
            </w:r>
          </w:p>
        </w:tc>
        <w:tc>
          <w:tcPr>
            <w:tcW w:w="1380" w:type="dxa"/>
            <w:tcBorders>
              <w:top w:val="nil"/>
              <w:left w:val="nil"/>
              <w:bottom w:val="single" w:color="auto" w:sz="8" w:space="0"/>
              <w:right w:val="single" w:color="auto" w:sz="8" w:space="0"/>
            </w:tcBorders>
            <w:shd w:val="clear" w:color="000000" w:fill="FFFFFF"/>
            <w:vAlign w:val="center"/>
          </w:tcPr>
          <w:p w14:paraId="538D618F">
            <w:pPr>
              <w:widowControl/>
              <w:jc w:val="center"/>
              <w:rPr>
                <w:sz w:val="20"/>
                <w:szCs w:val="20"/>
              </w:rPr>
            </w:pPr>
            <w:r>
              <w:rPr>
                <w:rFonts w:hint="eastAsia"/>
                <w:sz w:val="20"/>
                <w:szCs w:val="20"/>
              </w:rPr>
              <w:t>米</w:t>
            </w:r>
          </w:p>
        </w:tc>
      </w:tr>
      <w:tr w14:paraId="4C108F4C">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660C3375">
            <w:pPr>
              <w:widowControl/>
              <w:jc w:val="center"/>
              <w:rPr>
                <w:sz w:val="20"/>
                <w:szCs w:val="20"/>
              </w:rPr>
            </w:pPr>
            <w:r>
              <w:rPr>
                <w:sz w:val="20"/>
                <w:szCs w:val="20"/>
              </w:rPr>
              <w:t>9</w:t>
            </w:r>
          </w:p>
        </w:tc>
        <w:tc>
          <w:tcPr>
            <w:tcW w:w="1960" w:type="dxa"/>
            <w:tcBorders>
              <w:top w:val="nil"/>
              <w:left w:val="nil"/>
              <w:bottom w:val="single" w:color="auto" w:sz="8" w:space="0"/>
              <w:right w:val="single" w:color="auto" w:sz="8" w:space="0"/>
            </w:tcBorders>
            <w:shd w:val="clear" w:color="000000" w:fill="FFFFFF"/>
            <w:vAlign w:val="center"/>
          </w:tcPr>
          <w:p w14:paraId="7D1F0EA7">
            <w:pPr>
              <w:widowControl/>
              <w:rPr>
                <w:sz w:val="20"/>
                <w:szCs w:val="20"/>
              </w:rPr>
            </w:pPr>
            <w:r>
              <w:rPr>
                <w:rFonts w:hint="eastAsia"/>
                <w:sz w:val="20"/>
                <w:szCs w:val="20"/>
              </w:rPr>
              <w:t>光缆</w:t>
            </w:r>
          </w:p>
        </w:tc>
        <w:tc>
          <w:tcPr>
            <w:tcW w:w="4960" w:type="dxa"/>
            <w:tcBorders>
              <w:top w:val="nil"/>
              <w:left w:val="nil"/>
              <w:bottom w:val="single" w:color="auto" w:sz="8" w:space="0"/>
              <w:right w:val="single" w:color="auto" w:sz="8" w:space="0"/>
            </w:tcBorders>
            <w:shd w:val="clear" w:color="000000" w:fill="FFFFFF"/>
            <w:vAlign w:val="center"/>
          </w:tcPr>
          <w:p w14:paraId="2B82263D">
            <w:pPr>
              <w:widowControl/>
              <w:rPr>
                <w:sz w:val="20"/>
                <w:szCs w:val="20"/>
              </w:rPr>
            </w:pPr>
            <w:r>
              <w:rPr>
                <w:sz w:val="20"/>
                <w:szCs w:val="20"/>
              </w:rPr>
              <w:t>4</w:t>
            </w:r>
            <w:r>
              <w:rPr>
                <w:rFonts w:hint="eastAsia"/>
                <w:sz w:val="20"/>
                <w:szCs w:val="20"/>
              </w:rPr>
              <w:t>芯单模，铠装、阻燃、防鼠咬</w:t>
            </w:r>
            <w:r>
              <w:rPr>
                <w:sz w:val="20"/>
                <w:szCs w:val="20"/>
              </w:rPr>
              <w:t>.</w:t>
            </w:r>
          </w:p>
        </w:tc>
        <w:tc>
          <w:tcPr>
            <w:tcW w:w="1380" w:type="dxa"/>
            <w:tcBorders>
              <w:top w:val="nil"/>
              <w:left w:val="nil"/>
              <w:bottom w:val="single" w:color="auto" w:sz="8" w:space="0"/>
              <w:right w:val="single" w:color="auto" w:sz="8" w:space="0"/>
            </w:tcBorders>
            <w:shd w:val="clear" w:color="000000" w:fill="FFFFFF"/>
            <w:vAlign w:val="center"/>
          </w:tcPr>
          <w:p w14:paraId="3B01B885">
            <w:pPr>
              <w:widowControl/>
              <w:jc w:val="center"/>
              <w:rPr>
                <w:sz w:val="20"/>
                <w:szCs w:val="20"/>
              </w:rPr>
            </w:pPr>
            <w:r>
              <w:rPr>
                <w:rFonts w:hint="eastAsia"/>
                <w:sz w:val="20"/>
                <w:szCs w:val="20"/>
              </w:rPr>
              <w:t>米</w:t>
            </w:r>
          </w:p>
        </w:tc>
      </w:tr>
      <w:tr w14:paraId="5FACCC16">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32562D4D">
            <w:pPr>
              <w:widowControl/>
              <w:jc w:val="center"/>
              <w:rPr>
                <w:sz w:val="20"/>
                <w:szCs w:val="20"/>
              </w:rPr>
            </w:pPr>
            <w:r>
              <w:rPr>
                <w:sz w:val="20"/>
                <w:szCs w:val="20"/>
              </w:rPr>
              <w:t>10</w:t>
            </w:r>
          </w:p>
        </w:tc>
        <w:tc>
          <w:tcPr>
            <w:tcW w:w="1960" w:type="dxa"/>
            <w:tcBorders>
              <w:top w:val="nil"/>
              <w:left w:val="nil"/>
              <w:bottom w:val="single" w:color="auto" w:sz="8" w:space="0"/>
              <w:right w:val="single" w:color="auto" w:sz="8" w:space="0"/>
            </w:tcBorders>
            <w:shd w:val="clear" w:color="000000" w:fill="FFFFFF"/>
            <w:vAlign w:val="center"/>
          </w:tcPr>
          <w:p w14:paraId="2F14C2E2">
            <w:pPr>
              <w:widowControl/>
              <w:rPr>
                <w:sz w:val="20"/>
                <w:szCs w:val="20"/>
              </w:rPr>
            </w:pPr>
            <w:r>
              <w:rPr>
                <w:rFonts w:hint="eastAsia"/>
                <w:sz w:val="20"/>
                <w:szCs w:val="20"/>
              </w:rPr>
              <w:t>电源电缆</w:t>
            </w:r>
          </w:p>
        </w:tc>
        <w:tc>
          <w:tcPr>
            <w:tcW w:w="4960" w:type="dxa"/>
            <w:tcBorders>
              <w:top w:val="nil"/>
              <w:left w:val="nil"/>
              <w:bottom w:val="single" w:color="auto" w:sz="8" w:space="0"/>
              <w:right w:val="single" w:color="auto" w:sz="8" w:space="0"/>
            </w:tcBorders>
            <w:shd w:val="clear" w:color="000000" w:fill="FFFFFF"/>
            <w:vAlign w:val="center"/>
          </w:tcPr>
          <w:p w14:paraId="4A851EC2">
            <w:pPr>
              <w:widowControl/>
              <w:rPr>
                <w:sz w:val="20"/>
                <w:szCs w:val="20"/>
              </w:rPr>
            </w:pPr>
            <w:r>
              <w:rPr>
                <w:sz w:val="20"/>
                <w:szCs w:val="20"/>
              </w:rPr>
              <w:t>ZR-RVV3*1.5</w:t>
            </w:r>
            <w:r>
              <w:rPr>
                <w:rFonts w:hint="eastAsia"/>
                <w:sz w:val="20"/>
                <w:szCs w:val="20"/>
              </w:rPr>
              <w:t>，阻燃</w:t>
            </w:r>
            <w:r>
              <w:rPr>
                <w:sz w:val="20"/>
                <w:szCs w:val="20"/>
              </w:rPr>
              <w:t>.</w:t>
            </w:r>
          </w:p>
        </w:tc>
        <w:tc>
          <w:tcPr>
            <w:tcW w:w="1380" w:type="dxa"/>
            <w:tcBorders>
              <w:top w:val="nil"/>
              <w:left w:val="nil"/>
              <w:bottom w:val="single" w:color="auto" w:sz="8" w:space="0"/>
              <w:right w:val="single" w:color="auto" w:sz="8" w:space="0"/>
            </w:tcBorders>
            <w:shd w:val="clear" w:color="000000" w:fill="FFFFFF"/>
            <w:vAlign w:val="center"/>
          </w:tcPr>
          <w:p w14:paraId="6FF9DD54">
            <w:pPr>
              <w:widowControl/>
              <w:jc w:val="center"/>
              <w:rPr>
                <w:sz w:val="20"/>
                <w:szCs w:val="20"/>
              </w:rPr>
            </w:pPr>
            <w:r>
              <w:rPr>
                <w:rFonts w:hint="eastAsia"/>
                <w:sz w:val="20"/>
                <w:szCs w:val="20"/>
              </w:rPr>
              <w:t>米</w:t>
            </w:r>
          </w:p>
        </w:tc>
      </w:tr>
      <w:tr w14:paraId="1D2D0888">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031E497A">
            <w:pPr>
              <w:widowControl/>
              <w:jc w:val="center"/>
              <w:rPr>
                <w:sz w:val="20"/>
                <w:szCs w:val="20"/>
              </w:rPr>
            </w:pPr>
            <w:r>
              <w:rPr>
                <w:sz w:val="20"/>
                <w:szCs w:val="20"/>
              </w:rPr>
              <w:t>11</w:t>
            </w:r>
          </w:p>
        </w:tc>
        <w:tc>
          <w:tcPr>
            <w:tcW w:w="1960" w:type="dxa"/>
            <w:tcBorders>
              <w:top w:val="nil"/>
              <w:left w:val="nil"/>
              <w:bottom w:val="single" w:color="auto" w:sz="8" w:space="0"/>
              <w:right w:val="single" w:color="auto" w:sz="8" w:space="0"/>
            </w:tcBorders>
            <w:shd w:val="clear" w:color="000000" w:fill="FFFFFF"/>
            <w:vAlign w:val="center"/>
          </w:tcPr>
          <w:p w14:paraId="3BF58CDC">
            <w:pPr>
              <w:widowControl/>
              <w:rPr>
                <w:sz w:val="20"/>
                <w:szCs w:val="20"/>
              </w:rPr>
            </w:pPr>
            <w:r>
              <w:rPr>
                <w:rFonts w:hint="eastAsia"/>
                <w:sz w:val="20"/>
                <w:szCs w:val="20"/>
              </w:rPr>
              <w:t>控制电缆</w:t>
            </w:r>
          </w:p>
        </w:tc>
        <w:tc>
          <w:tcPr>
            <w:tcW w:w="4960" w:type="dxa"/>
            <w:tcBorders>
              <w:top w:val="nil"/>
              <w:left w:val="nil"/>
              <w:bottom w:val="single" w:color="auto" w:sz="8" w:space="0"/>
              <w:right w:val="single" w:color="auto" w:sz="8" w:space="0"/>
            </w:tcBorders>
            <w:shd w:val="clear" w:color="000000" w:fill="FFFFFF"/>
            <w:vAlign w:val="center"/>
          </w:tcPr>
          <w:p w14:paraId="5629AEF6">
            <w:pPr>
              <w:widowControl/>
              <w:rPr>
                <w:sz w:val="20"/>
                <w:szCs w:val="20"/>
              </w:rPr>
            </w:pPr>
            <w:r>
              <w:rPr>
                <w:sz w:val="20"/>
                <w:szCs w:val="20"/>
              </w:rPr>
              <w:t>ZR-RVVP4*1.0</w:t>
            </w:r>
            <w:r>
              <w:rPr>
                <w:rFonts w:hint="eastAsia"/>
                <w:sz w:val="20"/>
                <w:szCs w:val="20"/>
              </w:rPr>
              <w:t>，阻燃</w:t>
            </w:r>
            <w:r>
              <w:rPr>
                <w:sz w:val="20"/>
                <w:szCs w:val="20"/>
              </w:rPr>
              <w:t>.</w:t>
            </w:r>
          </w:p>
        </w:tc>
        <w:tc>
          <w:tcPr>
            <w:tcW w:w="1380" w:type="dxa"/>
            <w:tcBorders>
              <w:top w:val="nil"/>
              <w:left w:val="nil"/>
              <w:bottom w:val="single" w:color="auto" w:sz="8" w:space="0"/>
              <w:right w:val="single" w:color="auto" w:sz="8" w:space="0"/>
            </w:tcBorders>
            <w:shd w:val="clear" w:color="000000" w:fill="FFFFFF"/>
            <w:vAlign w:val="center"/>
          </w:tcPr>
          <w:p w14:paraId="1829F873">
            <w:pPr>
              <w:widowControl/>
              <w:jc w:val="center"/>
              <w:rPr>
                <w:sz w:val="20"/>
                <w:szCs w:val="20"/>
              </w:rPr>
            </w:pPr>
            <w:r>
              <w:rPr>
                <w:rFonts w:hint="eastAsia"/>
                <w:sz w:val="20"/>
                <w:szCs w:val="20"/>
              </w:rPr>
              <w:t>米</w:t>
            </w:r>
          </w:p>
        </w:tc>
      </w:tr>
      <w:tr w14:paraId="2F5AB976">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63ACF816">
            <w:pPr>
              <w:widowControl/>
              <w:jc w:val="center"/>
              <w:rPr>
                <w:sz w:val="20"/>
                <w:szCs w:val="20"/>
              </w:rPr>
            </w:pPr>
            <w:r>
              <w:rPr>
                <w:sz w:val="20"/>
                <w:szCs w:val="20"/>
              </w:rPr>
              <w:t>12</w:t>
            </w:r>
          </w:p>
        </w:tc>
        <w:tc>
          <w:tcPr>
            <w:tcW w:w="1960" w:type="dxa"/>
            <w:tcBorders>
              <w:top w:val="nil"/>
              <w:left w:val="nil"/>
              <w:bottom w:val="single" w:color="auto" w:sz="8" w:space="0"/>
              <w:right w:val="single" w:color="auto" w:sz="8" w:space="0"/>
            </w:tcBorders>
            <w:shd w:val="clear" w:color="000000" w:fill="FFFFFF"/>
            <w:vAlign w:val="center"/>
          </w:tcPr>
          <w:p w14:paraId="7DB6440C">
            <w:pPr>
              <w:widowControl/>
              <w:rPr>
                <w:sz w:val="20"/>
                <w:szCs w:val="20"/>
              </w:rPr>
            </w:pPr>
            <w:r>
              <w:rPr>
                <w:rFonts w:hint="eastAsia"/>
                <w:sz w:val="20"/>
                <w:szCs w:val="20"/>
              </w:rPr>
              <w:t>小型动力电缆</w:t>
            </w:r>
          </w:p>
        </w:tc>
        <w:tc>
          <w:tcPr>
            <w:tcW w:w="4960" w:type="dxa"/>
            <w:tcBorders>
              <w:top w:val="nil"/>
              <w:left w:val="nil"/>
              <w:bottom w:val="single" w:color="auto" w:sz="8" w:space="0"/>
              <w:right w:val="single" w:color="auto" w:sz="8" w:space="0"/>
            </w:tcBorders>
            <w:shd w:val="clear" w:color="000000" w:fill="FFFFFF"/>
            <w:vAlign w:val="center"/>
          </w:tcPr>
          <w:p w14:paraId="545D7B51">
            <w:pPr>
              <w:widowControl/>
              <w:rPr>
                <w:sz w:val="20"/>
                <w:szCs w:val="20"/>
              </w:rPr>
            </w:pPr>
            <w:r>
              <w:rPr>
                <w:sz w:val="20"/>
                <w:szCs w:val="20"/>
              </w:rPr>
              <w:t>ZRB-VV22 2</w:t>
            </w:r>
            <w:r>
              <w:rPr>
                <w:rFonts w:hint="eastAsia"/>
                <w:sz w:val="20"/>
                <w:szCs w:val="20"/>
              </w:rPr>
              <w:t>×</w:t>
            </w:r>
            <w:r>
              <w:rPr>
                <w:sz w:val="20"/>
                <w:szCs w:val="20"/>
              </w:rPr>
              <w:t>4.0</w:t>
            </w:r>
            <w:r>
              <w:rPr>
                <w:rFonts w:hint="eastAsia"/>
                <w:sz w:val="20"/>
                <w:szCs w:val="20"/>
              </w:rPr>
              <w:t>，阻燃</w:t>
            </w:r>
          </w:p>
        </w:tc>
        <w:tc>
          <w:tcPr>
            <w:tcW w:w="1380" w:type="dxa"/>
            <w:tcBorders>
              <w:top w:val="nil"/>
              <w:left w:val="nil"/>
              <w:bottom w:val="single" w:color="auto" w:sz="8" w:space="0"/>
              <w:right w:val="single" w:color="auto" w:sz="8" w:space="0"/>
            </w:tcBorders>
            <w:shd w:val="clear" w:color="000000" w:fill="FFFFFF"/>
            <w:vAlign w:val="center"/>
          </w:tcPr>
          <w:p w14:paraId="2150AF1D">
            <w:pPr>
              <w:widowControl/>
              <w:jc w:val="center"/>
              <w:rPr>
                <w:sz w:val="20"/>
                <w:szCs w:val="20"/>
              </w:rPr>
            </w:pPr>
            <w:r>
              <w:rPr>
                <w:rFonts w:hint="eastAsia"/>
                <w:sz w:val="20"/>
                <w:szCs w:val="20"/>
              </w:rPr>
              <w:t>米</w:t>
            </w:r>
          </w:p>
        </w:tc>
      </w:tr>
      <w:tr w14:paraId="6D13A0C1">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4689BA1C">
            <w:pPr>
              <w:widowControl/>
              <w:jc w:val="center"/>
              <w:rPr>
                <w:sz w:val="20"/>
                <w:szCs w:val="20"/>
              </w:rPr>
            </w:pPr>
            <w:r>
              <w:rPr>
                <w:sz w:val="20"/>
                <w:szCs w:val="20"/>
              </w:rPr>
              <w:t>13</w:t>
            </w:r>
          </w:p>
        </w:tc>
        <w:tc>
          <w:tcPr>
            <w:tcW w:w="1960" w:type="dxa"/>
            <w:tcBorders>
              <w:top w:val="nil"/>
              <w:left w:val="nil"/>
              <w:bottom w:val="single" w:color="auto" w:sz="8" w:space="0"/>
              <w:right w:val="single" w:color="auto" w:sz="8" w:space="0"/>
            </w:tcBorders>
            <w:shd w:val="clear" w:color="000000" w:fill="FFFFFF"/>
            <w:vAlign w:val="center"/>
          </w:tcPr>
          <w:p w14:paraId="2CB5A0A3">
            <w:pPr>
              <w:widowControl/>
              <w:rPr>
                <w:sz w:val="20"/>
                <w:szCs w:val="20"/>
              </w:rPr>
            </w:pPr>
            <w:r>
              <w:rPr>
                <w:rFonts w:hint="eastAsia"/>
                <w:sz w:val="20"/>
                <w:szCs w:val="20"/>
              </w:rPr>
              <w:t>控制电缆</w:t>
            </w:r>
          </w:p>
        </w:tc>
        <w:tc>
          <w:tcPr>
            <w:tcW w:w="4960" w:type="dxa"/>
            <w:tcBorders>
              <w:top w:val="nil"/>
              <w:left w:val="nil"/>
              <w:bottom w:val="single" w:color="auto" w:sz="8" w:space="0"/>
              <w:right w:val="single" w:color="auto" w:sz="8" w:space="0"/>
            </w:tcBorders>
            <w:shd w:val="clear" w:color="000000" w:fill="FFFFFF"/>
            <w:vAlign w:val="center"/>
          </w:tcPr>
          <w:p w14:paraId="4EE0463C">
            <w:pPr>
              <w:widowControl/>
              <w:rPr>
                <w:sz w:val="20"/>
                <w:szCs w:val="20"/>
              </w:rPr>
            </w:pPr>
            <w:r>
              <w:rPr>
                <w:sz w:val="20"/>
                <w:szCs w:val="20"/>
              </w:rPr>
              <w:t>ZR-RVVP6*0.75</w:t>
            </w:r>
            <w:r>
              <w:rPr>
                <w:rFonts w:hint="eastAsia"/>
                <w:sz w:val="20"/>
                <w:szCs w:val="20"/>
              </w:rPr>
              <w:t>，门禁专用</w:t>
            </w:r>
          </w:p>
        </w:tc>
        <w:tc>
          <w:tcPr>
            <w:tcW w:w="1380" w:type="dxa"/>
            <w:tcBorders>
              <w:top w:val="nil"/>
              <w:left w:val="nil"/>
              <w:bottom w:val="single" w:color="auto" w:sz="8" w:space="0"/>
              <w:right w:val="single" w:color="auto" w:sz="8" w:space="0"/>
            </w:tcBorders>
            <w:shd w:val="clear" w:color="000000" w:fill="FFFFFF"/>
            <w:vAlign w:val="center"/>
          </w:tcPr>
          <w:p w14:paraId="0CF34E68">
            <w:pPr>
              <w:widowControl/>
              <w:jc w:val="center"/>
              <w:rPr>
                <w:sz w:val="20"/>
                <w:szCs w:val="20"/>
              </w:rPr>
            </w:pPr>
            <w:r>
              <w:rPr>
                <w:rFonts w:hint="eastAsia"/>
                <w:sz w:val="20"/>
                <w:szCs w:val="20"/>
              </w:rPr>
              <w:t>米</w:t>
            </w:r>
          </w:p>
        </w:tc>
      </w:tr>
      <w:tr w14:paraId="70ECB7A3">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250AF610">
            <w:pPr>
              <w:widowControl/>
              <w:jc w:val="center"/>
              <w:rPr>
                <w:sz w:val="20"/>
                <w:szCs w:val="20"/>
              </w:rPr>
            </w:pPr>
            <w:r>
              <w:rPr>
                <w:sz w:val="20"/>
                <w:szCs w:val="20"/>
              </w:rPr>
              <w:t>14</w:t>
            </w:r>
          </w:p>
        </w:tc>
        <w:tc>
          <w:tcPr>
            <w:tcW w:w="1960" w:type="dxa"/>
            <w:tcBorders>
              <w:top w:val="nil"/>
              <w:left w:val="nil"/>
              <w:bottom w:val="single" w:color="auto" w:sz="8" w:space="0"/>
              <w:right w:val="single" w:color="auto" w:sz="8" w:space="0"/>
            </w:tcBorders>
            <w:shd w:val="clear" w:color="000000" w:fill="FFFFFF"/>
            <w:vAlign w:val="center"/>
          </w:tcPr>
          <w:p w14:paraId="308E97A9">
            <w:pPr>
              <w:widowControl/>
              <w:rPr>
                <w:sz w:val="20"/>
                <w:szCs w:val="20"/>
              </w:rPr>
            </w:pPr>
            <w:r>
              <w:rPr>
                <w:sz w:val="20"/>
                <w:szCs w:val="20"/>
              </w:rPr>
              <w:t>BV 1.0mm</w:t>
            </w:r>
            <w:r>
              <w:rPr>
                <w:rFonts w:hint="eastAsia"/>
                <w:sz w:val="20"/>
                <w:szCs w:val="20"/>
              </w:rPr>
              <w:t>²单股线缆</w:t>
            </w:r>
          </w:p>
        </w:tc>
        <w:tc>
          <w:tcPr>
            <w:tcW w:w="4960" w:type="dxa"/>
            <w:tcBorders>
              <w:top w:val="nil"/>
              <w:left w:val="nil"/>
              <w:bottom w:val="single" w:color="auto" w:sz="8" w:space="0"/>
              <w:right w:val="single" w:color="auto" w:sz="8" w:space="0"/>
            </w:tcBorders>
            <w:shd w:val="clear" w:color="000000" w:fill="FFFFFF"/>
            <w:vAlign w:val="center"/>
          </w:tcPr>
          <w:p w14:paraId="695CEBAF">
            <w:pPr>
              <w:widowControl/>
              <w:rPr>
                <w:sz w:val="20"/>
                <w:szCs w:val="20"/>
              </w:rPr>
            </w:pPr>
            <w:r>
              <w:rPr>
                <w:rFonts w:hint="eastAsia"/>
                <w:sz w:val="20"/>
                <w:szCs w:val="20"/>
              </w:rPr>
              <w:t>黑色（端子之间）</w:t>
            </w:r>
            <w:r>
              <w:rPr>
                <w:sz w:val="20"/>
                <w:szCs w:val="20"/>
              </w:rPr>
              <w:t>.</w:t>
            </w:r>
          </w:p>
        </w:tc>
        <w:tc>
          <w:tcPr>
            <w:tcW w:w="1380" w:type="dxa"/>
            <w:tcBorders>
              <w:top w:val="nil"/>
              <w:left w:val="nil"/>
              <w:bottom w:val="single" w:color="auto" w:sz="8" w:space="0"/>
              <w:right w:val="single" w:color="auto" w:sz="8" w:space="0"/>
            </w:tcBorders>
            <w:shd w:val="clear" w:color="000000" w:fill="FFFFFF"/>
            <w:vAlign w:val="center"/>
          </w:tcPr>
          <w:p w14:paraId="2CCA88BE">
            <w:pPr>
              <w:widowControl/>
              <w:jc w:val="center"/>
              <w:rPr>
                <w:sz w:val="20"/>
                <w:szCs w:val="20"/>
              </w:rPr>
            </w:pPr>
            <w:r>
              <w:rPr>
                <w:rFonts w:hint="eastAsia"/>
                <w:sz w:val="20"/>
                <w:szCs w:val="20"/>
              </w:rPr>
              <w:t>米</w:t>
            </w:r>
          </w:p>
        </w:tc>
      </w:tr>
      <w:tr w14:paraId="3B1A1292">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444DE785">
            <w:pPr>
              <w:widowControl/>
              <w:jc w:val="center"/>
              <w:rPr>
                <w:sz w:val="20"/>
                <w:szCs w:val="20"/>
              </w:rPr>
            </w:pPr>
            <w:r>
              <w:rPr>
                <w:sz w:val="20"/>
                <w:szCs w:val="20"/>
              </w:rPr>
              <w:t>15</w:t>
            </w:r>
          </w:p>
        </w:tc>
        <w:tc>
          <w:tcPr>
            <w:tcW w:w="1960" w:type="dxa"/>
            <w:tcBorders>
              <w:top w:val="nil"/>
              <w:left w:val="nil"/>
              <w:bottom w:val="single" w:color="auto" w:sz="8" w:space="0"/>
              <w:right w:val="single" w:color="auto" w:sz="8" w:space="0"/>
            </w:tcBorders>
            <w:shd w:val="clear" w:color="000000" w:fill="FFFFFF"/>
            <w:vAlign w:val="center"/>
          </w:tcPr>
          <w:p w14:paraId="7BB7A42B">
            <w:pPr>
              <w:widowControl/>
              <w:rPr>
                <w:sz w:val="20"/>
                <w:szCs w:val="20"/>
              </w:rPr>
            </w:pPr>
            <w:r>
              <w:rPr>
                <w:sz w:val="20"/>
                <w:szCs w:val="20"/>
              </w:rPr>
              <w:t>BV 2.5mm</w:t>
            </w:r>
            <w:r>
              <w:rPr>
                <w:rFonts w:hint="eastAsia"/>
                <w:sz w:val="20"/>
                <w:szCs w:val="20"/>
              </w:rPr>
              <w:t>²单股线缆</w:t>
            </w:r>
          </w:p>
        </w:tc>
        <w:tc>
          <w:tcPr>
            <w:tcW w:w="4960" w:type="dxa"/>
            <w:tcBorders>
              <w:top w:val="nil"/>
              <w:left w:val="nil"/>
              <w:bottom w:val="single" w:color="auto" w:sz="8" w:space="0"/>
              <w:right w:val="single" w:color="auto" w:sz="8" w:space="0"/>
            </w:tcBorders>
            <w:shd w:val="clear" w:color="000000" w:fill="FFFFFF"/>
            <w:vAlign w:val="center"/>
          </w:tcPr>
          <w:p w14:paraId="4F21F111">
            <w:pPr>
              <w:widowControl/>
              <w:rPr>
                <w:sz w:val="20"/>
                <w:szCs w:val="20"/>
              </w:rPr>
            </w:pPr>
            <w:r>
              <w:rPr>
                <w:rFonts w:hint="eastAsia"/>
                <w:sz w:val="20"/>
                <w:szCs w:val="20"/>
              </w:rPr>
              <w:t>红色（空开到空开）</w:t>
            </w:r>
            <w:r>
              <w:rPr>
                <w:sz w:val="20"/>
                <w:szCs w:val="20"/>
              </w:rPr>
              <w:t>.</w:t>
            </w:r>
          </w:p>
        </w:tc>
        <w:tc>
          <w:tcPr>
            <w:tcW w:w="1380" w:type="dxa"/>
            <w:tcBorders>
              <w:top w:val="nil"/>
              <w:left w:val="nil"/>
              <w:bottom w:val="single" w:color="auto" w:sz="8" w:space="0"/>
              <w:right w:val="single" w:color="auto" w:sz="8" w:space="0"/>
            </w:tcBorders>
            <w:shd w:val="clear" w:color="000000" w:fill="FFFFFF"/>
            <w:vAlign w:val="center"/>
          </w:tcPr>
          <w:p w14:paraId="642A054C">
            <w:pPr>
              <w:widowControl/>
              <w:jc w:val="center"/>
              <w:rPr>
                <w:sz w:val="20"/>
                <w:szCs w:val="20"/>
              </w:rPr>
            </w:pPr>
            <w:r>
              <w:rPr>
                <w:rFonts w:hint="eastAsia"/>
                <w:sz w:val="20"/>
                <w:szCs w:val="20"/>
              </w:rPr>
              <w:t>米</w:t>
            </w:r>
          </w:p>
        </w:tc>
      </w:tr>
      <w:tr w14:paraId="4A3A2953">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72473C55">
            <w:pPr>
              <w:widowControl/>
              <w:jc w:val="center"/>
              <w:rPr>
                <w:sz w:val="20"/>
                <w:szCs w:val="20"/>
              </w:rPr>
            </w:pPr>
            <w:r>
              <w:rPr>
                <w:sz w:val="20"/>
                <w:szCs w:val="20"/>
              </w:rPr>
              <w:t>16</w:t>
            </w:r>
          </w:p>
        </w:tc>
        <w:tc>
          <w:tcPr>
            <w:tcW w:w="1960" w:type="dxa"/>
            <w:tcBorders>
              <w:top w:val="nil"/>
              <w:left w:val="nil"/>
              <w:bottom w:val="single" w:color="auto" w:sz="8" w:space="0"/>
              <w:right w:val="single" w:color="auto" w:sz="8" w:space="0"/>
            </w:tcBorders>
            <w:shd w:val="clear" w:color="000000" w:fill="FFFFFF"/>
            <w:vAlign w:val="center"/>
          </w:tcPr>
          <w:p w14:paraId="31E28C28">
            <w:pPr>
              <w:widowControl/>
              <w:rPr>
                <w:sz w:val="20"/>
                <w:szCs w:val="20"/>
              </w:rPr>
            </w:pPr>
            <w:r>
              <w:rPr>
                <w:sz w:val="20"/>
                <w:szCs w:val="20"/>
              </w:rPr>
              <w:t>BV 2.5mm</w:t>
            </w:r>
            <w:r>
              <w:rPr>
                <w:rFonts w:hint="eastAsia"/>
                <w:sz w:val="20"/>
                <w:szCs w:val="20"/>
              </w:rPr>
              <w:t>²单股线缆</w:t>
            </w:r>
          </w:p>
        </w:tc>
        <w:tc>
          <w:tcPr>
            <w:tcW w:w="4960" w:type="dxa"/>
            <w:tcBorders>
              <w:top w:val="nil"/>
              <w:left w:val="nil"/>
              <w:bottom w:val="single" w:color="auto" w:sz="8" w:space="0"/>
              <w:right w:val="single" w:color="auto" w:sz="8" w:space="0"/>
            </w:tcBorders>
            <w:shd w:val="clear" w:color="000000" w:fill="FFFFFF"/>
            <w:vAlign w:val="center"/>
          </w:tcPr>
          <w:p w14:paraId="5B2796FF">
            <w:pPr>
              <w:widowControl/>
              <w:rPr>
                <w:sz w:val="20"/>
                <w:szCs w:val="20"/>
              </w:rPr>
            </w:pPr>
            <w:r>
              <w:rPr>
                <w:rFonts w:hint="eastAsia"/>
                <w:sz w:val="20"/>
                <w:szCs w:val="20"/>
              </w:rPr>
              <w:t>蓝色（空开到空开）</w:t>
            </w:r>
            <w:r>
              <w:rPr>
                <w:sz w:val="20"/>
                <w:szCs w:val="20"/>
              </w:rPr>
              <w:t>.</w:t>
            </w:r>
          </w:p>
        </w:tc>
        <w:tc>
          <w:tcPr>
            <w:tcW w:w="1380" w:type="dxa"/>
            <w:tcBorders>
              <w:top w:val="nil"/>
              <w:left w:val="nil"/>
              <w:bottom w:val="single" w:color="auto" w:sz="8" w:space="0"/>
              <w:right w:val="single" w:color="auto" w:sz="8" w:space="0"/>
            </w:tcBorders>
            <w:shd w:val="clear" w:color="000000" w:fill="FFFFFF"/>
            <w:vAlign w:val="center"/>
          </w:tcPr>
          <w:p w14:paraId="18D8A4E2">
            <w:pPr>
              <w:widowControl/>
              <w:jc w:val="center"/>
              <w:rPr>
                <w:sz w:val="20"/>
                <w:szCs w:val="20"/>
              </w:rPr>
            </w:pPr>
            <w:r>
              <w:rPr>
                <w:rFonts w:hint="eastAsia"/>
                <w:sz w:val="20"/>
                <w:szCs w:val="20"/>
              </w:rPr>
              <w:t>米</w:t>
            </w:r>
          </w:p>
        </w:tc>
      </w:tr>
      <w:tr w14:paraId="0B5A9759">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345029F9">
            <w:pPr>
              <w:widowControl/>
              <w:jc w:val="center"/>
              <w:rPr>
                <w:sz w:val="20"/>
                <w:szCs w:val="20"/>
              </w:rPr>
            </w:pPr>
            <w:r>
              <w:rPr>
                <w:sz w:val="20"/>
                <w:szCs w:val="20"/>
              </w:rPr>
              <w:t>17</w:t>
            </w:r>
          </w:p>
        </w:tc>
        <w:tc>
          <w:tcPr>
            <w:tcW w:w="1960" w:type="dxa"/>
            <w:tcBorders>
              <w:top w:val="nil"/>
              <w:left w:val="nil"/>
              <w:bottom w:val="single" w:color="auto" w:sz="8" w:space="0"/>
              <w:right w:val="single" w:color="auto" w:sz="8" w:space="0"/>
            </w:tcBorders>
            <w:shd w:val="clear" w:color="000000" w:fill="FFFFFF"/>
            <w:vAlign w:val="center"/>
          </w:tcPr>
          <w:p w14:paraId="0267009D">
            <w:pPr>
              <w:widowControl/>
              <w:rPr>
                <w:sz w:val="20"/>
                <w:szCs w:val="20"/>
              </w:rPr>
            </w:pPr>
            <w:r>
              <w:rPr>
                <w:sz w:val="20"/>
                <w:szCs w:val="20"/>
              </w:rPr>
              <w:t>BV 2.5mm</w:t>
            </w:r>
            <w:r>
              <w:rPr>
                <w:rFonts w:hint="eastAsia"/>
                <w:sz w:val="20"/>
                <w:szCs w:val="20"/>
              </w:rPr>
              <w:t>²单股线缆</w:t>
            </w:r>
          </w:p>
        </w:tc>
        <w:tc>
          <w:tcPr>
            <w:tcW w:w="4960" w:type="dxa"/>
            <w:tcBorders>
              <w:top w:val="nil"/>
              <w:left w:val="nil"/>
              <w:bottom w:val="single" w:color="auto" w:sz="8" w:space="0"/>
              <w:right w:val="single" w:color="auto" w:sz="8" w:space="0"/>
            </w:tcBorders>
            <w:shd w:val="clear" w:color="000000" w:fill="FFFFFF"/>
            <w:vAlign w:val="center"/>
          </w:tcPr>
          <w:p w14:paraId="448F41A1">
            <w:pPr>
              <w:widowControl/>
              <w:rPr>
                <w:sz w:val="20"/>
                <w:szCs w:val="20"/>
              </w:rPr>
            </w:pPr>
            <w:r>
              <w:rPr>
                <w:rFonts w:hint="eastAsia"/>
                <w:sz w:val="20"/>
                <w:szCs w:val="20"/>
              </w:rPr>
              <w:t>黄绿（接地）</w:t>
            </w:r>
            <w:r>
              <w:rPr>
                <w:sz w:val="20"/>
                <w:szCs w:val="20"/>
              </w:rPr>
              <w:t>.</w:t>
            </w:r>
          </w:p>
        </w:tc>
        <w:tc>
          <w:tcPr>
            <w:tcW w:w="1380" w:type="dxa"/>
            <w:tcBorders>
              <w:top w:val="nil"/>
              <w:left w:val="nil"/>
              <w:bottom w:val="single" w:color="auto" w:sz="8" w:space="0"/>
              <w:right w:val="single" w:color="auto" w:sz="8" w:space="0"/>
            </w:tcBorders>
            <w:shd w:val="clear" w:color="000000" w:fill="FFFFFF"/>
            <w:vAlign w:val="center"/>
          </w:tcPr>
          <w:p w14:paraId="46D598FA">
            <w:pPr>
              <w:widowControl/>
              <w:jc w:val="center"/>
              <w:rPr>
                <w:sz w:val="20"/>
                <w:szCs w:val="20"/>
              </w:rPr>
            </w:pPr>
            <w:r>
              <w:rPr>
                <w:rFonts w:hint="eastAsia"/>
                <w:sz w:val="20"/>
                <w:szCs w:val="20"/>
              </w:rPr>
              <w:t>米</w:t>
            </w:r>
          </w:p>
        </w:tc>
      </w:tr>
      <w:tr w14:paraId="16B1CF20">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2D6CF3B8">
            <w:pPr>
              <w:widowControl/>
              <w:jc w:val="center"/>
              <w:rPr>
                <w:sz w:val="20"/>
                <w:szCs w:val="20"/>
              </w:rPr>
            </w:pPr>
            <w:r>
              <w:rPr>
                <w:sz w:val="20"/>
                <w:szCs w:val="20"/>
              </w:rPr>
              <w:t>18</w:t>
            </w:r>
          </w:p>
        </w:tc>
        <w:tc>
          <w:tcPr>
            <w:tcW w:w="1960" w:type="dxa"/>
            <w:tcBorders>
              <w:top w:val="nil"/>
              <w:left w:val="nil"/>
              <w:bottom w:val="single" w:color="auto" w:sz="8" w:space="0"/>
              <w:right w:val="single" w:color="auto" w:sz="8" w:space="0"/>
            </w:tcBorders>
            <w:shd w:val="clear" w:color="000000" w:fill="FFFFFF"/>
            <w:vAlign w:val="center"/>
          </w:tcPr>
          <w:p w14:paraId="47CEB123">
            <w:pPr>
              <w:widowControl/>
              <w:rPr>
                <w:sz w:val="20"/>
                <w:szCs w:val="20"/>
              </w:rPr>
            </w:pPr>
            <w:r>
              <w:rPr>
                <w:sz w:val="20"/>
                <w:szCs w:val="20"/>
              </w:rPr>
              <w:t>BV 6mm</w:t>
            </w:r>
            <w:r>
              <w:rPr>
                <w:rFonts w:hint="eastAsia"/>
                <w:sz w:val="20"/>
                <w:szCs w:val="20"/>
              </w:rPr>
              <w:t>²单股线缆</w:t>
            </w:r>
          </w:p>
        </w:tc>
        <w:tc>
          <w:tcPr>
            <w:tcW w:w="4960" w:type="dxa"/>
            <w:tcBorders>
              <w:top w:val="nil"/>
              <w:left w:val="nil"/>
              <w:bottom w:val="single" w:color="auto" w:sz="8" w:space="0"/>
              <w:right w:val="single" w:color="auto" w:sz="8" w:space="0"/>
            </w:tcBorders>
            <w:shd w:val="clear" w:color="000000" w:fill="FFFFFF"/>
            <w:vAlign w:val="center"/>
          </w:tcPr>
          <w:p w14:paraId="5F6E56A4">
            <w:pPr>
              <w:widowControl/>
              <w:rPr>
                <w:sz w:val="20"/>
                <w:szCs w:val="20"/>
              </w:rPr>
            </w:pPr>
            <w:r>
              <w:rPr>
                <w:rFonts w:hint="eastAsia"/>
                <w:sz w:val="20"/>
                <w:szCs w:val="20"/>
              </w:rPr>
              <w:t>黄绿（接地）</w:t>
            </w:r>
            <w:r>
              <w:rPr>
                <w:sz w:val="20"/>
                <w:szCs w:val="20"/>
              </w:rPr>
              <w:t>.</w:t>
            </w:r>
          </w:p>
        </w:tc>
        <w:tc>
          <w:tcPr>
            <w:tcW w:w="1380" w:type="dxa"/>
            <w:tcBorders>
              <w:top w:val="nil"/>
              <w:left w:val="nil"/>
              <w:bottom w:val="single" w:color="auto" w:sz="8" w:space="0"/>
              <w:right w:val="single" w:color="auto" w:sz="8" w:space="0"/>
            </w:tcBorders>
            <w:shd w:val="clear" w:color="000000" w:fill="FFFFFF"/>
            <w:vAlign w:val="center"/>
          </w:tcPr>
          <w:p w14:paraId="26FEC3FF">
            <w:pPr>
              <w:widowControl/>
              <w:jc w:val="center"/>
              <w:rPr>
                <w:sz w:val="20"/>
                <w:szCs w:val="20"/>
              </w:rPr>
            </w:pPr>
            <w:r>
              <w:rPr>
                <w:rFonts w:hint="eastAsia"/>
                <w:sz w:val="20"/>
                <w:szCs w:val="20"/>
              </w:rPr>
              <w:t>米</w:t>
            </w:r>
          </w:p>
        </w:tc>
      </w:tr>
      <w:tr w14:paraId="6B25E85B">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3E63CF06">
            <w:pPr>
              <w:widowControl/>
              <w:jc w:val="center"/>
              <w:rPr>
                <w:sz w:val="20"/>
                <w:szCs w:val="20"/>
              </w:rPr>
            </w:pPr>
            <w:r>
              <w:rPr>
                <w:sz w:val="20"/>
                <w:szCs w:val="20"/>
              </w:rPr>
              <w:t>19</w:t>
            </w:r>
          </w:p>
        </w:tc>
        <w:tc>
          <w:tcPr>
            <w:tcW w:w="1960" w:type="dxa"/>
            <w:tcBorders>
              <w:top w:val="nil"/>
              <w:left w:val="nil"/>
              <w:bottom w:val="single" w:color="auto" w:sz="8" w:space="0"/>
              <w:right w:val="single" w:color="auto" w:sz="8" w:space="0"/>
            </w:tcBorders>
            <w:shd w:val="clear" w:color="000000" w:fill="FFFFFF"/>
            <w:vAlign w:val="center"/>
          </w:tcPr>
          <w:p w14:paraId="1609EF33">
            <w:pPr>
              <w:widowControl/>
              <w:rPr>
                <w:sz w:val="20"/>
                <w:szCs w:val="20"/>
              </w:rPr>
            </w:pPr>
            <w:r>
              <w:rPr>
                <w:rFonts w:hint="eastAsia"/>
                <w:sz w:val="20"/>
                <w:szCs w:val="20"/>
              </w:rPr>
              <w:t>电源避雷器</w:t>
            </w:r>
            <w:r>
              <w:rPr>
                <w:sz w:val="20"/>
                <w:szCs w:val="20"/>
              </w:rPr>
              <w:t>DC12V</w:t>
            </w:r>
          </w:p>
        </w:tc>
        <w:tc>
          <w:tcPr>
            <w:tcW w:w="4960" w:type="dxa"/>
            <w:tcBorders>
              <w:top w:val="nil"/>
              <w:left w:val="nil"/>
              <w:bottom w:val="single" w:color="auto" w:sz="8" w:space="0"/>
              <w:right w:val="single" w:color="auto" w:sz="8" w:space="0"/>
            </w:tcBorders>
            <w:shd w:val="clear" w:color="000000" w:fill="FFFFFF"/>
            <w:vAlign w:val="center"/>
          </w:tcPr>
          <w:p w14:paraId="162A3F16">
            <w:pPr>
              <w:widowControl/>
              <w:rPr>
                <w:sz w:val="20"/>
                <w:szCs w:val="20"/>
              </w:rPr>
            </w:pPr>
            <w:r>
              <w:rPr>
                <w:rFonts w:hint="eastAsia"/>
                <w:sz w:val="20"/>
                <w:szCs w:val="20"/>
              </w:rPr>
              <w:t>单</w:t>
            </w:r>
            <w:r>
              <w:rPr>
                <w:sz w:val="20"/>
                <w:szCs w:val="20"/>
              </w:rPr>
              <w:t>P,</w:t>
            </w:r>
            <w:r>
              <w:rPr>
                <w:rFonts w:hint="eastAsia"/>
                <w:sz w:val="20"/>
                <w:szCs w:val="20"/>
              </w:rPr>
              <w:t>不含网口，额定电压：</w:t>
            </w:r>
            <w:r>
              <w:rPr>
                <w:sz w:val="20"/>
                <w:szCs w:val="20"/>
              </w:rPr>
              <w:t>DC12V</w:t>
            </w:r>
            <w:r>
              <w:rPr>
                <w:rFonts w:hint="eastAsia"/>
                <w:sz w:val="20"/>
                <w:szCs w:val="20"/>
              </w:rPr>
              <w:t>，</w:t>
            </w:r>
            <w:r>
              <w:rPr>
                <w:sz w:val="20"/>
                <w:szCs w:val="20"/>
              </w:rPr>
              <w:t>DIN</w:t>
            </w:r>
            <w:r>
              <w:rPr>
                <w:rFonts w:hint="eastAsia"/>
                <w:sz w:val="20"/>
                <w:szCs w:val="20"/>
              </w:rPr>
              <w:t>导轨式安装，带</w:t>
            </w:r>
            <w:r>
              <w:rPr>
                <w:sz w:val="20"/>
                <w:szCs w:val="20"/>
              </w:rPr>
              <w:t>NPE</w:t>
            </w:r>
            <w:r>
              <w:rPr>
                <w:rFonts w:hint="eastAsia"/>
                <w:sz w:val="20"/>
                <w:szCs w:val="20"/>
              </w:rPr>
              <w:t>模块保护功能</w:t>
            </w:r>
          </w:p>
        </w:tc>
        <w:tc>
          <w:tcPr>
            <w:tcW w:w="1380" w:type="dxa"/>
            <w:tcBorders>
              <w:top w:val="nil"/>
              <w:left w:val="nil"/>
              <w:bottom w:val="single" w:color="auto" w:sz="8" w:space="0"/>
              <w:right w:val="single" w:color="auto" w:sz="8" w:space="0"/>
            </w:tcBorders>
            <w:shd w:val="clear" w:color="000000" w:fill="FFFFFF"/>
            <w:vAlign w:val="center"/>
          </w:tcPr>
          <w:p w14:paraId="6DC2F460">
            <w:pPr>
              <w:widowControl/>
              <w:jc w:val="center"/>
              <w:rPr>
                <w:sz w:val="20"/>
                <w:szCs w:val="20"/>
              </w:rPr>
            </w:pPr>
            <w:r>
              <w:rPr>
                <w:rFonts w:hint="eastAsia"/>
                <w:sz w:val="20"/>
                <w:szCs w:val="20"/>
              </w:rPr>
              <w:t>只</w:t>
            </w:r>
          </w:p>
        </w:tc>
      </w:tr>
      <w:tr w14:paraId="76813273">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284FD10A">
            <w:pPr>
              <w:widowControl/>
              <w:jc w:val="center"/>
              <w:rPr>
                <w:sz w:val="20"/>
                <w:szCs w:val="20"/>
              </w:rPr>
            </w:pPr>
            <w:r>
              <w:rPr>
                <w:sz w:val="20"/>
                <w:szCs w:val="20"/>
              </w:rPr>
              <w:t>20</w:t>
            </w:r>
          </w:p>
        </w:tc>
        <w:tc>
          <w:tcPr>
            <w:tcW w:w="1960" w:type="dxa"/>
            <w:tcBorders>
              <w:top w:val="nil"/>
              <w:left w:val="nil"/>
              <w:bottom w:val="single" w:color="auto" w:sz="8" w:space="0"/>
              <w:right w:val="single" w:color="auto" w:sz="8" w:space="0"/>
            </w:tcBorders>
            <w:shd w:val="clear" w:color="000000" w:fill="FFFFFF"/>
            <w:vAlign w:val="center"/>
          </w:tcPr>
          <w:p w14:paraId="1913285A">
            <w:pPr>
              <w:widowControl/>
              <w:rPr>
                <w:sz w:val="20"/>
                <w:szCs w:val="20"/>
              </w:rPr>
            </w:pPr>
            <w:r>
              <w:rPr>
                <w:rFonts w:hint="eastAsia"/>
                <w:sz w:val="20"/>
                <w:szCs w:val="20"/>
              </w:rPr>
              <w:t>电源避雷器</w:t>
            </w:r>
            <w:r>
              <w:rPr>
                <w:sz w:val="20"/>
                <w:szCs w:val="20"/>
              </w:rPr>
              <w:t>DC36V</w:t>
            </w:r>
          </w:p>
        </w:tc>
        <w:tc>
          <w:tcPr>
            <w:tcW w:w="4960" w:type="dxa"/>
            <w:tcBorders>
              <w:top w:val="nil"/>
              <w:left w:val="nil"/>
              <w:bottom w:val="single" w:color="auto" w:sz="8" w:space="0"/>
              <w:right w:val="single" w:color="auto" w:sz="8" w:space="0"/>
            </w:tcBorders>
            <w:shd w:val="clear" w:color="000000" w:fill="FFFFFF"/>
            <w:vAlign w:val="center"/>
          </w:tcPr>
          <w:p w14:paraId="0EFFD59F">
            <w:pPr>
              <w:widowControl/>
              <w:rPr>
                <w:sz w:val="20"/>
                <w:szCs w:val="20"/>
              </w:rPr>
            </w:pPr>
            <w:r>
              <w:rPr>
                <w:rFonts w:hint="eastAsia"/>
                <w:sz w:val="20"/>
                <w:szCs w:val="20"/>
              </w:rPr>
              <w:t>单</w:t>
            </w:r>
            <w:r>
              <w:rPr>
                <w:sz w:val="20"/>
                <w:szCs w:val="20"/>
              </w:rPr>
              <w:t>P,</w:t>
            </w:r>
            <w:r>
              <w:rPr>
                <w:rFonts w:hint="eastAsia"/>
                <w:sz w:val="20"/>
                <w:szCs w:val="20"/>
              </w:rPr>
              <w:t>不含网口，额定电压：</w:t>
            </w:r>
            <w:r>
              <w:rPr>
                <w:sz w:val="20"/>
                <w:szCs w:val="20"/>
              </w:rPr>
              <w:t>DC36V</w:t>
            </w:r>
            <w:r>
              <w:rPr>
                <w:rFonts w:hint="eastAsia"/>
                <w:sz w:val="20"/>
                <w:szCs w:val="20"/>
              </w:rPr>
              <w:t>，</w:t>
            </w:r>
            <w:r>
              <w:rPr>
                <w:sz w:val="20"/>
                <w:szCs w:val="20"/>
              </w:rPr>
              <w:t>DIN</w:t>
            </w:r>
            <w:r>
              <w:rPr>
                <w:rFonts w:hint="eastAsia"/>
                <w:sz w:val="20"/>
                <w:szCs w:val="20"/>
              </w:rPr>
              <w:t>导轨式安装，带</w:t>
            </w:r>
            <w:r>
              <w:rPr>
                <w:sz w:val="20"/>
                <w:szCs w:val="20"/>
              </w:rPr>
              <w:t>NPE</w:t>
            </w:r>
            <w:r>
              <w:rPr>
                <w:rFonts w:hint="eastAsia"/>
                <w:sz w:val="20"/>
                <w:szCs w:val="20"/>
              </w:rPr>
              <w:t>模块保护功能</w:t>
            </w:r>
          </w:p>
        </w:tc>
        <w:tc>
          <w:tcPr>
            <w:tcW w:w="1380" w:type="dxa"/>
            <w:tcBorders>
              <w:top w:val="nil"/>
              <w:left w:val="nil"/>
              <w:bottom w:val="single" w:color="auto" w:sz="8" w:space="0"/>
              <w:right w:val="single" w:color="auto" w:sz="8" w:space="0"/>
            </w:tcBorders>
            <w:shd w:val="clear" w:color="000000" w:fill="FFFFFF"/>
            <w:vAlign w:val="center"/>
          </w:tcPr>
          <w:p w14:paraId="07B2EED6">
            <w:pPr>
              <w:widowControl/>
              <w:jc w:val="center"/>
              <w:rPr>
                <w:sz w:val="20"/>
                <w:szCs w:val="20"/>
              </w:rPr>
            </w:pPr>
            <w:r>
              <w:rPr>
                <w:rFonts w:hint="eastAsia"/>
                <w:sz w:val="20"/>
                <w:szCs w:val="20"/>
              </w:rPr>
              <w:t>只</w:t>
            </w:r>
          </w:p>
        </w:tc>
      </w:tr>
      <w:tr w14:paraId="5F1CA3FF">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55795425">
            <w:pPr>
              <w:widowControl/>
              <w:jc w:val="center"/>
              <w:rPr>
                <w:sz w:val="20"/>
                <w:szCs w:val="20"/>
              </w:rPr>
            </w:pPr>
            <w:r>
              <w:rPr>
                <w:sz w:val="20"/>
                <w:szCs w:val="20"/>
              </w:rPr>
              <w:t>21</w:t>
            </w:r>
          </w:p>
        </w:tc>
        <w:tc>
          <w:tcPr>
            <w:tcW w:w="1960" w:type="dxa"/>
            <w:tcBorders>
              <w:top w:val="nil"/>
              <w:left w:val="nil"/>
              <w:bottom w:val="single" w:color="auto" w:sz="8" w:space="0"/>
              <w:right w:val="single" w:color="auto" w:sz="8" w:space="0"/>
            </w:tcBorders>
            <w:shd w:val="clear" w:color="000000" w:fill="FFFFFF"/>
            <w:vAlign w:val="center"/>
          </w:tcPr>
          <w:p w14:paraId="2A9DFEB6">
            <w:pPr>
              <w:widowControl/>
              <w:rPr>
                <w:sz w:val="20"/>
                <w:szCs w:val="20"/>
              </w:rPr>
            </w:pPr>
            <w:r>
              <w:rPr>
                <w:rFonts w:hint="eastAsia"/>
                <w:sz w:val="20"/>
                <w:szCs w:val="20"/>
              </w:rPr>
              <w:t>电源避雷器</w:t>
            </w:r>
            <w:r>
              <w:rPr>
                <w:sz w:val="20"/>
                <w:szCs w:val="20"/>
              </w:rPr>
              <w:t>AC24V</w:t>
            </w:r>
          </w:p>
        </w:tc>
        <w:tc>
          <w:tcPr>
            <w:tcW w:w="4960" w:type="dxa"/>
            <w:tcBorders>
              <w:top w:val="nil"/>
              <w:left w:val="nil"/>
              <w:bottom w:val="single" w:color="auto" w:sz="8" w:space="0"/>
              <w:right w:val="single" w:color="auto" w:sz="8" w:space="0"/>
            </w:tcBorders>
            <w:shd w:val="clear" w:color="000000" w:fill="FFFFFF"/>
            <w:vAlign w:val="center"/>
          </w:tcPr>
          <w:p w14:paraId="0A415BD8">
            <w:pPr>
              <w:widowControl/>
              <w:rPr>
                <w:sz w:val="20"/>
                <w:szCs w:val="20"/>
              </w:rPr>
            </w:pPr>
            <w:r>
              <w:rPr>
                <w:rFonts w:hint="eastAsia"/>
                <w:sz w:val="20"/>
                <w:szCs w:val="20"/>
              </w:rPr>
              <w:t>单</w:t>
            </w:r>
            <w:r>
              <w:rPr>
                <w:sz w:val="20"/>
                <w:szCs w:val="20"/>
              </w:rPr>
              <w:t>P,</w:t>
            </w:r>
            <w:r>
              <w:rPr>
                <w:rFonts w:hint="eastAsia"/>
                <w:sz w:val="20"/>
                <w:szCs w:val="20"/>
              </w:rPr>
              <w:t>不含网口，额定电压：</w:t>
            </w:r>
            <w:r>
              <w:rPr>
                <w:sz w:val="20"/>
                <w:szCs w:val="20"/>
              </w:rPr>
              <w:t>AC24V</w:t>
            </w:r>
            <w:r>
              <w:rPr>
                <w:rFonts w:hint="eastAsia"/>
                <w:sz w:val="20"/>
                <w:szCs w:val="20"/>
              </w:rPr>
              <w:t>，</w:t>
            </w:r>
            <w:r>
              <w:rPr>
                <w:sz w:val="20"/>
                <w:szCs w:val="20"/>
              </w:rPr>
              <w:t>DIN</w:t>
            </w:r>
            <w:r>
              <w:rPr>
                <w:rFonts w:hint="eastAsia"/>
                <w:sz w:val="20"/>
                <w:szCs w:val="20"/>
              </w:rPr>
              <w:t>导轨式安装，带</w:t>
            </w:r>
            <w:r>
              <w:rPr>
                <w:sz w:val="20"/>
                <w:szCs w:val="20"/>
              </w:rPr>
              <w:t>NPE</w:t>
            </w:r>
            <w:r>
              <w:rPr>
                <w:rFonts w:hint="eastAsia"/>
                <w:sz w:val="20"/>
                <w:szCs w:val="20"/>
              </w:rPr>
              <w:t>模块保护功能</w:t>
            </w:r>
          </w:p>
        </w:tc>
        <w:tc>
          <w:tcPr>
            <w:tcW w:w="1380" w:type="dxa"/>
            <w:tcBorders>
              <w:top w:val="nil"/>
              <w:left w:val="nil"/>
              <w:bottom w:val="single" w:color="auto" w:sz="8" w:space="0"/>
              <w:right w:val="single" w:color="auto" w:sz="8" w:space="0"/>
            </w:tcBorders>
            <w:shd w:val="clear" w:color="000000" w:fill="FFFFFF"/>
            <w:vAlign w:val="center"/>
          </w:tcPr>
          <w:p w14:paraId="086D2B23">
            <w:pPr>
              <w:widowControl/>
              <w:jc w:val="center"/>
              <w:rPr>
                <w:sz w:val="20"/>
                <w:szCs w:val="20"/>
              </w:rPr>
            </w:pPr>
            <w:r>
              <w:rPr>
                <w:rFonts w:hint="eastAsia"/>
                <w:sz w:val="20"/>
                <w:szCs w:val="20"/>
              </w:rPr>
              <w:t>只</w:t>
            </w:r>
          </w:p>
        </w:tc>
      </w:tr>
      <w:tr w14:paraId="02000BE4">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68CC5602">
            <w:pPr>
              <w:widowControl/>
              <w:jc w:val="center"/>
              <w:rPr>
                <w:sz w:val="20"/>
                <w:szCs w:val="20"/>
              </w:rPr>
            </w:pPr>
            <w:r>
              <w:rPr>
                <w:sz w:val="20"/>
                <w:szCs w:val="20"/>
              </w:rPr>
              <w:t>22</w:t>
            </w:r>
          </w:p>
        </w:tc>
        <w:tc>
          <w:tcPr>
            <w:tcW w:w="1960" w:type="dxa"/>
            <w:tcBorders>
              <w:top w:val="nil"/>
              <w:left w:val="nil"/>
              <w:bottom w:val="single" w:color="auto" w:sz="8" w:space="0"/>
              <w:right w:val="single" w:color="auto" w:sz="8" w:space="0"/>
            </w:tcBorders>
            <w:shd w:val="clear" w:color="000000" w:fill="FFFFFF"/>
            <w:vAlign w:val="center"/>
          </w:tcPr>
          <w:p w14:paraId="020C8BE8">
            <w:pPr>
              <w:widowControl/>
              <w:rPr>
                <w:sz w:val="20"/>
                <w:szCs w:val="20"/>
              </w:rPr>
            </w:pPr>
            <w:r>
              <w:rPr>
                <w:rFonts w:hint="eastAsia"/>
                <w:sz w:val="20"/>
                <w:szCs w:val="20"/>
              </w:rPr>
              <w:t>电源避雷器</w:t>
            </w:r>
            <w:r>
              <w:rPr>
                <w:sz w:val="20"/>
                <w:szCs w:val="20"/>
              </w:rPr>
              <w:t>AC220V</w:t>
            </w:r>
          </w:p>
        </w:tc>
        <w:tc>
          <w:tcPr>
            <w:tcW w:w="4960" w:type="dxa"/>
            <w:tcBorders>
              <w:top w:val="nil"/>
              <w:left w:val="nil"/>
              <w:bottom w:val="single" w:color="auto" w:sz="8" w:space="0"/>
              <w:right w:val="single" w:color="auto" w:sz="8" w:space="0"/>
            </w:tcBorders>
            <w:shd w:val="clear" w:color="000000" w:fill="FFFFFF"/>
            <w:vAlign w:val="center"/>
          </w:tcPr>
          <w:p w14:paraId="365FFC74">
            <w:pPr>
              <w:widowControl/>
              <w:rPr>
                <w:sz w:val="20"/>
                <w:szCs w:val="20"/>
              </w:rPr>
            </w:pPr>
            <w:r>
              <w:rPr>
                <w:rFonts w:hint="eastAsia"/>
                <w:sz w:val="20"/>
                <w:szCs w:val="20"/>
              </w:rPr>
              <w:t>单</w:t>
            </w:r>
            <w:r>
              <w:rPr>
                <w:sz w:val="20"/>
                <w:szCs w:val="20"/>
              </w:rPr>
              <w:t>P,</w:t>
            </w:r>
            <w:r>
              <w:rPr>
                <w:rFonts w:hint="eastAsia"/>
                <w:sz w:val="20"/>
                <w:szCs w:val="20"/>
              </w:rPr>
              <w:t>不含网口，额定电压：</w:t>
            </w:r>
            <w:r>
              <w:rPr>
                <w:sz w:val="20"/>
                <w:szCs w:val="20"/>
              </w:rPr>
              <w:t>AC220V</w:t>
            </w:r>
            <w:r>
              <w:rPr>
                <w:rFonts w:hint="eastAsia"/>
                <w:sz w:val="20"/>
                <w:szCs w:val="20"/>
              </w:rPr>
              <w:t>，</w:t>
            </w:r>
            <w:r>
              <w:rPr>
                <w:sz w:val="20"/>
                <w:szCs w:val="20"/>
              </w:rPr>
              <w:t>DIN</w:t>
            </w:r>
            <w:r>
              <w:rPr>
                <w:rFonts w:hint="eastAsia"/>
                <w:sz w:val="20"/>
                <w:szCs w:val="20"/>
              </w:rPr>
              <w:t>导轨式安装，带</w:t>
            </w:r>
            <w:r>
              <w:rPr>
                <w:sz w:val="20"/>
                <w:szCs w:val="20"/>
              </w:rPr>
              <w:t>NPE</w:t>
            </w:r>
            <w:r>
              <w:rPr>
                <w:rFonts w:hint="eastAsia"/>
                <w:sz w:val="20"/>
                <w:szCs w:val="20"/>
              </w:rPr>
              <w:t>模块保护功能</w:t>
            </w:r>
          </w:p>
        </w:tc>
        <w:tc>
          <w:tcPr>
            <w:tcW w:w="1380" w:type="dxa"/>
            <w:tcBorders>
              <w:top w:val="nil"/>
              <w:left w:val="nil"/>
              <w:bottom w:val="single" w:color="auto" w:sz="8" w:space="0"/>
              <w:right w:val="single" w:color="auto" w:sz="8" w:space="0"/>
            </w:tcBorders>
            <w:shd w:val="clear" w:color="000000" w:fill="FFFFFF"/>
            <w:vAlign w:val="center"/>
          </w:tcPr>
          <w:p w14:paraId="1B64B853">
            <w:pPr>
              <w:widowControl/>
              <w:jc w:val="center"/>
              <w:rPr>
                <w:sz w:val="20"/>
                <w:szCs w:val="20"/>
              </w:rPr>
            </w:pPr>
            <w:r>
              <w:rPr>
                <w:rFonts w:hint="eastAsia"/>
                <w:sz w:val="20"/>
                <w:szCs w:val="20"/>
              </w:rPr>
              <w:t>只</w:t>
            </w:r>
          </w:p>
        </w:tc>
      </w:tr>
      <w:tr w14:paraId="39AFD830">
        <w:tblPrEx>
          <w:tblCellMar>
            <w:top w:w="0" w:type="dxa"/>
            <w:left w:w="108" w:type="dxa"/>
            <w:bottom w:w="0" w:type="dxa"/>
            <w:right w:w="108" w:type="dxa"/>
          </w:tblCellMar>
        </w:tblPrEx>
        <w:trPr>
          <w:trHeight w:val="495" w:hRule="atLeast"/>
        </w:trPr>
        <w:tc>
          <w:tcPr>
            <w:tcW w:w="1080" w:type="dxa"/>
            <w:tcBorders>
              <w:top w:val="nil"/>
              <w:left w:val="single" w:color="auto" w:sz="8" w:space="0"/>
              <w:bottom w:val="single" w:color="auto" w:sz="8" w:space="0"/>
              <w:right w:val="single" w:color="auto" w:sz="8" w:space="0"/>
            </w:tcBorders>
            <w:shd w:val="clear" w:color="auto" w:fill="auto"/>
            <w:vAlign w:val="center"/>
          </w:tcPr>
          <w:p w14:paraId="56D4E518">
            <w:pPr>
              <w:widowControl/>
              <w:jc w:val="center"/>
              <w:rPr>
                <w:sz w:val="20"/>
                <w:szCs w:val="20"/>
              </w:rPr>
            </w:pPr>
            <w:r>
              <w:rPr>
                <w:sz w:val="20"/>
                <w:szCs w:val="20"/>
              </w:rPr>
              <w:t>23</w:t>
            </w:r>
          </w:p>
        </w:tc>
        <w:tc>
          <w:tcPr>
            <w:tcW w:w="1960" w:type="dxa"/>
            <w:tcBorders>
              <w:top w:val="nil"/>
              <w:left w:val="nil"/>
              <w:bottom w:val="single" w:color="auto" w:sz="8" w:space="0"/>
              <w:right w:val="single" w:color="auto" w:sz="8" w:space="0"/>
            </w:tcBorders>
            <w:shd w:val="clear" w:color="000000" w:fill="FFFFFF"/>
            <w:vAlign w:val="center"/>
          </w:tcPr>
          <w:p w14:paraId="4065BD8F">
            <w:pPr>
              <w:widowControl/>
              <w:rPr>
                <w:sz w:val="20"/>
                <w:szCs w:val="20"/>
              </w:rPr>
            </w:pPr>
            <w:r>
              <w:rPr>
                <w:rFonts w:hint="eastAsia"/>
                <w:sz w:val="20"/>
                <w:szCs w:val="20"/>
              </w:rPr>
              <w:t>浪涌保护器</w:t>
            </w:r>
          </w:p>
        </w:tc>
        <w:tc>
          <w:tcPr>
            <w:tcW w:w="4960" w:type="dxa"/>
            <w:tcBorders>
              <w:top w:val="nil"/>
              <w:left w:val="nil"/>
              <w:bottom w:val="single" w:color="auto" w:sz="8" w:space="0"/>
              <w:right w:val="single" w:color="auto" w:sz="8" w:space="0"/>
            </w:tcBorders>
            <w:shd w:val="clear" w:color="000000" w:fill="FFFFFF"/>
            <w:vAlign w:val="center"/>
          </w:tcPr>
          <w:p w14:paraId="1A2600C0">
            <w:pPr>
              <w:widowControl/>
              <w:rPr>
                <w:sz w:val="20"/>
                <w:szCs w:val="20"/>
              </w:rPr>
            </w:pPr>
            <w:r>
              <w:rPr>
                <w:sz w:val="20"/>
                <w:szCs w:val="20"/>
              </w:rPr>
              <w:t xml:space="preserve">2P 40kA </w:t>
            </w:r>
            <w:r>
              <w:rPr>
                <w:rFonts w:hint="eastAsia"/>
                <w:sz w:val="20"/>
                <w:szCs w:val="20"/>
              </w:rPr>
              <w:t>导轨安装，汇聚箱体内应配置；</w:t>
            </w:r>
          </w:p>
        </w:tc>
        <w:tc>
          <w:tcPr>
            <w:tcW w:w="1380" w:type="dxa"/>
            <w:tcBorders>
              <w:top w:val="nil"/>
              <w:left w:val="nil"/>
              <w:bottom w:val="single" w:color="auto" w:sz="8" w:space="0"/>
              <w:right w:val="single" w:color="auto" w:sz="8" w:space="0"/>
            </w:tcBorders>
            <w:shd w:val="clear" w:color="000000" w:fill="FFFFFF"/>
            <w:vAlign w:val="center"/>
          </w:tcPr>
          <w:p w14:paraId="3EF78B82">
            <w:pPr>
              <w:widowControl/>
              <w:jc w:val="center"/>
              <w:rPr>
                <w:sz w:val="20"/>
                <w:szCs w:val="20"/>
              </w:rPr>
            </w:pPr>
            <w:r>
              <w:rPr>
                <w:rFonts w:hint="eastAsia"/>
                <w:sz w:val="20"/>
                <w:szCs w:val="20"/>
              </w:rPr>
              <w:t>个</w:t>
            </w:r>
          </w:p>
        </w:tc>
      </w:tr>
    </w:tbl>
    <w:p w14:paraId="2A057ABD">
      <w:pPr>
        <w:spacing w:line="360" w:lineRule="auto"/>
        <w:ind w:firstLine="360" w:firstLineChars="150"/>
        <w:rPr>
          <w:rFonts w:ascii="宋体" w:hAnsi="宋体"/>
          <w:sz w:val="24"/>
        </w:rPr>
      </w:pPr>
      <w:r>
        <w:rPr>
          <w:rFonts w:hint="eastAsia" w:ascii="宋体" w:hAnsi="宋体"/>
          <w:sz w:val="24"/>
        </w:rPr>
        <w:t>以上</w:t>
      </w:r>
      <w:r>
        <w:rPr>
          <w:rFonts w:ascii="宋体" w:hAnsi="宋体"/>
          <w:sz w:val="24"/>
        </w:rPr>
        <w:t>材料</w:t>
      </w:r>
      <w:r>
        <w:rPr>
          <w:rFonts w:hint="eastAsia" w:ascii="宋体" w:hAnsi="宋体"/>
          <w:sz w:val="24"/>
        </w:rPr>
        <w:t>若本技术</w:t>
      </w:r>
      <w:r>
        <w:rPr>
          <w:rFonts w:ascii="宋体" w:hAnsi="宋体"/>
          <w:sz w:val="24"/>
        </w:rPr>
        <w:t>规范专用</w:t>
      </w:r>
      <w:r>
        <w:rPr>
          <w:rFonts w:hint="eastAsia" w:ascii="宋体" w:hAnsi="宋体"/>
          <w:sz w:val="24"/>
        </w:rPr>
        <w:t>部分未</w:t>
      </w:r>
      <w:r>
        <w:rPr>
          <w:rFonts w:ascii="宋体" w:hAnsi="宋体"/>
          <w:sz w:val="24"/>
        </w:rPr>
        <w:t>列明数量，</w:t>
      </w:r>
      <w:r>
        <w:rPr>
          <w:rFonts w:hint="eastAsia" w:ascii="宋体" w:hAnsi="宋体"/>
          <w:sz w:val="24"/>
        </w:rPr>
        <w:t>即</w:t>
      </w:r>
      <w:r>
        <w:rPr>
          <w:rFonts w:ascii="宋体" w:hAnsi="宋体"/>
          <w:sz w:val="24"/>
        </w:rPr>
        <w:t>为</w:t>
      </w:r>
      <w:r>
        <w:rPr>
          <w:rFonts w:hint="eastAsia" w:ascii="宋体" w:hAnsi="宋体"/>
          <w:sz w:val="24"/>
        </w:rPr>
        <w:t>施工</w:t>
      </w:r>
      <w:r>
        <w:rPr>
          <w:rFonts w:ascii="宋体" w:hAnsi="宋体"/>
          <w:sz w:val="24"/>
        </w:rPr>
        <w:t>单位提供材料；</w:t>
      </w:r>
      <w:r>
        <w:rPr>
          <w:rFonts w:hint="eastAsia" w:ascii="宋体" w:hAnsi="宋体"/>
          <w:sz w:val="24"/>
        </w:rPr>
        <w:t>若</w:t>
      </w:r>
      <w:r>
        <w:rPr>
          <w:rFonts w:ascii="宋体" w:hAnsi="宋体"/>
          <w:sz w:val="24"/>
        </w:rPr>
        <w:t>列明数量</w:t>
      </w:r>
      <w:r>
        <w:rPr>
          <w:rFonts w:hint="eastAsia" w:ascii="宋体" w:hAnsi="宋体"/>
          <w:sz w:val="24"/>
        </w:rPr>
        <w:t>或</w:t>
      </w:r>
      <w:r>
        <w:rPr>
          <w:rFonts w:ascii="宋体" w:hAnsi="宋体"/>
          <w:sz w:val="24"/>
        </w:rPr>
        <w:t>若干，即为</w:t>
      </w:r>
      <w:r>
        <w:rPr>
          <w:rFonts w:hint="eastAsia" w:ascii="宋体" w:hAnsi="宋体"/>
          <w:sz w:val="24"/>
        </w:rPr>
        <w:t>招标</w:t>
      </w:r>
      <w:r>
        <w:rPr>
          <w:rFonts w:ascii="宋体" w:hAnsi="宋体"/>
          <w:sz w:val="24"/>
        </w:rPr>
        <w:t>供货范围</w:t>
      </w:r>
      <w:r>
        <w:rPr>
          <w:rFonts w:hint="eastAsia" w:ascii="宋体" w:hAnsi="宋体"/>
          <w:sz w:val="24"/>
        </w:rPr>
        <w:t>配套提供材料</w:t>
      </w:r>
      <w:r>
        <w:rPr>
          <w:rFonts w:ascii="宋体" w:hAnsi="宋体"/>
          <w:sz w:val="24"/>
        </w:rPr>
        <w:t>；</w:t>
      </w:r>
    </w:p>
    <w:p w14:paraId="2F425B36">
      <w:pPr>
        <w:pStyle w:val="5"/>
        <w:ind w:left="210" w:leftChars="100" w:firstLine="186" w:firstLineChars="77"/>
        <w:rPr>
          <w:rFonts w:ascii="宋体" w:hAnsi="宋体" w:cs="宋体"/>
          <w:b w:val="0"/>
          <w:sz w:val="24"/>
        </w:rPr>
      </w:pPr>
      <w:bookmarkStart w:id="31" w:name="_Toc384241747"/>
      <w:bookmarkStart w:id="32" w:name="_Toc508213793"/>
      <w:bookmarkStart w:id="33" w:name="_Toc28885"/>
      <w:r>
        <w:rPr>
          <w:rFonts w:ascii="宋体" w:hAnsi="宋体" w:cs="宋体"/>
          <w:sz w:val="24"/>
        </w:rPr>
        <w:t>2.5.23.</w:t>
      </w:r>
      <w:r>
        <w:rPr>
          <w:rFonts w:hint="eastAsia" w:ascii="宋体" w:hAnsi="宋体" w:cs="宋体"/>
          <w:sz w:val="24"/>
        </w:rPr>
        <w:t>3</w:t>
      </w:r>
      <w:r>
        <w:rPr>
          <w:rFonts w:ascii="宋体" w:hAnsi="宋体" w:cs="宋体"/>
          <w:sz w:val="24"/>
        </w:rPr>
        <w:t>屏</w:t>
      </w:r>
      <w:r>
        <w:rPr>
          <w:rFonts w:hint="eastAsia" w:ascii="宋体" w:hAnsi="宋体" w:cs="宋体"/>
          <w:sz w:val="24"/>
        </w:rPr>
        <w:t>柜的</w:t>
      </w:r>
      <w:r>
        <w:rPr>
          <w:rFonts w:ascii="宋体" w:hAnsi="宋体" w:cs="宋体"/>
          <w:sz w:val="24"/>
        </w:rPr>
        <w:t>要求</w:t>
      </w:r>
      <w:bookmarkEnd w:id="31"/>
      <w:bookmarkEnd w:id="32"/>
      <w:bookmarkEnd w:id="33"/>
    </w:p>
    <w:p w14:paraId="1FB1E316">
      <w:pPr>
        <w:pStyle w:val="24"/>
        <w:numPr>
          <w:ilvl w:val="0"/>
          <w:numId w:val="15"/>
        </w:numPr>
        <w:spacing w:line="360" w:lineRule="auto"/>
        <w:ind w:firstLineChars="0"/>
        <w:rPr>
          <w:rFonts w:eastAsiaTheme="minorEastAsia"/>
          <w:b/>
          <w:szCs w:val="21"/>
        </w:rPr>
      </w:pPr>
      <w:bookmarkStart w:id="34" w:name="_Toc295918454"/>
      <w:bookmarkStart w:id="35" w:name="_Toc30404"/>
      <w:r>
        <w:rPr>
          <w:rFonts w:hint="eastAsia" w:eastAsiaTheme="minorEastAsia"/>
          <w:b/>
          <w:szCs w:val="21"/>
        </w:rPr>
        <w:t>对结构的要求</w:t>
      </w:r>
      <w:bookmarkEnd w:id="34"/>
      <w:bookmarkEnd w:id="35"/>
    </w:p>
    <w:p w14:paraId="06618CE0">
      <w:pPr>
        <w:spacing w:line="360" w:lineRule="auto"/>
        <w:ind w:firstLine="360" w:firstLineChars="150"/>
        <w:rPr>
          <w:rFonts w:ascii="宋体" w:hAnsi="宋体"/>
          <w:sz w:val="24"/>
        </w:rPr>
      </w:pPr>
      <w:bookmarkStart w:id="36" w:name="_Toc12886"/>
      <w:bookmarkStart w:id="37" w:name="_Toc292813300"/>
      <w:r>
        <w:rPr>
          <w:rFonts w:hint="eastAsia" w:ascii="宋体" w:hAnsi="宋体"/>
          <w:sz w:val="24"/>
        </w:rPr>
        <w:t>所有的设备应该是新造的、能够经久耐用。</w:t>
      </w:r>
      <w:bookmarkEnd w:id="36"/>
      <w:bookmarkEnd w:id="37"/>
    </w:p>
    <w:p w14:paraId="67662498">
      <w:pPr>
        <w:spacing w:line="360" w:lineRule="auto"/>
        <w:ind w:firstLine="360" w:firstLineChars="150"/>
        <w:rPr>
          <w:rFonts w:ascii="宋体" w:hAnsi="宋体"/>
          <w:sz w:val="24"/>
        </w:rPr>
      </w:pPr>
      <w:bookmarkStart w:id="38" w:name="_Toc13361"/>
      <w:r>
        <w:rPr>
          <w:rFonts w:hint="eastAsia" w:ascii="宋体" w:hAnsi="宋体"/>
          <w:sz w:val="24"/>
        </w:rPr>
        <w:t>所有的设备在结构上应该便于拆装、检查和安装。</w:t>
      </w:r>
      <w:bookmarkEnd w:id="38"/>
    </w:p>
    <w:p w14:paraId="5496D666">
      <w:pPr>
        <w:spacing w:line="360" w:lineRule="auto"/>
        <w:ind w:firstLine="360" w:firstLineChars="150"/>
        <w:rPr>
          <w:rFonts w:ascii="宋体" w:hAnsi="宋体"/>
          <w:sz w:val="24"/>
        </w:rPr>
      </w:pPr>
      <w:bookmarkStart w:id="39" w:name="_Toc31450"/>
      <w:r>
        <w:rPr>
          <w:rFonts w:hint="eastAsia" w:ascii="宋体" w:hAnsi="宋体"/>
          <w:sz w:val="24"/>
        </w:rPr>
        <w:t>制造设备用的材料应是对其性能经过严格检查后所挑选出的材料。</w:t>
      </w:r>
      <w:bookmarkEnd w:id="39"/>
    </w:p>
    <w:p w14:paraId="39ABF892">
      <w:pPr>
        <w:pStyle w:val="24"/>
        <w:numPr>
          <w:ilvl w:val="0"/>
          <w:numId w:val="15"/>
        </w:numPr>
        <w:spacing w:line="360" w:lineRule="auto"/>
        <w:ind w:firstLineChars="0"/>
        <w:rPr>
          <w:rFonts w:eastAsiaTheme="minorEastAsia"/>
          <w:b/>
          <w:szCs w:val="21"/>
        </w:rPr>
      </w:pPr>
      <w:bookmarkStart w:id="40" w:name="_Toc17503"/>
      <w:bookmarkStart w:id="41" w:name="_Toc295918455"/>
      <w:r>
        <w:rPr>
          <w:rFonts w:hint="eastAsia" w:eastAsiaTheme="minorEastAsia"/>
          <w:b/>
          <w:szCs w:val="21"/>
        </w:rPr>
        <w:t>涂漆和防锈</w:t>
      </w:r>
      <w:bookmarkEnd w:id="40"/>
      <w:bookmarkEnd w:id="41"/>
    </w:p>
    <w:p w14:paraId="156BDA00">
      <w:pPr>
        <w:spacing w:line="360" w:lineRule="auto"/>
        <w:ind w:firstLine="360" w:firstLineChars="150"/>
        <w:rPr>
          <w:rFonts w:ascii="宋体" w:hAnsi="宋体"/>
          <w:sz w:val="24"/>
        </w:rPr>
      </w:pPr>
      <w:bookmarkStart w:id="42" w:name="_Toc18625"/>
      <w:r>
        <w:rPr>
          <w:rFonts w:ascii="宋体" w:hAnsi="宋体"/>
          <w:sz w:val="24"/>
        </w:rPr>
        <w:t>除了有色金属零件、镀锌钢件和机械精加工面以外, 其他所有的外露金属零部件应该先经过除锈处理后立即涂一层底漆。在金属零件的表面涂一道底漆以形成厚度为0.04毫米到0.1毫米的干膜。在这之后接着涂两道外用调合罩面漆, 使干膜的厚度达到0.127毫米到0.178毫米。底漆和罩面漆应该是同一厂家生产的。</w:t>
      </w:r>
      <w:bookmarkEnd w:id="42"/>
    </w:p>
    <w:p w14:paraId="6596E71F">
      <w:pPr>
        <w:spacing w:line="360" w:lineRule="auto"/>
        <w:ind w:firstLine="360" w:firstLineChars="150"/>
        <w:rPr>
          <w:rFonts w:ascii="宋体" w:hAnsi="宋体"/>
          <w:sz w:val="24"/>
        </w:rPr>
      </w:pPr>
      <w:bookmarkStart w:id="43" w:name="_Toc292813305"/>
      <w:bookmarkStart w:id="44" w:name="_Toc11385"/>
      <w:r>
        <w:rPr>
          <w:rFonts w:ascii="宋体" w:hAnsi="宋体"/>
          <w:sz w:val="24"/>
        </w:rPr>
        <w:t>所有的涂漆应能经受得住机械振动以及热和油的作用而不致会出现划痕或者变软。</w:t>
      </w:r>
      <w:bookmarkEnd w:id="43"/>
      <w:bookmarkEnd w:id="44"/>
    </w:p>
    <w:p w14:paraId="692D8825">
      <w:pPr>
        <w:spacing w:line="360" w:lineRule="auto"/>
        <w:ind w:firstLine="360" w:firstLineChars="150"/>
        <w:rPr>
          <w:rFonts w:ascii="宋体" w:hAnsi="宋体"/>
          <w:sz w:val="24"/>
        </w:rPr>
      </w:pPr>
      <w:bookmarkStart w:id="45" w:name="_Toc292813306"/>
      <w:bookmarkStart w:id="46" w:name="_Toc13225"/>
      <w:r>
        <w:rPr>
          <w:rFonts w:ascii="宋体" w:hAnsi="宋体"/>
          <w:sz w:val="24"/>
        </w:rPr>
        <w:t>屏上的涂漆应该使用合成树脂化合物喷涂成具有亚光的表面层。</w:t>
      </w:r>
      <w:bookmarkEnd w:id="45"/>
      <w:bookmarkEnd w:id="46"/>
    </w:p>
    <w:p w14:paraId="12CCE543">
      <w:pPr>
        <w:spacing w:line="360" w:lineRule="auto"/>
        <w:ind w:firstLine="360" w:firstLineChars="150"/>
        <w:rPr>
          <w:rFonts w:ascii="宋体" w:hAnsi="宋体"/>
          <w:sz w:val="24"/>
        </w:rPr>
      </w:pPr>
      <w:bookmarkStart w:id="47" w:name="_Toc14394"/>
      <w:bookmarkStart w:id="48" w:name="_Toc292813307"/>
      <w:r>
        <w:rPr>
          <w:rFonts w:ascii="宋体" w:hAnsi="宋体"/>
          <w:sz w:val="24"/>
        </w:rPr>
        <w:t>屏上的涂漆应有良好附着力，不低于 GB/T 1720规定的2级。</w:t>
      </w:r>
      <w:bookmarkEnd w:id="47"/>
      <w:bookmarkEnd w:id="48"/>
    </w:p>
    <w:p w14:paraId="5983EB71">
      <w:pPr>
        <w:pStyle w:val="24"/>
        <w:numPr>
          <w:ilvl w:val="0"/>
          <w:numId w:val="15"/>
        </w:numPr>
        <w:spacing w:line="360" w:lineRule="auto"/>
        <w:ind w:firstLineChars="0"/>
        <w:rPr>
          <w:rFonts w:eastAsiaTheme="minorEastAsia"/>
          <w:b/>
          <w:szCs w:val="21"/>
        </w:rPr>
      </w:pPr>
      <w:bookmarkStart w:id="49" w:name="_Toc2199"/>
      <w:bookmarkStart w:id="50" w:name="_Toc295918456"/>
      <w:r>
        <w:rPr>
          <w:rFonts w:hint="eastAsia" w:eastAsiaTheme="minorEastAsia"/>
          <w:b/>
          <w:szCs w:val="21"/>
        </w:rPr>
        <w:t>屏柜要求</w:t>
      </w:r>
      <w:bookmarkEnd w:id="49"/>
      <w:bookmarkEnd w:id="50"/>
    </w:p>
    <w:p w14:paraId="34EC3F6B">
      <w:pPr>
        <w:spacing w:line="360" w:lineRule="auto"/>
        <w:ind w:firstLine="360" w:firstLineChars="150"/>
        <w:rPr>
          <w:rFonts w:ascii="宋体" w:hAnsi="宋体"/>
          <w:sz w:val="24"/>
        </w:rPr>
      </w:pPr>
      <w:bookmarkStart w:id="51" w:name="_Toc292813309"/>
      <w:bookmarkStart w:id="52" w:name="_Toc14338"/>
      <w:r>
        <w:rPr>
          <w:rFonts w:ascii="宋体" w:hAnsi="宋体"/>
          <w:sz w:val="24"/>
        </w:rPr>
        <w:t>根据资产全生命周期管理要求，所有供应物资必须进行标签管理。各供应商必须承诺按照相关要求，对所供应的物资进行标签贴标工作，将相关信息在出厂前写入标签。</w:t>
      </w:r>
      <w:bookmarkEnd w:id="51"/>
      <w:bookmarkEnd w:id="52"/>
    </w:p>
    <w:p w14:paraId="6649BEE4">
      <w:pPr>
        <w:spacing w:line="360" w:lineRule="auto"/>
        <w:ind w:firstLine="360" w:firstLineChars="150"/>
        <w:rPr>
          <w:rFonts w:ascii="宋体" w:hAnsi="宋体"/>
          <w:sz w:val="24"/>
        </w:rPr>
      </w:pPr>
      <w:bookmarkStart w:id="53" w:name="_Toc22568"/>
      <w:r>
        <w:rPr>
          <w:rFonts w:ascii="宋体" w:hAnsi="宋体"/>
          <w:sz w:val="24"/>
        </w:rPr>
        <w:t>安装在继电保护室的屏柜采用柜式，前后开门结构尺寸为2260</w:t>
      </w:r>
      <w:r>
        <w:rPr>
          <w:rFonts w:ascii="宋体" w:hAnsi="宋体"/>
          <w:sz w:val="24"/>
        </w:rPr>
        <w:sym w:font="Symbol" w:char="F0B4"/>
      </w:r>
      <w:r>
        <w:rPr>
          <w:rFonts w:ascii="宋体" w:hAnsi="宋体"/>
          <w:sz w:val="24"/>
        </w:rPr>
        <w:t>800</w:t>
      </w:r>
      <w:r>
        <w:rPr>
          <w:rFonts w:ascii="宋体" w:hAnsi="宋体"/>
          <w:sz w:val="24"/>
        </w:rPr>
        <w:sym w:font="Symbol" w:char="F0B4"/>
      </w:r>
      <w:r>
        <w:rPr>
          <w:rFonts w:ascii="宋体" w:hAnsi="宋体"/>
          <w:sz w:val="24"/>
        </w:rPr>
        <w:t>600mm</w:t>
      </w:r>
      <w:r>
        <w:rPr>
          <w:rFonts w:hint="eastAsia" w:ascii="宋体" w:hAnsi="宋体"/>
          <w:sz w:val="24"/>
        </w:rPr>
        <w:t>，屏柜颜色：</w:t>
      </w:r>
      <w:r>
        <w:rPr>
          <w:rFonts w:ascii="宋体" w:hAnsi="宋体"/>
          <w:sz w:val="24"/>
        </w:rPr>
        <w:t>RAL7035。正面应采用带玻璃的防护门，门轴在屏正面左侧，背面设钢板防护门。此外还应包括安装所必须的槽钢底座、支架、顶板和侧板。门与柜体之间应采用截面不小于6mm2的多股绝缘软铜线可靠连接。</w:t>
      </w:r>
      <w:bookmarkEnd w:id="53"/>
    </w:p>
    <w:p w14:paraId="362D148F">
      <w:pPr>
        <w:spacing w:line="360" w:lineRule="auto"/>
        <w:ind w:firstLine="360" w:firstLineChars="150"/>
        <w:rPr>
          <w:rFonts w:ascii="宋体" w:hAnsi="宋体"/>
          <w:sz w:val="24"/>
        </w:rPr>
      </w:pPr>
      <w:bookmarkStart w:id="54" w:name="_Toc31924"/>
      <w:r>
        <w:rPr>
          <w:rFonts w:ascii="宋体" w:hAnsi="宋体"/>
          <w:sz w:val="24"/>
        </w:rPr>
        <w:t>屏柜不同回路两带电导体之间以及带电导体与裸露不带电导体之间的最小距离，均应符合DL/T 720中规定的最小电气间隙与爬电距离的要求。</w:t>
      </w:r>
      <w:bookmarkEnd w:id="54"/>
    </w:p>
    <w:p w14:paraId="7A7A82B8">
      <w:pPr>
        <w:spacing w:line="360" w:lineRule="auto"/>
        <w:ind w:firstLine="360" w:firstLineChars="150"/>
        <w:rPr>
          <w:rFonts w:ascii="宋体" w:hAnsi="宋体"/>
          <w:sz w:val="24"/>
        </w:rPr>
      </w:pPr>
      <w:bookmarkStart w:id="55" w:name="_Toc3975"/>
      <w:r>
        <w:rPr>
          <w:rFonts w:ascii="宋体" w:hAnsi="宋体"/>
          <w:sz w:val="24"/>
        </w:rPr>
        <w:t>屏柜采用前后开门结构时，后门双开（</w:t>
      </w:r>
      <w:r>
        <w:rPr>
          <w:rFonts w:hint="eastAsia" w:ascii="宋体" w:hAnsi="宋体"/>
          <w:sz w:val="24"/>
        </w:rPr>
        <w:t>应</w:t>
      </w:r>
      <w:r>
        <w:rPr>
          <w:rFonts w:ascii="宋体" w:hAnsi="宋体"/>
          <w:sz w:val="24"/>
        </w:rPr>
        <w:t>采用通风百叶窗），屏门应开闭灵活，开启角不小于90°，门锁可靠。</w:t>
      </w:r>
      <w:bookmarkEnd w:id="55"/>
    </w:p>
    <w:p w14:paraId="48F5C5B4">
      <w:pPr>
        <w:spacing w:line="360" w:lineRule="auto"/>
        <w:ind w:firstLine="360" w:firstLineChars="150"/>
        <w:rPr>
          <w:rFonts w:ascii="宋体" w:hAnsi="宋体"/>
          <w:sz w:val="24"/>
        </w:rPr>
      </w:pPr>
      <w:bookmarkStart w:id="56" w:name="_Toc26452"/>
      <w:r>
        <w:rPr>
          <w:rFonts w:ascii="宋体" w:hAnsi="宋体"/>
          <w:sz w:val="24"/>
        </w:rPr>
        <w:t>外引接线端子排置于柜内两侧，端子排距屏后框架距离不得小于150毫米。端子排应有序号，端子排应便于更换且接线方便；离地高度大于350毫米。</w:t>
      </w:r>
      <w:bookmarkEnd w:id="56"/>
    </w:p>
    <w:p w14:paraId="17AE63C8">
      <w:pPr>
        <w:spacing w:line="360" w:lineRule="auto"/>
        <w:ind w:firstLine="360" w:firstLineChars="150"/>
        <w:rPr>
          <w:rFonts w:ascii="宋体" w:hAnsi="宋体"/>
          <w:sz w:val="24"/>
        </w:rPr>
      </w:pPr>
      <w:bookmarkStart w:id="57" w:name="_Toc14859"/>
      <w:bookmarkStart w:id="58" w:name="_Toc292813314"/>
      <w:r>
        <w:rPr>
          <w:rFonts w:ascii="宋体" w:hAnsi="宋体"/>
          <w:sz w:val="24"/>
        </w:rPr>
        <w:t>前后开门结构屏体用厚度为2.5毫米的钢板制作。</w:t>
      </w:r>
      <w:bookmarkEnd w:id="57"/>
      <w:bookmarkEnd w:id="58"/>
    </w:p>
    <w:p w14:paraId="1836BDE2">
      <w:pPr>
        <w:spacing w:line="360" w:lineRule="auto"/>
        <w:ind w:firstLine="360" w:firstLineChars="150"/>
        <w:rPr>
          <w:rFonts w:ascii="宋体" w:hAnsi="宋体"/>
          <w:sz w:val="24"/>
        </w:rPr>
      </w:pPr>
      <w:bookmarkStart w:id="59" w:name="_Toc21180"/>
      <w:r>
        <w:rPr>
          <w:rFonts w:ascii="宋体" w:hAnsi="宋体"/>
          <w:sz w:val="24"/>
        </w:rPr>
        <w:t>屏体设计成封闭的、带有开启门的、垂直自立式，并且应安装容易，便于控制电缆的进出连接、检查和维护。</w:t>
      </w:r>
      <w:bookmarkEnd w:id="59"/>
    </w:p>
    <w:p w14:paraId="071F52DC">
      <w:pPr>
        <w:spacing w:line="360" w:lineRule="auto"/>
        <w:ind w:firstLine="360" w:firstLineChars="150"/>
        <w:rPr>
          <w:rFonts w:ascii="宋体" w:hAnsi="宋体"/>
          <w:sz w:val="24"/>
        </w:rPr>
      </w:pPr>
      <w:bookmarkStart w:id="60" w:name="_Toc14489"/>
      <w:r>
        <w:rPr>
          <w:rFonts w:ascii="宋体" w:hAnsi="宋体"/>
          <w:sz w:val="24"/>
        </w:rPr>
        <w:t>为了提高运行的可靠性, 设备应采用成套插入式结构。</w:t>
      </w:r>
      <w:bookmarkEnd w:id="60"/>
    </w:p>
    <w:p w14:paraId="57BA6789">
      <w:pPr>
        <w:spacing w:line="360" w:lineRule="auto"/>
        <w:ind w:firstLine="360" w:firstLineChars="150"/>
        <w:rPr>
          <w:rFonts w:ascii="宋体" w:hAnsi="宋体"/>
          <w:sz w:val="24"/>
        </w:rPr>
      </w:pPr>
      <w:bookmarkStart w:id="61" w:name="_Toc4070"/>
      <w:r>
        <w:rPr>
          <w:rFonts w:ascii="宋体" w:hAnsi="宋体"/>
          <w:sz w:val="24"/>
        </w:rPr>
        <w:t>屏柜采用全封闭结构，屏体防护等级不低于IP30。柜体选用高强度钢组合结构，应能承受所安装元件及短路时所产生的动、热稳定，同时不因设备的吊装、运输等情况而影响设备的性能。</w:t>
      </w:r>
      <w:bookmarkEnd w:id="61"/>
    </w:p>
    <w:p w14:paraId="2522D3A7">
      <w:pPr>
        <w:spacing w:line="360" w:lineRule="auto"/>
        <w:ind w:firstLine="360" w:firstLineChars="150"/>
        <w:rPr>
          <w:rFonts w:ascii="宋体" w:hAnsi="宋体"/>
          <w:sz w:val="24"/>
        </w:rPr>
      </w:pPr>
      <w:bookmarkStart w:id="62" w:name="_Toc25920"/>
      <w:r>
        <w:rPr>
          <w:rFonts w:ascii="宋体" w:hAnsi="宋体"/>
          <w:sz w:val="24"/>
        </w:rPr>
        <w:t>屏柜的底面应有安装用的支撑板，柜体必须完全矩形，对角线误差符合国家标准，与相邻屏柜在安装尺寸上能很好配合。</w:t>
      </w:r>
      <w:bookmarkEnd w:id="62"/>
    </w:p>
    <w:p w14:paraId="441E8230">
      <w:pPr>
        <w:spacing w:line="360" w:lineRule="auto"/>
        <w:ind w:firstLine="360" w:firstLineChars="150"/>
        <w:rPr>
          <w:rFonts w:ascii="宋体" w:hAnsi="宋体"/>
          <w:sz w:val="24"/>
        </w:rPr>
      </w:pPr>
      <w:bookmarkStart w:id="63" w:name="_Toc295918459"/>
      <w:bookmarkStart w:id="64" w:name="_Toc12702"/>
      <w:r>
        <w:rPr>
          <w:rFonts w:ascii="宋体" w:hAnsi="宋体"/>
          <w:sz w:val="24"/>
        </w:rPr>
        <w:t>低压回路</w:t>
      </w:r>
      <w:bookmarkEnd w:id="63"/>
      <w:r>
        <w:rPr>
          <w:rFonts w:ascii="宋体" w:hAnsi="宋体"/>
          <w:sz w:val="24"/>
        </w:rPr>
        <w:t>颜色</w:t>
      </w:r>
      <w:bookmarkEnd w:id="64"/>
    </w:p>
    <w:p w14:paraId="61754114">
      <w:pPr>
        <w:spacing w:line="360" w:lineRule="auto"/>
        <w:ind w:firstLine="360" w:firstLineChars="150"/>
        <w:rPr>
          <w:rFonts w:ascii="宋体" w:hAnsi="宋体"/>
          <w:sz w:val="24"/>
        </w:rPr>
      </w:pPr>
      <w:r>
        <w:rPr>
          <w:rFonts w:hint="eastAsia" w:ascii="宋体" w:hAnsi="宋体"/>
          <w:sz w:val="24"/>
        </w:rPr>
        <w:t>在交流回路中：</w:t>
      </w:r>
    </w:p>
    <w:p w14:paraId="6A4E8DB4">
      <w:pPr>
        <w:spacing w:line="360" w:lineRule="auto"/>
        <w:ind w:firstLine="360" w:firstLineChars="150"/>
        <w:rPr>
          <w:rFonts w:ascii="宋体" w:hAnsi="宋体"/>
          <w:sz w:val="24"/>
        </w:rPr>
      </w:pPr>
      <w:r>
        <w:rPr>
          <w:rFonts w:ascii="宋体" w:hAnsi="宋体"/>
          <w:sz w:val="24"/>
        </w:rPr>
        <w:t xml:space="preserve">A相        </w:t>
      </w:r>
      <w:r>
        <w:rPr>
          <w:rFonts w:hint="eastAsia" w:ascii="宋体" w:hAnsi="宋体"/>
          <w:sz w:val="24"/>
        </w:rPr>
        <w:t>黄色</w:t>
      </w:r>
    </w:p>
    <w:p w14:paraId="629F32BE">
      <w:pPr>
        <w:spacing w:line="360" w:lineRule="auto"/>
        <w:ind w:firstLine="360" w:firstLineChars="150"/>
        <w:rPr>
          <w:rFonts w:ascii="宋体" w:hAnsi="宋体"/>
          <w:sz w:val="24"/>
        </w:rPr>
      </w:pPr>
      <w:r>
        <w:rPr>
          <w:rFonts w:ascii="宋体" w:hAnsi="宋体"/>
          <w:sz w:val="24"/>
        </w:rPr>
        <w:t xml:space="preserve">B相        </w:t>
      </w:r>
      <w:r>
        <w:rPr>
          <w:rFonts w:hint="eastAsia" w:ascii="宋体" w:hAnsi="宋体"/>
          <w:sz w:val="24"/>
        </w:rPr>
        <w:t>绿色</w:t>
      </w:r>
    </w:p>
    <w:p w14:paraId="106A82A3">
      <w:pPr>
        <w:spacing w:line="360" w:lineRule="auto"/>
        <w:ind w:firstLine="360" w:firstLineChars="150"/>
        <w:rPr>
          <w:rFonts w:ascii="宋体" w:hAnsi="宋体"/>
          <w:sz w:val="24"/>
        </w:rPr>
      </w:pPr>
      <w:r>
        <w:rPr>
          <w:rFonts w:ascii="宋体" w:hAnsi="宋体"/>
          <w:sz w:val="24"/>
        </w:rPr>
        <w:t xml:space="preserve">C相        </w:t>
      </w:r>
      <w:r>
        <w:rPr>
          <w:rFonts w:hint="eastAsia" w:ascii="宋体" w:hAnsi="宋体"/>
          <w:sz w:val="24"/>
        </w:rPr>
        <w:t>红色</w:t>
      </w:r>
    </w:p>
    <w:p w14:paraId="612251FF">
      <w:pPr>
        <w:spacing w:line="360" w:lineRule="auto"/>
        <w:ind w:firstLine="360" w:firstLineChars="150"/>
        <w:rPr>
          <w:rFonts w:ascii="宋体" w:hAnsi="宋体"/>
          <w:sz w:val="24"/>
        </w:rPr>
      </w:pPr>
      <w:r>
        <w:rPr>
          <w:rFonts w:hint="eastAsia" w:ascii="宋体" w:hAnsi="宋体"/>
          <w:sz w:val="24"/>
        </w:rPr>
        <w:t>中性线</w:t>
      </w:r>
      <w:r>
        <w:rPr>
          <w:rFonts w:ascii="宋体" w:hAnsi="宋体"/>
          <w:sz w:val="24"/>
        </w:rPr>
        <w:t xml:space="preserve">      </w:t>
      </w:r>
      <w:r>
        <w:rPr>
          <w:rFonts w:hint="eastAsia" w:ascii="宋体" w:hAnsi="宋体"/>
          <w:sz w:val="24"/>
        </w:rPr>
        <w:t>淡蓝色</w:t>
      </w:r>
    </w:p>
    <w:p w14:paraId="7CB098F9">
      <w:pPr>
        <w:pStyle w:val="24"/>
        <w:numPr>
          <w:ilvl w:val="0"/>
          <w:numId w:val="15"/>
        </w:numPr>
        <w:spacing w:line="360" w:lineRule="auto"/>
        <w:ind w:firstLineChars="0"/>
        <w:rPr>
          <w:rFonts w:eastAsiaTheme="minorEastAsia"/>
          <w:b/>
          <w:szCs w:val="21"/>
        </w:rPr>
      </w:pPr>
      <w:bookmarkStart w:id="65" w:name="_Toc3252"/>
      <w:r>
        <w:rPr>
          <w:rFonts w:hint="eastAsia" w:eastAsiaTheme="minorEastAsia"/>
          <w:b/>
          <w:szCs w:val="21"/>
        </w:rPr>
        <w:t>接地</w:t>
      </w:r>
      <w:bookmarkEnd w:id="65"/>
    </w:p>
    <w:p w14:paraId="1DE97388">
      <w:pPr>
        <w:spacing w:line="360" w:lineRule="auto"/>
        <w:ind w:firstLine="360" w:firstLineChars="150"/>
        <w:rPr>
          <w:rFonts w:ascii="宋体" w:hAnsi="宋体"/>
          <w:sz w:val="24"/>
        </w:rPr>
      </w:pPr>
      <w:bookmarkStart w:id="66" w:name="_Toc2706"/>
      <w:bookmarkStart w:id="67" w:name="_Toc292813353"/>
      <w:r>
        <w:rPr>
          <w:rFonts w:ascii="宋体" w:hAnsi="宋体"/>
          <w:sz w:val="24"/>
        </w:rPr>
        <w:t>交流电源输入的二次屏柜应有工作接零，供电电缆中应含有中性线芯。中性线芯不应与二次屏柜的金属外壳相连接。</w:t>
      </w:r>
      <w:bookmarkEnd w:id="66"/>
      <w:bookmarkEnd w:id="67"/>
    </w:p>
    <w:p w14:paraId="2001F19D">
      <w:pPr>
        <w:spacing w:line="360" w:lineRule="auto"/>
        <w:ind w:firstLine="360" w:firstLineChars="150"/>
        <w:rPr>
          <w:rFonts w:ascii="宋体" w:hAnsi="宋体"/>
          <w:sz w:val="24"/>
        </w:rPr>
      </w:pPr>
      <w:bookmarkStart w:id="68" w:name="_Toc13450"/>
      <w:bookmarkStart w:id="69" w:name="_Toc292813354"/>
      <w:r>
        <w:rPr>
          <w:rFonts w:ascii="宋体" w:hAnsi="宋体"/>
          <w:sz w:val="24"/>
        </w:rPr>
        <w:t>当采用三相五线制交流电源向二次屏柜供电时，供电电缆中应含有中性线芯和保护接地线芯。接地线芯应与二次屏柜的金属外壳相连接。接地线芯材料和截面应符合相关规范的要求。</w:t>
      </w:r>
      <w:bookmarkEnd w:id="68"/>
      <w:bookmarkEnd w:id="69"/>
    </w:p>
    <w:p w14:paraId="059ED946">
      <w:pPr>
        <w:spacing w:line="360" w:lineRule="auto"/>
        <w:ind w:firstLine="360" w:firstLineChars="150"/>
        <w:rPr>
          <w:rFonts w:ascii="宋体" w:hAnsi="宋体"/>
          <w:sz w:val="24"/>
        </w:rPr>
      </w:pPr>
      <w:bookmarkStart w:id="70" w:name="_Toc6428"/>
      <w:r>
        <w:rPr>
          <w:rFonts w:ascii="宋体" w:hAnsi="宋体"/>
          <w:sz w:val="24"/>
        </w:rPr>
        <w:t>二次屏柜下部应设有截面不小于40×3mm2的专用的接地铜排母线，铜排应提供两排螺丝连接孔，每排不少于20个孔。螺丝孔径为Ф5.2mm，孔中心纵向至铜排长边距离为10mm，还应配套提供铜螺丝组件（含螺杆、螺帽、垫片、弹簧垫片、线耳）。外界地网接地点采用两个Ф10mm规格螺丝连接孔及相应铜螺丝组件，分别布置在铜排两端，距铜排端部50mm。屏柜上的设备或装置应有接地端子，并用截面不小于4mm2的多股绝缘铜绞线或电缆与接地铜排连接。</w:t>
      </w:r>
      <w:bookmarkEnd w:id="70"/>
    </w:p>
    <w:p w14:paraId="3A01FF9D">
      <w:pPr>
        <w:spacing w:line="360" w:lineRule="auto"/>
        <w:ind w:firstLine="360" w:firstLineChars="150"/>
        <w:rPr>
          <w:rFonts w:ascii="宋体" w:hAnsi="宋体"/>
          <w:sz w:val="24"/>
        </w:rPr>
      </w:pPr>
      <w:bookmarkStart w:id="71" w:name="_Toc7267"/>
      <w:r>
        <w:rPr>
          <w:rFonts w:ascii="宋体" w:hAnsi="宋体"/>
          <w:sz w:val="24"/>
        </w:rPr>
        <w:t>屏柜所有导电的非带电部件应安全接地。</w:t>
      </w:r>
      <w:bookmarkEnd w:id="71"/>
    </w:p>
    <w:p w14:paraId="79B7F1D0">
      <w:pPr>
        <w:pStyle w:val="24"/>
        <w:numPr>
          <w:ilvl w:val="0"/>
          <w:numId w:val="15"/>
        </w:numPr>
        <w:spacing w:line="360" w:lineRule="auto"/>
        <w:ind w:firstLineChars="0"/>
        <w:rPr>
          <w:rFonts w:eastAsiaTheme="minorEastAsia"/>
          <w:b/>
          <w:szCs w:val="21"/>
        </w:rPr>
      </w:pPr>
      <w:bookmarkStart w:id="72" w:name="_Toc295918462"/>
      <w:bookmarkStart w:id="73" w:name="_Toc13893"/>
      <w:r>
        <w:rPr>
          <w:rFonts w:hint="eastAsia" w:eastAsiaTheme="minorEastAsia"/>
          <w:b/>
          <w:szCs w:val="21"/>
        </w:rPr>
        <w:t>屏柜温升</w:t>
      </w:r>
      <w:bookmarkEnd w:id="72"/>
      <w:bookmarkEnd w:id="73"/>
    </w:p>
    <w:p w14:paraId="20C4B937">
      <w:pPr>
        <w:spacing w:line="360" w:lineRule="auto"/>
        <w:ind w:firstLine="360" w:firstLineChars="150"/>
        <w:rPr>
          <w:rFonts w:ascii="宋体" w:hAnsi="宋体"/>
          <w:sz w:val="24"/>
        </w:rPr>
      </w:pPr>
      <w:bookmarkStart w:id="74" w:name="_Toc6508"/>
      <w:r>
        <w:rPr>
          <w:rFonts w:ascii="宋体" w:hAnsi="宋体"/>
          <w:sz w:val="24"/>
        </w:rPr>
        <w:t>屏柜各部位温升不应超出DL/T 720的规定，对长期带电发热的元器件，安装位置应靠上方。屏柜结构设计应利于散热、并注意防尘。</w:t>
      </w:r>
      <w:bookmarkEnd w:id="74"/>
    </w:p>
    <w:p w14:paraId="3602482D">
      <w:pPr>
        <w:pStyle w:val="24"/>
        <w:numPr>
          <w:ilvl w:val="0"/>
          <w:numId w:val="15"/>
        </w:numPr>
        <w:spacing w:line="360" w:lineRule="auto"/>
        <w:ind w:firstLineChars="0"/>
        <w:rPr>
          <w:rFonts w:eastAsiaTheme="minorEastAsia"/>
          <w:b/>
          <w:szCs w:val="21"/>
        </w:rPr>
      </w:pPr>
      <w:bookmarkStart w:id="75" w:name="_Toc18881"/>
      <w:bookmarkStart w:id="76" w:name="_Toc292813357"/>
      <w:r>
        <w:rPr>
          <w:rFonts w:hint="eastAsia" w:eastAsiaTheme="minorEastAsia"/>
          <w:b/>
          <w:szCs w:val="21"/>
        </w:rPr>
        <w:t>屏柜绝缘性能</w:t>
      </w:r>
      <w:bookmarkEnd w:id="75"/>
      <w:bookmarkEnd w:id="76"/>
    </w:p>
    <w:p w14:paraId="1097ADFB">
      <w:pPr>
        <w:spacing w:line="360" w:lineRule="auto"/>
        <w:ind w:firstLine="360" w:firstLineChars="150"/>
        <w:rPr>
          <w:rFonts w:ascii="宋体" w:hAnsi="宋体"/>
          <w:sz w:val="24"/>
        </w:rPr>
      </w:pPr>
      <w:bookmarkStart w:id="77" w:name="_Toc9944"/>
      <w:bookmarkStart w:id="78" w:name="_Toc292813358"/>
      <w:r>
        <w:rPr>
          <w:rFonts w:ascii="宋体" w:hAnsi="宋体"/>
          <w:sz w:val="24"/>
        </w:rPr>
        <w:t>用开路电压为直流500V的测试仪测量各回路之间的绝缘电阻，应满足：</w:t>
      </w:r>
      <w:bookmarkEnd w:id="77"/>
      <w:bookmarkEnd w:id="78"/>
    </w:p>
    <w:p w14:paraId="25FA428A">
      <w:pPr>
        <w:spacing w:line="360" w:lineRule="auto"/>
        <w:ind w:firstLine="360" w:firstLineChars="150"/>
        <w:rPr>
          <w:rFonts w:ascii="宋体" w:hAnsi="宋体"/>
          <w:sz w:val="24"/>
        </w:rPr>
      </w:pPr>
      <w:r>
        <w:rPr>
          <w:rFonts w:hint="eastAsia" w:ascii="宋体" w:hAnsi="宋体"/>
          <w:sz w:val="24"/>
        </w:rPr>
        <w:t>所有带电回路（或与地有良好接触的金属框架）之间的绝缘电阻应不小于</w:t>
      </w:r>
      <w:r>
        <w:rPr>
          <w:rFonts w:ascii="宋体" w:hAnsi="宋体"/>
          <w:sz w:val="24"/>
        </w:rPr>
        <w:t>5MΩ；</w:t>
      </w:r>
    </w:p>
    <w:p w14:paraId="0CD75F22">
      <w:pPr>
        <w:spacing w:line="360" w:lineRule="auto"/>
        <w:ind w:firstLine="360" w:firstLineChars="150"/>
        <w:rPr>
          <w:rFonts w:ascii="宋体" w:hAnsi="宋体"/>
          <w:sz w:val="24"/>
        </w:rPr>
      </w:pPr>
      <w:r>
        <w:rPr>
          <w:rFonts w:hint="eastAsia" w:ascii="宋体" w:hAnsi="宋体"/>
          <w:sz w:val="24"/>
        </w:rPr>
        <w:t>无电气联系的各带电回路之间的绝缘电阻应不小于</w:t>
      </w:r>
      <w:r>
        <w:rPr>
          <w:rFonts w:ascii="宋体" w:hAnsi="宋体"/>
          <w:sz w:val="24"/>
        </w:rPr>
        <w:t>10MΩ；</w:t>
      </w:r>
    </w:p>
    <w:p w14:paraId="3D695B44">
      <w:pPr>
        <w:spacing w:line="360" w:lineRule="auto"/>
        <w:ind w:firstLine="360" w:firstLineChars="150"/>
        <w:rPr>
          <w:rFonts w:ascii="宋体" w:hAnsi="宋体"/>
          <w:sz w:val="24"/>
        </w:rPr>
      </w:pPr>
      <w:bookmarkStart w:id="79" w:name="_Toc292813359"/>
      <w:r>
        <w:rPr>
          <w:rFonts w:hint="eastAsia" w:ascii="宋体" w:hAnsi="宋体"/>
          <w:sz w:val="24"/>
        </w:rPr>
        <w:t>介质强度满足</w:t>
      </w:r>
      <w:r>
        <w:rPr>
          <w:rFonts w:ascii="宋体" w:hAnsi="宋体"/>
          <w:sz w:val="24"/>
        </w:rPr>
        <w:t>DL/T 720的规定。</w:t>
      </w:r>
      <w:bookmarkEnd w:id="79"/>
    </w:p>
    <w:p w14:paraId="0DDF1739">
      <w:pPr>
        <w:pStyle w:val="24"/>
        <w:numPr>
          <w:ilvl w:val="0"/>
          <w:numId w:val="15"/>
        </w:numPr>
        <w:spacing w:line="360" w:lineRule="auto"/>
        <w:ind w:firstLineChars="0"/>
        <w:rPr>
          <w:rFonts w:eastAsiaTheme="minorEastAsia"/>
          <w:b/>
          <w:szCs w:val="21"/>
        </w:rPr>
      </w:pPr>
      <w:bookmarkStart w:id="80" w:name="_Toc4859"/>
      <w:bookmarkStart w:id="81" w:name="_Toc295918464"/>
      <w:r>
        <w:rPr>
          <w:rFonts w:hint="eastAsia" w:eastAsiaTheme="minorEastAsia"/>
          <w:b/>
          <w:szCs w:val="21"/>
        </w:rPr>
        <w:t>照明</w:t>
      </w:r>
      <w:bookmarkEnd w:id="80"/>
      <w:bookmarkEnd w:id="81"/>
    </w:p>
    <w:p w14:paraId="428A9F2D">
      <w:pPr>
        <w:spacing w:line="360" w:lineRule="auto"/>
        <w:ind w:firstLine="360" w:firstLineChars="150"/>
        <w:rPr>
          <w:rFonts w:ascii="宋体" w:hAnsi="宋体"/>
          <w:sz w:val="24"/>
        </w:rPr>
      </w:pPr>
      <w:bookmarkStart w:id="82" w:name="_Toc292813361"/>
      <w:r>
        <w:rPr>
          <w:rFonts w:ascii="宋体" w:hAnsi="宋体"/>
          <w:sz w:val="24"/>
        </w:rPr>
        <w:t>屏柜内顶板上</w:t>
      </w:r>
      <w:r>
        <w:rPr>
          <w:rFonts w:hint="eastAsia" w:ascii="宋体" w:hAnsi="宋体"/>
          <w:sz w:val="24"/>
        </w:rPr>
        <w:t>不</w:t>
      </w:r>
      <w:r>
        <w:rPr>
          <w:rFonts w:ascii="宋体" w:hAnsi="宋体"/>
          <w:sz w:val="24"/>
        </w:rPr>
        <w:t>装有照明装置</w:t>
      </w:r>
      <w:r>
        <w:rPr>
          <w:rFonts w:hint="eastAsia" w:ascii="宋体" w:hAnsi="宋体"/>
          <w:sz w:val="24"/>
        </w:rPr>
        <w:t>，若装设，需</w:t>
      </w:r>
      <w:r>
        <w:rPr>
          <w:rFonts w:ascii="宋体" w:hAnsi="宋体"/>
          <w:sz w:val="24"/>
        </w:rPr>
        <w:t>设置手动开关控制其开闭。</w:t>
      </w:r>
      <w:bookmarkEnd w:id="82"/>
    </w:p>
    <w:p w14:paraId="5B096766">
      <w:pPr>
        <w:pStyle w:val="24"/>
        <w:numPr>
          <w:ilvl w:val="0"/>
          <w:numId w:val="15"/>
        </w:numPr>
        <w:spacing w:line="360" w:lineRule="auto"/>
        <w:ind w:firstLineChars="0"/>
        <w:rPr>
          <w:rFonts w:eastAsiaTheme="minorEastAsia"/>
          <w:b/>
          <w:szCs w:val="21"/>
        </w:rPr>
      </w:pPr>
      <w:bookmarkStart w:id="83" w:name="_Toc295918465"/>
      <w:bookmarkStart w:id="84" w:name="_Toc292813360"/>
      <w:bookmarkStart w:id="85" w:name="_Toc6984"/>
      <w:r>
        <w:rPr>
          <w:rFonts w:hint="eastAsia" w:eastAsiaTheme="minorEastAsia"/>
          <w:b/>
          <w:szCs w:val="21"/>
        </w:rPr>
        <w:t>铭牌</w:t>
      </w:r>
      <w:bookmarkEnd w:id="83"/>
      <w:bookmarkEnd w:id="84"/>
      <w:bookmarkEnd w:id="85"/>
    </w:p>
    <w:p w14:paraId="12D09D08">
      <w:pPr>
        <w:spacing w:line="360" w:lineRule="auto"/>
        <w:ind w:firstLine="360" w:firstLineChars="150"/>
        <w:rPr>
          <w:rFonts w:ascii="宋体" w:hAnsi="宋体"/>
          <w:sz w:val="24"/>
        </w:rPr>
      </w:pPr>
      <w:bookmarkStart w:id="86" w:name="_Toc22386"/>
      <w:r>
        <w:rPr>
          <w:rFonts w:ascii="宋体" w:hAnsi="宋体"/>
          <w:sz w:val="24"/>
        </w:rPr>
        <w:t>屏柜的铭牌应该固定在屏的表面或屏内醒目的地方，铭牌应该用透明的丙烯酸树脂制成、铭牌为白底，其上为黑色的粗体字，并用中文标注。</w:t>
      </w:r>
      <w:bookmarkEnd w:id="86"/>
    </w:p>
    <w:p w14:paraId="682501BD">
      <w:pPr>
        <w:spacing w:line="360" w:lineRule="auto"/>
        <w:ind w:firstLine="360" w:firstLineChars="150"/>
        <w:rPr>
          <w:rFonts w:ascii="宋体" w:hAnsi="宋体"/>
          <w:sz w:val="24"/>
        </w:rPr>
      </w:pPr>
      <w:bookmarkStart w:id="87" w:name="_Toc12850"/>
      <w:r>
        <w:rPr>
          <w:rFonts w:ascii="宋体" w:hAnsi="宋体"/>
          <w:sz w:val="24"/>
        </w:rPr>
        <w:t>铭牌上至少应标明以下内容：</w:t>
      </w:r>
      <w:bookmarkEnd w:id="87"/>
    </w:p>
    <w:p w14:paraId="6EC09496">
      <w:pPr>
        <w:spacing w:line="360" w:lineRule="auto"/>
        <w:ind w:firstLine="360" w:firstLineChars="150"/>
        <w:rPr>
          <w:rFonts w:ascii="宋体" w:hAnsi="宋体"/>
          <w:sz w:val="24"/>
        </w:rPr>
      </w:pPr>
      <w:r>
        <w:rPr>
          <w:rFonts w:hint="eastAsia" w:ascii="宋体" w:hAnsi="宋体"/>
          <w:sz w:val="24"/>
        </w:rPr>
        <w:t>设备名称。</w:t>
      </w:r>
    </w:p>
    <w:p w14:paraId="6D113207">
      <w:pPr>
        <w:spacing w:line="360" w:lineRule="auto"/>
        <w:ind w:firstLine="360" w:firstLineChars="150"/>
        <w:rPr>
          <w:rFonts w:ascii="宋体" w:hAnsi="宋体"/>
          <w:sz w:val="24"/>
        </w:rPr>
      </w:pPr>
      <w:r>
        <w:rPr>
          <w:rFonts w:hint="eastAsia" w:ascii="宋体" w:hAnsi="宋体"/>
          <w:sz w:val="24"/>
        </w:rPr>
        <w:t>设备型号。</w:t>
      </w:r>
    </w:p>
    <w:p w14:paraId="47B93A57">
      <w:pPr>
        <w:spacing w:line="360" w:lineRule="auto"/>
        <w:ind w:firstLine="360" w:firstLineChars="150"/>
        <w:rPr>
          <w:rFonts w:ascii="宋体" w:hAnsi="宋体"/>
          <w:sz w:val="24"/>
        </w:rPr>
      </w:pPr>
      <w:r>
        <w:rPr>
          <w:rFonts w:hint="eastAsia" w:ascii="宋体" w:hAnsi="宋体"/>
          <w:sz w:val="24"/>
        </w:rPr>
        <w:t>电压等级。</w:t>
      </w:r>
    </w:p>
    <w:p w14:paraId="280008ED">
      <w:pPr>
        <w:spacing w:line="360" w:lineRule="auto"/>
        <w:ind w:firstLine="360" w:firstLineChars="150"/>
        <w:rPr>
          <w:rFonts w:ascii="宋体" w:hAnsi="宋体"/>
          <w:sz w:val="24"/>
        </w:rPr>
      </w:pPr>
      <w:r>
        <w:rPr>
          <w:rFonts w:hint="eastAsia" w:ascii="宋体" w:hAnsi="宋体"/>
          <w:sz w:val="24"/>
        </w:rPr>
        <w:t>质量（</w:t>
      </w:r>
      <w:r>
        <w:rPr>
          <w:rFonts w:ascii="宋体" w:hAnsi="宋体"/>
          <w:sz w:val="24"/>
        </w:rPr>
        <w:t>kg）。</w:t>
      </w:r>
    </w:p>
    <w:p w14:paraId="24634677">
      <w:pPr>
        <w:spacing w:line="360" w:lineRule="auto"/>
        <w:ind w:firstLine="360" w:firstLineChars="150"/>
        <w:rPr>
          <w:rFonts w:ascii="宋体" w:hAnsi="宋体"/>
          <w:sz w:val="24"/>
        </w:rPr>
      </w:pPr>
      <w:r>
        <w:rPr>
          <w:rFonts w:hint="eastAsia" w:ascii="宋体" w:hAnsi="宋体"/>
          <w:sz w:val="24"/>
        </w:rPr>
        <w:t>出厂编号。</w:t>
      </w:r>
    </w:p>
    <w:p w14:paraId="0F92F8F5">
      <w:pPr>
        <w:spacing w:line="360" w:lineRule="auto"/>
        <w:ind w:firstLine="360" w:firstLineChars="150"/>
        <w:rPr>
          <w:rFonts w:ascii="宋体" w:hAnsi="宋体"/>
          <w:sz w:val="24"/>
        </w:rPr>
      </w:pPr>
      <w:bookmarkStart w:id="88" w:name="OLE_LINK7"/>
      <w:bookmarkStart w:id="89" w:name="OLE_LINK8"/>
      <w:r>
        <w:rPr>
          <w:rFonts w:hint="eastAsia" w:ascii="宋体" w:hAnsi="宋体"/>
          <w:sz w:val="24"/>
        </w:rPr>
        <w:t>制造年月。</w:t>
      </w:r>
    </w:p>
    <w:p w14:paraId="14658B8D">
      <w:pPr>
        <w:spacing w:line="360" w:lineRule="auto"/>
        <w:ind w:firstLine="360" w:firstLineChars="150"/>
        <w:rPr>
          <w:rFonts w:ascii="宋体" w:hAnsi="宋体"/>
          <w:sz w:val="24"/>
        </w:rPr>
      </w:pPr>
      <w:r>
        <w:rPr>
          <w:rFonts w:hint="eastAsia" w:ascii="宋体" w:hAnsi="宋体"/>
          <w:sz w:val="24"/>
        </w:rPr>
        <w:t>设备厂家。</w:t>
      </w:r>
      <w:bookmarkEnd w:id="88"/>
      <w:bookmarkEnd w:id="89"/>
    </w:p>
    <w:p w14:paraId="16A74AB6">
      <w:pPr>
        <w:pStyle w:val="24"/>
        <w:numPr>
          <w:ilvl w:val="0"/>
          <w:numId w:val="15"/>
        </w:numPr>
        <w:spacing w:line="360" w:lineRule="auto"/>
        <w:ind w:firstLineChars="0"/>
        <w:rPr>
          <w:rFonts w:eastAsiaTheme="minorEastAsia"/>
          <w:b/>
          <w:szCs w:val="21"/>
        </w:rPr>
      </w:pPr>
      <w:bookmarkStart w:id="90" w:name="_Toc2283"/>
      <w:r>
        <w:rPr>
          <w:rFonts w:hint="eastAsia" w:eastAsiaTheme="minorEastAsia"/>
          <w:b/>
          <w:szCs w:val="21"/>
        </w:rPr>
        <w:t>屏柜设备安装及接线要求</w:t>
      </w:r>
      <w:bookmarkEnd w:id="90"/>
    </w:p>
    <w:p w14:paraId="2AE9DB38">
      <w:pPr>
        <w:spacing w:line="360" w:lineRule="auto"/>
        <w:ind w:firstLine="360" w:firstLineChars="150"/>
        <w:rPr>
          <w:rFonts w:ascii="宋体" w:hAnsi="宋体"/>
          <w:sz w:val="24"/>
        </w:rPr>
      </w:pPr>
      <w:bookmarkStart w:id="91" w:name="_Toc20936"/>
      <w:r>
        <w:rPr>
          <w:rFonts w:hint="eastAsia" w:ascii="宋体" w:hAnsi="宋体"/>
          <w:sz w:val="24"/>
        </w:rPr>
        <w:t>柜内</w:t>
      </w:r>
      <w:r>
        <w:rPr>
          <w:rFonts w:ascii="宋体" w:hAnsi="宋体"/>
          <w:sz w:val="24"/>
        </w:rPr>
        <w:t>元器件及成套装置的安装应牢固、可靠，且应标注醒目的代（符）号，该代（符）号应与原理接线图中文字符号标志一致，要求字迹清晰易辨、不褪色、不脱落、布置均匀。屏柜内所有设备、元件应排列整齐, 层次分明, 便于运行、调试、维修和拆装。</w:t>
      </w:r>
      <w:bookmarkEnd w:id="91"/>
      <w:bookmarkStart w:id="92" w:name="_Toc422992387"/>
      <w:bookmarkStart w:id="93" w:name="_Toc422991980"/>
    </w:p>
    <w:p w14:paraId="688BC889">
      <w:pPr>
        <w:spacing w:line="360" w:lineRule="auto"/>
        <w:ind w:firstLine="360" w:firstLineChars="150"/>
        <w:rPr>
          <w:rFonts w:ascii="宋体" w:hAnsi="宋体"/>
          <w:sz w:val="24"/>
        </w:rPr>
      </w:pPr>
      <w:bookmarkStart w:id="94" w:name="_Toc19014"/>
      <w:r>
        <w:rPr>
          <w:rFonts w:hint="eastAsia" w:ascii="宋体" w:hAnsi="宋体"/>
          <w:sz w:val="24"/>
        </w:rPr>
        <w:t>柜内设备安装视频处理单元设备、网络设备、供电设备及其它设备时，应合理规划设备安装位置，设备与设备间应保留足够的散热与运维检修空间。</w:t>
      </w:r>
      <w:bookmarkEnd w:id="92"/>
      <w:bookmarkEnd w:id="93"/>
      <w:bookmarkEnd w:id="94"/>
    </w:p>
    <w:p w14:paraId="55991DC3">
      <w:pPr>
        <w:spacing w:line="360" w:lineRule="auto"/>
        <w:ind w:firstLine="360" w:firstLineChars="150"/>
        <w:rPr>
          <w:rFonts w:ascii="宋体" w:hAnsi="宋体"/>
          <w:sz w:val="24"/>
        </w:rPr>
      </w:pPr>
      <w:bookmarkStart w:id="95" w:name="_Toc422991981"/>
      <w:bookmarkStart w:id="96" w:name="_Toc30971"/>
      <w:bookmarkStart w:id="97" w:name="_Toc422992388"/>
      <w:r>
        <w:rPr>
          <w:rFonts w:hint="eastAsia" w:ascii="宋体" w:hAnsi="宋体"/>
          <w:sz w:val="24"/>
        </w:rPr>
        <w:t>机柜内安装的电源插座设备应预留运维检修专用电源接口。</w:t>
      </w:r>
      <w:bookmarkEnd w:id="95"/>
      <w:bookmarkEnd w:id="96"/>
      <w:bookmarkEnd w:id="97"/>
    </w:p>
    <w:p w14:paraId="6E17B48D">
      <w:pPr>
        <w:spacing w:line="360" w:lineRule="auto"/>
        <w:ind w:firstLine="360" w:firstLineChars="150"/>
        <w:rPr>
          <w:rFonts w:ascii="宋体" w:hAnsi="宋体"/>
          <w:sz w:val="24"/>
        </w:rPr>
      </w:pPr>
      <w:bookmarkStart w:id="98" w:name="_Toc422992389"/>
      <w:bookmarkStart w:id="99" w:name="_Toc422991982"/>
      <w:bookmarkStart w:id="100" w:name="_Toc12286"/>
      <w:r>
        <w:rPr>
          <w:rFonts w:hint="eastAsia" w:ascii="宋体" w:hAnsi="宋体"/>
          <w:sz w:val="24"/>
        </w:rPr>
        <w:t>机柜内安装的电源接线端子与信号接线端子应分开安装，端子的安装布置应严格按图纸的要求安装，确保外部电缆接线从端子外口接入，内部电缆从内部接入。</w:t>
      </w:r>
      <w:bookmarkEnd w:id="98"/>
      <w:bookmarkEnd w:id="99"/>
      <w:bookmarkEnd w:id="100"/>
    </w:p>
    <w:p w14:paraId="1E7688F3">
      <w:pPr>
        <w:spacing w:line="360" w:lineRule="auto"/>
        <w:ind w:firstLine="360" w:firstLineChars="150"/>
        <w:rPr>
          <w:rFonts w:ascii="宋体" w:hAnsi="宋体"/>
          <w:sz w:val="24"/>
        </w:rPr>
      </w:pPr>
      <w:bookmarkStart w:id="101" w:name="_Toc422992390"/>
      <w:bookmarkStart w:id="102" w:name="_Toc422991983"/>
      <w:bookmarkStart w:id="103" w:name="_Toc24189"/>
      <w:r>
        <w:rPr>
          <w:rFonts w:hint="eastAsia" w:ascii="宋体" w:hAnsi="宋体"/>
          <w:sz w:val="24"/>
        </w:rPr>
        <w:t>机柜内的电源开关必须加装漏电保护器，并根据供电设备类型分别独立设置空气开关。</w:t>
      </w:r>
      <w:bookmarkEnd w:id="101"/>
      <w:bookmarkEnd w:id="102"/>
      <w:bookmarkEnd w:id="103"/>
    </w:p>
    <w:p w14:paraId="44709257">
      <w:pPr>
        <w:spacing w:line="360" w:lineRule="auto"/>
        <w:ind w:firstLine="360" w:firstLineChars="150"/>
        <w:rPr>
          <w:rFonts w:ascii="宋体" w:hAnsi="宋体"/>
          <w:sz w:val="24"/>
        </w:rPr>
      </w:pPr>
      <w:bookmarkStart w:id="104" w:name="_Toc422991985"/>
      <w:bookmarkStart w:id="105" w:name="_Toc422992392"/>
      <w:bookmarkStart w:id="106" w:name="_Toc16792"/>
      <w:r>
        <w:rPr>
          <w:rFonts w:hint="eastAsia" w:ascii="宋体" w:hAnsi="宋体"/>
          <w:sz w:val="24"/>
        </w:rPr>
        <w:t>柜内贴纸位置应在组件正上方或左上方，贴纸的安装标记应横平竖直、牢固。</w:t>
      </w:r>
      <w:bookmarkEnd w:id="104"/>
      <w:bookmarkEnd w:id="105"/>
      <w:bookmarkStart w:id="107" w:name="_Toc422992393"/>
      <w:bookmarkStart w:id="108" w:name="_Toc422991986"/>
      <w:r>
        <w:rPr>
          <w:rFonts w:hint="eastAsia" w:ascii="宋体" w:hAnsi="宋体"/>
          <w:sz w:val="24"/>
        </w:rPr>
        <w:t>柜内相同设备标识的位置及方向应一致。</w:t>
      </w:r>
      <w:bookmarkEnd w:id="107"/>
      <w:bookmarkEnd w:id="108"/>
      <w:bookmarkStart w:id="109" w:name="_Toc422991987"/>
      <w:bookmarkStart w:id="110" w:name="_Toc422992394"/>
      <w:r>
        <w:rPr>
          <w:rFonts w:hint="eastAsia" w:ascii="宋体" w:hAnsi="宋体"/>
          <w:sz w:val="24"/>
        </w:rPr>
        <w:t>接在接线端子上的导线的标识读数顺序应从上到下，从左到右。</w:t>
      </w:r>
      <w:bookmarkEnd w:id="106"/>
      <w:bookmarkEnd w:id="109"/>
      <w:bookmarkEnd w:id="110"/>
    </w:p>
    <w:p w14:paraId="2DAAF90F">
      <w:pPr>
        <w:spacing w:line="360" w:lineRule="auto"/>
        <w:ind w:firstLine="360" w:firstLineChars="150"/>
        <w:rPr>
          <w:rFonts w:ascii="宋体" w:hAnsi="宋体"/>
          <w:sz w:val="24"/>
        </w:rPr>
      </w:pPr>
      <w:bookmarkStart w:id="111" w:name="_Toc422992400"/>
      <w:bookmarkStart w:id="112" w:name="_Toc20725"/>
      <w:bookmarkStart w:id="113" w:name="_Toc422991993"/>
      <w:r>
        <w:rPr>
          <w:rFonts w:hint="eastAsia" w:ascii="宋体" w:hAnsi="宋体"/>
          <w:sz w:val="24"/>
        </w:rPr>
        <w:t>处理单元设备安装于机柜内上架时，应在机柜内采用托盘或</w:t>
      </w:r>
      <w:r>
        <w:rPr>
          <w:rFonts w:ascii="宋体" w:hAnsi="宋体"/>
          <w:sz w:val="24"/>
        </w:rPr>
        <w:t>导轨</w:t>
      </w:r>
      <w:r>
        <w:rPr>
          <w:rFonts w:hint="eastAsia" w:ascii="宋体" w:hAnsi="宋体"/>
          <w:sz w:val="24"/>
        </w:rPr>
        <w:t>方式进行固定安装。</w:t>
      </w:r>
      <w:bookmarkEnd w:id="111"/>
      <w:bookmarkEnd w:id="112"/>
      <w:bookmarkEnd w:id="113"/>
    </w:p>
    <w:p w14:paraId="13218C0B">
      <w:pPr>
        <w:spacing w:line="360" w:lineRule="auto"/>
        <w:ind w:firstLine="360" w:firstLineChars="150"/>
        <w:rPr>
          <w:rFonts w:ascii="宋体" w:hAnsi="宋体"/>
          <w:sz w:val="24"/>
        </w:rPr>
      </w:pPr>
      <w:bookmarkStart w:id="114" w:name="_Toc422992401"/>
      <w:bookmarkStart w:id="115" w:name="_Toc422991994"/>
      <w:bookmarkStart w:id="116" w:name="_Toc11142"/>
      <w:r>
        <w:rPr>
          <w:rFonts w:hint="eastAsia" w:ascii="宋体" w:hAnsi="宋体"/>
          <w:sz w:val="24"/>
        </w:rPr>
        <w:t>机柜背部视频处理单元设备对应处应安装理线架，并将处理单元设备背部接线全部放入理线架内进行走线。</w:t>
      </w:r>
      <w:bookmarkEnd w:id="114"/>
      <w:bookmarkEnd w:id="115"/>
      <w:bookmarkEnd w:id="116"/>
    </w:p>
    <w:p w14:paraId="09064270">
      <w:pPr>
        <w:spacing w:line="360" w:lineRule="auto"/>
        <w:ind w:firstLine="360" w:firstLineChars="150"/>
        <w:rPr>
          <w:rFonts w:ascii="宋体" w:hAnsi="宋体"/>
          <w:sz w:val="24"/>
        </w:rPr>
      </w:pPr>
      <w:bookmarkStart w:id="117" w:name="_Toc422991995"/>
      <w:bookmarkStart w:id="118" w:name="_Toc422992402"/>
      <w:bookmarkStart w:id="119" w:name="_Toc10694"/>
      <w:r>
        <w:rPr>
          <w:rFonts w:hint="eastAsia" w:ascii="宋体" w:hAnsi="宋体"/>
          <w:sz w:val="24"/>
        </w:rPr>
        <w:t>处理单元设备的开关信号、环境采集信号等接线端口需接入前端设备时，应对接线端口与前端接入设备进行对应，并做好标识记录。</w:t>
      </w:r>
      <w:bookmarkEnd w:id="117"/>
      <w:bookmarkEnd w:id="118"/>
      <w:bookmarkEnd w:id="119"/>
    </w:p>
    <w:p w14:paraId="502F7E41">
      <w:pPr>
        <w:spacing w:line="360" w:lineRule="auto"/>
        <w:ind w:firstLine="360" w:firstLineChars="150"/>
        <w:rPr>
          <w:rFonts w:ascii="宋体" w:hAnsi="宋体"/>
          <w:sz w:val="24"/>
        </w:rPr>
      </w:pPr>
      <w:bookmarkStart w:id="120" w:name="_Toc19802"/>
      <w:bookmarkStart w:id="121" w:name="_Toc422992406"/>
      <w:bookmarkStart w:id="122" w:name="_Toc422991999"/>
      <w:r>
        <w:rPr>
          <w:rFonts w:hint="eastAsia" w:ascii="宋体" w:hAnsi="宋体"/>
          <w:sz w:val="24"/>
        </w:rPr>
        <w:t>机柜背部网络设备对应处应安装理线架，并将网络设备接线全部放入理线架内进行走线。</w:t>
      </w:r>
      <w:bookmarkEnd w:id="120"/>
      <w:bookmarkEnd w:id="121"/>
      <w:bookmarkEnd w:id="122"/>
    </w:p>
    <w:p w14:paraId="490B6CF6">
      <w:pPr>
        <w:spacing w:line="360" w:lineRule="auto"/>
        <w:ind w:firstLine="360" w:firstLineChars="150"/>
        <w:rPr>
          <w:rFonts w:ascii="宋体" w:hAnsi="宋体"/>
          <w:sz w:val="24"/>
        </w:rPr>
      </w:pPr>
      <w:bookmarkStart w:id="123" w:name="_Toc422992407"/>
      <w:bookmarkStart w:id="124" w:name="_Toc422992000"/>
      <w:bookmarkStart w:id="125" w:name="_Toc28438"/>
      <w:r>
        <w:rPr>
          <w:rFonts w:hint="eastAsia" w:ascii="宋体" w:hAnsi="宋体"/>
          <w:sz w:val="24"/>
        </w:rPr>
        <w:t>网络设备各网络端口在接入前端网络摄像头时，应对网络端口与前端摄像头进行对应，并做好标识记录。</w:t>
      </w:r>
      <w:bookmarkEnd w:id="123"/>
      <w:bookmarkEnd w:id="124"/>
      <w:bookmarkEnd w:id="125"/>
    </w:p>
    <w:p w14:paraId="5660020A">
      <w:pPr>
        <w:spacing w:line="360" w:lineRule="auto"/>
        <w:ind w:firstLine="360" w:firstLineChars="150"/>
        <w:rPr>
          <w:rFonts w:ascii="宋体" w:hAnsi="宋体"/>
          <w:sz w:val="24"/>
        </w:rPr>
      </w:pPr>
      <w:bookmarkStart w:id="126" w:name="_Toc422992414"/>
      <w:bookmarkStart w:id="127" w:name="_Toc422992007"/>
      <w:bookmarkStart w:id="128" w:name="_Toc28205"/>
      <w:r>
        <w:rPr>
          <w:rFonts w:hint="eastAsia" w:ascii="宋体" w:hAnsi="宋体"/>
          <w:sz w:val="24"/>
        </w:rPr>
        <w:t>供电设备安装于机柜内的位置选择必须合理，应不对其他信号采集设备造成信号干扰。</w:t>
      </w:r>
      <w:bookmarkEnd w:id="126"/>
      <w:bookmarkEnd w:id="127"/>
      <w:bookmarkEnd w:id="128"/>
    </w:p>
    <w:p w14:paraId="3C3B3052">
      <w:pPr>
        <w:spacing w:line="360" w:lineRule="auto"/>
        <w:ind w:firstLine="360" w:firstLineChars="150"/>
        <w:rPr>
          <w:rFonts w:ascii="宋体" w:hAnsi="宋体"/>
          <w:sz w:val="24"/>
        </w:rPr>
      </w:pPr>
      <w:bookmarkStart w:id="129" w:name="_Toc26356"/>
      <w:bookmarkStart w:id="130" w:name="_Toc422992008"/>
      <w:bookmarkStart w:id="131" w:name="_Toc422992415"/>
      <w:r>
        <w:rPr>
          <w:rFonts w:hint="eastAsia" w:ascii="宋体" w:hAnsi="宋体"/>
          <w:sz w:val="24"/>
        </w:rPr>
        <w:t>机柜背部供电设备对应处应安装理线架，并将供电设备各种电源接线全部放入理线架内进行走线。</w:t>
      </w:r>
      <w:bookmarkEnd w:id="129"/>
      <w:bookmarkEnd w:id="130"/>
      <w:bookmarkEnd w:id="131"/>
    </w:p>
    <w:p w14:paraId="45B988D7">
      <w:pPr>
        <w:spacing w:line="360" w:lineRule="auto"/>
        <w:ind w:firstLine="360" w:firstLineChars="150"/>
        <w:rPr>
          <w:rFonts w:ascii="宋体" w:hAnsi="宋体"/>
          <w:sz w:val="24"/>
        </w:rPr>
      </w:pPr>
      <w:bookmarkStart w:id="132" w:name="_Toc29099"/>
      <w:bookmarkStart w:id="133" w:name="_Toc422992012"/>
      <w:bookmarkStart w:id="134" w:name="_Toc422992419"/>
      <w:r>
        <w:rPr>
          <w:rFonts w:hint="eastAsia" w:ascii="宋体" w:hAnsi="宋体"/>
          <w:sz w:val="24"/>
        </w:rPr>
        <w:t>柜内所有其它设备安装于机柜内的位置要求选择合理，应不对其他信号采集设备造成信号干扰。</w:t>
      </w:r>
      <w:bookmarkEnd w:id="132"/>
      <w:bookmarkEnd w:id="133"/>
      <w:bookmarkEnd w:id="134"/>
    </w:p>
    <w:p w14:paraId="79C36BC8">
      <w:pPr>
        <w:spacing w:line="360" w:lineRule="auto"/>
        <w:ind w:firstLine="360" w:firstLineChars="150"/>
        <w:rPr>
          <w:rFonts w:ascii="宋体" w:hAnsi="宋体"/>
          <w:sz w:val="24"/>
        </w:rPr>
      </w:pPr>
      <w:bookmarkStart w:id="135" w:name="_Toc11473"/>
      <w:bookmarkStart w:id="136" w:name="_Toc422992420"/>
      <w:bookmarkStart w:id="137" w:name="_Toc422992013"/>
      <w:r>
        <w:rPr>
          <w:rFonts w:hint="eastAsia" w:ascii="宋体" w:hAnsi="宋体"/>
          <w:sz w:val="24"/>
        </w:rPr>
        <w:t>机柜背部所安装的部分其他设备对应处应安装理线架，并将设备各种接线全部放入理线架内进行走线。</w:t>
      </w:r>
      <w:bookmarkEnd w:id="135"/>
      <w:bookmarkEnd w:id="136"/>
      <w:bookmarkEnd w:id="137"/>
    </w:p>
    <w:p w14:paraId="590AC307">
      <w:pPr>
        <w:spacing w:line="360" w:lineRule="auto"/>
        <w:ind w:firstLine="360" w:firstLineChars="150"/>
        <w:rPr>
          <w:rFonts w:ascii="宋体" w:hAnsi="宋体"/>
          <w:sz w:val="24"/>
        </w:rPr>
      </w:pPr>
      <w:bookmarkStart w:id="138" w:name="_Toc422992421"/>
      <w:bookmarkStart w:id="139" w:name="_Toc31275"/>
      <w:bookmarkStart w:id="140" w:name="_Toc422992014"/>
      <w:r>
        <w:rPr>
          <w:rFonts w:hint="eastAsia" w:ascii="宋体" w:hAnsi="宋体"/>
          <w:sz w:val="24"/>
        </w:rPr>
        <w:t>对于接线端子、空气开关、防雷设备等其他设备各端口在接入前端设备时，应对端口与前端设备进行对应，并做好标识记录。</w:t>
      </w:r>
      <w:bookmarkEnd w:id="138"/>
      <w:bookmarkEnd w:id="139"/>
      <w:bookmarkEnd w:id="140"/>
    </w:p>
    <w:p w14:paraId="0CE8C8A0">
      <w:pPr>
        <w:spacing w:line="360" w:lineRule="auto"/>
        <w:ind w:firstLine="360" w:firstLineChars="150"/>
        <w:rPr>
          <w:rFonts w:ascii="宋体" w:hAnsi="宋体"/>
          <w:sz w:val="24"/>
        </w:rPr>
      </w:pPr>
      <w:bookmarkStart w:id="141" w:name="_Toc9131"/>
      <w:r>
        <w:rPr>
          <w:rFonts w:hint="eastAsia" w:ascii="宋体" w:hAnsi="宋体"/>
          <w:sz w:val="24"/>
        </w:rPr>
        <w:t>屏柜内采用优质品牌端子，一个端子只允许接入一根导线。端子应有明显的编号，端子排间应有足够的绝缘</w:t>
      </w:r>
      <w:r>
        <w:rPr>
          <w:rFonts w:ascii="宋体" w:hAnsi="宋体"/>
          <w:sz w:val="24"/>
        </w:rPr>
        <w:t xml:space="preserve">, </w:t>
      </w:r>
      <w:r>
        <w:rPr>
          <w:rFonts w:hint="eastAsia" w:ascii="宋体" w:hAnsi="宋体"/>
          <w:sz w:val="24"/>
        </w:rPr>
        <w:t>端子排应根据功能分段排列，各回路之间、电源回路与其它端子之间要设置隔离端子，并应留有</w:t>
      </w:r>
      <w:r>
        <w:rPr>
          <w:rFonts w:ascii="宋体" w:hAnsi="宋体"/>
          <w:sz w:val="24"/>
        </w:rPr>
        <w:t>10~15%的备用端子。端子排应牢固固定，使其不致于振动、发热等而变松，同时还应能方便地进行检查和维护。屏内端子连接应牢固可靠，应能满足长期通过额定电流要求。直流正负极之间应采用空端子隔开。</w:t>
      </w:r>
      <w:bookmarkEnd w:id="141"/>
    </w:p>
    <w:p w14:paraId="596556E0">
      <w:pPr>
        <w:pStyle w:val="24"/>
        <w:numPr>
          <w:ilvl w:val="0"/>
          <w:numId w:val="15"/>
        </w:numPr>
        <w:spacing w:line="360" w:lineRule="auto"/>
        <w:ind w:firstLineChars="0"/>
        <w:rPr>
          <w:rFonts w:eastAsiaTheme="minorEastAsia"/>
          <w:b/>
          <w:szCs w:val="21"/>
        </w:rPr>
      </w:pPr>
      <w:bookmarkStart w:id="142" w:name="_Toc2220"/>
      <w:r>
        <w:rPr>
          <w:rFonts w:hint="eastAsia" w:eastAsiaTheme="minorEastAsia"/>
          <w:b/>
          <w:szCs w:val="21"/>
        </w:rPr>
        <w:t>供电、环境及电磁兼容要求</w:t>
      </w:r>
      <w:bookmarkEnd w:id="142"/>
    </w:p>
    <w:p w14:paraId="1FC2A46C">
      <w:pPr>
        <w:pStyle w:val="24"/>
        <w:numPr>
          <w:ilvl w:val="0"/>
          <w:numId w:val="88"/>
        </w:numPr>
        <w:spacing w:line="360" w:lineRule="auto"/>
        <w:ind w:firstLineChars="0"/>
        <w:rPr>
          <w:rFonts w:ascii="宋体" w:hAnsi="宋体"/>
          <w:sz w:val="24"/>
        </w:rPr>
      </w:pPr>
      <w:bookmarkStart w:id="143" w:name="_Toc12951"/>
      <w:r>
        <w:rPr>
          <w:rFonts w:ascii="宋体" w:hAnsi="宋体"/>
          <w:sz w:val="24"/>
        </w:rPr>
        <w:t>供电要求</w:t>
      </w:r>
      <w:bookmarkEnd w:id="143"/>
    </w:p>
    <w:p w14:paraId="092A7CEF">
      <w:pPr>
        <w:spacing w:line="360" w:lineRule="auto"/>
        <w:ind w:firstLine="360" w:firstLineChars="150"/>
        <w:rPr>
          <w:rFonts w:ascii="宋体" w:hAnsi="宋体"/>
          <w:sz w:val="24"/>
        </w:rPr>
      </w:pPr>
      <w:bookmarkStart w:id="144" w:name="_Toc29117"/>
      <w:r>
        <w:rPr>
          <w:rFonts w:ascii="宋体" w:hAnsi="宋体"/>
          <w:sz w:val="24"/>
        </w:rPr>
        <w:t>供电要求包括：</w:t>
      </w:r>
      <w:bookmarkEnd w:id="144"/>
    </w:p>
    <w:p w14:paraId="3E078B0E">
      <w:pPr>
        <w:spacing w:line="360" w:lineRule="auto"/>
        <w:ind w:firstLine="360" w:firstLineChars="150"/>
        <w:rPr>
          <w:rFonts w:ascii="宋体" w:hAnsi="宋体"/>
          <w:sz w:val="24"/>
        </w:rPr>
      </w:pPr>
      <w:r>
        <w:rPr>
          <w:rFonts w:ascii="宋体" w:hAnsi="宋体"/>
          <w:sz w:val="24"/>
        </w:rPr>
        <w:t>站端系统设备应使用变电站内提供的AC 220V/50Hz交流电源，变电站视频及环境监控系统主机、网络交换机等站控层设备可接入交流不间断电源系统，其它设</w:t>
      </w:r>
      <w:r>
        <w:rPr>
          <w:rFonts w:hint="eastAsia" w:ascii="宋体" w:hAnsi="宋体"/>
          <w:sz w:val="24"/>
        </w:rPr>
        <w:t>备不应接入交流不间断电源系统，应采用站用电源系统。柜内电源总开关装置采用不小于</w:t>
      </w:r>
      <w:r>
        <w:rPr>
          <w:rFonts w:ascii="宋体" w:hAnsi="宋体"/>
          <w:sz w:val="24"/>
        </w:rPr>
        <w:t>32A/4P</w:t>
      </w:r>
      <w:r>
        <w:rPr>
          <w:rFonts w:hint="eastAsia" w:ascii="宋体" w:hAnsi="宋体"/>
          <w:sz w:val="24"/>
        </w:rPr>
        <w:t>，并加装漏电保护装置；支路空开数量不少于</w:t>
      </w:r>
      <w:r>
        <w:rPr>
          <w:rFonts w:ascii="宋体" w:hAnsi="宋体"/>
          <w:sz w:val="24"/>
        </w:rPr>
        <w:t>32</w:t>
      </w:r>
      <w:r>
        <w:rPr>
          <w:rFonts w:hint="eastAsia" w:ascii="宋体" w:hAnsi="宋体"/>
          <w:sz w:val="24"/>
        </w:rPr>
        <w:t>个，每个支路空均应配置漏电保护装置；应配置</w:t>
      </w:r>
      <w:r>
        <w:rPr>
          <w:rFonts w:ascii="宋体" w:hAnsi="宋体"/>
          <w:sz w:val="24"/>
        </w:rPr>
        <w:t>2</w:t>
      </w:r>
      <w:r>
        <w:rPr>
          <w:rFonts w:hint="eastAsia" w:ascii="宋体" w:hAnsi="宋体"/>
          <w:sz w:val="24"/>
        </w:rPr>
        <w:t>个带漏电保护的工业插排，每个插排包含</w:t>
      </w:r>
      <w:r>
        <w:rPr>
          <w:rFonts w:ascii="宋体" w:hAnsi="宋体"/>
          <w:sz w:val="24"/>
        </w:rPr>
        <w:t>5</w:t>
      </w:r>
      <w:r>
        <w:rPr>
          <w:rFonts w:hint="eastAsia" w:ascii="宋体" w:hAnsi="宋体"/>
          <w:sz w:val="24"/>
        </w:rPr>
        <w:t>个</w:t>
      </w:r>
      <w:r>
        <w:rPr>
          <w:rFonts w:ascii="宋体" w:hAnsi="宋体"/>
          <w:sz w:val="24"/>
        </w:rPr>
        <w:t>10A</w:t>
      </w:r>
      <w:r>
        <w:rPr>
          <w:rFonts w:hint="eastAsia" w:ascii="宋体" w:hAnsi="宋体"/>
          <w:sz w:val="24"/>
        </w:rPr>
        <w:t>插孔，</w:t>
      </w:r>
      <w:r>
        <w:rPr>
          <w:rFonts w:ascii="宋体" w:hAnsi="宋体"/>
          <w:sz w:val="24"/>
        </w:rPr>
        <w:t>1</w:t>
      </w:r>
      <w:r>
        <w:rPr>
          <w:rFonts w:hint="eastAsia" w:ascii="宋体" w:hAnsi="宋体"/>
          <w:sz w:val="24"/>
        </w:rPr>
        <w:t>个</w:t>
      </w:r>
      <w:r>
        <w:rPr>
          <w:rFonts w:ascii="宋体" w:hAnsi="宋体"/>
          <w:sz w:val="24"/>
        </w:rPr>
        <w:t>16A</w:t>
      </w:r>
      <w:r>
        <w:rPr>
          <w:rFonts w:hint="eastAsia" w:ascii="宋体" w:hAnsi="宋体"/>
          <w:sz w:val="24"/>
        </w:rPr>
        <w:t>插孔，各插孔应带独立的开关；应配置</w:t>
      </w:r>
      <w:r>
        <w:rPr>
          <w:rFonts w:ascii="宋体" w:hAnsi="宋体"/>
          <w:sz w:val="24"/>
        </w:rPr>
        <w:t>AC220V</w:t>
      </w:r>
      <w:r>
        <w:rPr>
          <w:rFonts w:hint="eastAsia" w:ascii="宋体" w:hAnsi="宋体"/>
          <w:sz w:val="24"/>
        </w:rPr>
        <w:t>转</w:t>
      </w:r>
      <w:r>
        <w:rPr>
          <w:rFonts w:ascii="宋体" w:hAnsi="宋体"/>
          <w:sz w:val="24"/>
        </w:rPr>
        <w:t>DC12V20A</w:t>
      </w:r>
      <w:r>
        <w:rPr>
          <w:rFonts w:hint="eastAsia" w:ascii="宋体" w:hAnsi="宋体"/>
          <w:sz w:val="24"/>
        </w:rPr>
        <w:t>电源转换模块</w:t>
      </w:r>
      <w:r>
        <w:rPr>
          <w:rFonts w:ascii="宋体" w:hAnsi="宋体"/>
          <w:sz w:val="24"/>
        </w:rPr>
        <w:t>1</w:t>
      </w:r>
      <w:r>
        <w:rPr>
          <w:rFonts w:hint="eastAsia" w:ascii="宋体" w:hAnsi="宋体"/>
          <w:sz w:val="24"/>
        </w:rPr>
        <w:t>个，</w:t>
      </w:r>
      <w:r>
        <w:rPr>
          <w:rFonts w:ascii="宋体" w:hAnsi="宋体"/>
          <w:sz w:val="24"/>
        </w:rPr>
        <w:t>AC220V转DC24V10A</w:t>
      </w:r>
      <w:r>
        <w:rPr>
          <w:rFonts w:hint="eastAsia" w:ascii="宋体" w:hAnsi="宋体"/>
          <w:sz w:val="24"/>
        </w:rPr>
        <w:t>电源转换模块</w:t>
      </w:r>
      <w:r>
        <w:rPr>
          <w:rFonts w:ascii="宋体" w:hAnsi="宋体"/>
          <w:sz w:val="24"/>
        </w:rPr>
        <w:t>1个</w:t>
      </w:r>
      <w:r>
        <w:rPr>
          <w:rFonts w:hint="eastAsia" w:ascii="宋体" w:hAnsi="宋体"/>
          <w:sz w:val="24"/>
        </w:rPr>
        <w:t>。</w:t>
      </w:r>
    </w:p>
    <w:p w14:paraId="426E74B3">
      <w:pPr>
        <w:spacing w:line="360" w:lineRule="auto"/>
        <w:ind w:firstLine="360" w:firstLineChars="150"/>
        <w:rPr>
          <w:rFonts w:ascii="宋体" w:hAnsi="宋体"/>
          <w:sz w:val="24"/>
        </w:rPr>
      </w:pPr>
      <w:r>
        <w:rPr>
          <w:rFonts w:hint="eastAsia" w:ascii="宋体" w:hAnsi="宋体"/>
          <w:sz w:val="24"/>
        </w:rPr>
        <w:t>视频监控设备的电源由柜内配电器集中配送，机柜中安装配电接线端子，每路电源都有标签详细说明，便于维护、检修，所有室外摄像头的电源及其他设备在屏柜内均配置单独且级差配合的空开；</w:t>
      </w:r>
    </w:p>
    <w:p w14:paraId="227FBDFD">
      <w:pPr>
        <w:spacing w:line="360" w:lineRule="auto"/>
        <w:ind w:firstLine="360" w:firstLineChars="150"/>
        <w:rPr>
          <w:rFonts w:ascii="宋体" w:hAnsi="宋体"/>
          <w:sz w:val="24"/>
        </w:rPr>
      </w:pPr>
      <w:r>
        <w:rPr>
          <w:rFonts w:hint="eastAsia" w:ascii="宋体" w:hAnsi="宋体"/>
          <w:sz w:val="24"/>
        </w:rPr>
        <w:t>当供电电缆较长不能满足设备供电质量要求，或个别设备所需电源较特殊时，可向该设备直接提供</w:t>
      </w:r>
      <w:r>
        <w:rPr>
          <w:rFonts w:ascii="宋体" w:hAnsi="宋体"/>
          <w:sz w:val="24"/>
        </w:rPr>
        <w:t>AC 220V/50Hz交流电源，在设备前端安装独立电源适配器转换成所需要的电源；</w:t>
      </w:r>
    </w:p>
    <w:p w14:paraId="19A846EA">
      <w:pPr>
        <w:spacing w:line="360" w:lineRule="auto"/>
        <w:ind w:firstLine="360" w:firstLineChars="150"/>
        <w:rPr>
          <w:rFonts w:ascii="宋体" w:hAnsi="宋体"/>
          <w:sz w:val="24"/>
        </w:rPr>
      </w:pPr>
      <w:r>
        <w:rPr>
          <w:rFonts w:hint="eastAsia" w:ascii="宋体" w:hAnsi="宋体"/>
          <w:sz w:val="24"/>
        </w:rPr>
        <w:t>电源配电器必须具备防雷和防过电压能力，电源电压在</w:t>
      </w:r>
      <w:r>
        <w:rPr>
          <w:rFonts w:ascii="宋体" w:hAnsi="宋体"/>
          <w:sz w:val="24"/>
        </w:rPr>
        <w:t>+10%～-15%额定电压、频率在+2%～-2%范围变化时，设备各项性能和技术指标均能满足系统要求。</w:t>
      </w:r>
    </w:p>
    <w:p w14:paraId="67B534BB">
      <w:pPr>
        <w:pStyle w:val="24"/>
        <w:numPr>
          <w:ilvl w:val="0"/>
          <w:numId w:val="88"/>
        </w:numPr>
        <w:spacing w:line="360" w:lineRule="auto"/>
        <w:ind w:firstLineChars="0"/>
        <w:rPr>
          <w:rFonts w:ascii="宋体" w:hAnsi="宋体"/>
          <w:sz w:val="24"/>
        </w:rPr>
      </w:pPr>
      <w:bookmarkStart w:id="145" w:name="_Toc26251"/>
      <w:r>
        <w:rPr>
          <w:rFonts w:ascii="宋体" w:hAnsi="宋体"/>
          <w:sz w:val="24"/>
        </w:rPr>
        <w:t>环境适应性要求</w:t>
      </w:r>
      <w:bookmarkEnd w:id="145"/>
    </w:p>
    <w:p w14:paraId="2DB4CCD7">
      <w:pPr>
        <w:spacing w:line="360" w:lineRule="auto"/>
        <w:ind w:firstLine="360" w:firstLineChars="150"/>
        <w:rPr>
          <w:rFonts w:ascii="宋体" w:hAnsi="宋体"/>
          <w:sz w:val="24"/>
        </w:rPr>
      </w:pPr>
      <w:bookmarkStart w:id="146" w:name="_Toc30352"/>
      <w:r>
        <w:rPr>
          <w:rFonts w:ascii="宋体" w:hAnsi="宋体"/>
          <w:sz w:val="24"/>
        </w:rPr>
        <w:t>室外设备适用于楼道或室外等环境，环境要求如下：</w:t>
      </w:r>
      <w:bookmarkEnd w:id="146"/>
    </w:p>
    <w:p w14:paraId="0C2324F5">
      <w:pPr>
        <w:spacing w:line="360" w:lineRule="auto"/>
        <w:ind w:firstLine="360" w:firstLineChars="150"/>
        <w:rPr>
          <w:rFonts w:ascii="宋体" w:hAnsi="宋体"/>
          <w:sz w:val="24"/>
        </w:rPr>
      </w:pPr>
      <w:bookmarkStart w:id="147" w:name="_Toc11166"/>
      <w:r>
        <w:rPr>
          <w:rFonts w:ascii="宋体" w:hAnsi="宋体"/>
          <w:sz w:val="24"/>
        </w:rPr>
        <w:t>温度要求： -40</w:t>
      </w:r>
      <w:r>
        <w:rPr>
          <w:rFonts w:hint="eastAsia" w:ascii="宋体" w:hAnsi="宋体"/>
          <w:sz w:val="24"/>
        </w:rPr>
        <w:t>℃</w:t>
      </w:r>
      <w:r>
        <w:rPr>
          <w:rFonts w:ascii="宋体" w:hAnsi="宋体"/>
          <w:sz w:val="24"/>
        </w:rPr>
        <w:t>～+70</w:t>
      </w:r>
      <w:r>
        <w:rPr>
          <w:rFonts w:hint="eastAsia" w:ascii="宋体" w:hAnsi="宋体"/>
          <w:sz w:val="24"/>
        </w:rPr>
        <w:t>℃</w:t>
      </w:r>
      <w:r>
        <w:rPr>
          <w:rFonts w:ascii="宋体" w:hAnsi="宋体"/>
          <w:sz w:val="24"/>
        </w:rPr>
        <w:t>；</w:t>
      </w:r>
      <w:bookmarkEnd w:id="147"/>
    </w:p>
    <w:p w14:paraId="3B4D7E1B">
      <w:pPr>
        <w:spacing w:line="360" w:lineRule="auto"/>
        <w:ind w:firstLine="360" w:firstLineChars="150"/>
        <w:rPr>
          <w:rFonts w:ascii="宋体" w:hAnsi="宋体"/>
          <w:sz w:val="24"/>
        </w:rPr>
      </w:pPr>
      <w:bookmarkStart w:id="148" w:name="_Toc3026"/>
      <w:r>
        <w:rPr>
          <w:rFonts w:ascii="宋体" w:hAnsi="宋体"/>
          <w:sz w:val="24"/>
        </w:rPr>
        <w:t>相对湿度要求：10%～95%；</w:t>
      </w:r>
      <w:bookmarkEnd w:id="148"/>
    </w:p>
    <w:p w14:paraId="26EBA701">
      <w:pPr>
        <w:spacing w:line="360" w:lineRule="auto"/>
        <w:ind w:firstLine="360" w:firstLineChars="150"/>
        <w:rPr>
          <w:rFonts w:ascii="宋体" w:hAnsi="宋体"/>
          <w:sz w:val="24"/>
        </w:rPr>
      </w:pPr>
      <w:bookmarkStart w:id="149" w:name="_Toc8464"/>
      <w:r>
        <w:rPr>
          <w:rFonts w:ascii="宋体" w:hAnsi="宋体"/>
          <w:sz w:val="24"/>
        </w:rPr>
        <w:t>外壳防护：IP66。</w:t>
      </w:r>
      <w:bookmarkEnd w:id="149"/>
    </w:p>
    <w:p w14:paraId="397298FF">
      <w:pPr>
        <w:spacing w:line="360" w:lineRule="auto"/>
        <w:ind w:firstLine="360" w:firstLineChars="150"/>
        <w:rPr>
          <w:rFonts w:ascii="宋体" w:hAnsi="宋体"/>
          <w:sz w:val="24"/>
        </w:rPr>
      </w:pPr>
      <w:bookmarkStart w:id="150" w:name="_Toc25587"/>
      <w:r>
        <w:rPr>
          <w:rFonts w:ascii="宋体" w:hAnsi="宋体"/>
          <w:sz w:val="24"/>
        </w:rPr>
        <w:t>室内设备适用于机房或办公室等环境，环境要求如下：</w:t>
      </w:r>
      <w:bookmarkEnd w:id="150"/>
    </w:p>
    <w:p w14:paraId="7C643AFC">
      <w:pPr>
        <w:spacing w:line="360" w:lineRule="auto"/>
        <w:ind w:firstLine="360" w:firstLineChars="150"/>
        <w:rPr>
          <w:rFonts w:ascii="宋体" w:hAnsi="宋体"/>
          <w:sz w:val="24"/>
        </w:rPr>
      </w:pPr>
      <w:bookmarkStart w:id="151" w:name="_Toc26337"/>
      <w:r>
        <w:rPr>
          <w:rFonts w:ascii="宋体" w:hAnsi="宋体"/>
          <w:sz w:val="24"/>
        </w:rPr>
        <w:t>温度要求： 0</w:t>
      </w:r>
      <w:r>
        <w:rPr>
          <w:rFonts w:hint="eastAsia" w:ascii="宋体" w:hAnsi="宋体"/>
          <w:sz w:val="24"/>
        </w:rPr>
        <w:t>℃</w:t>
      </w:r>
      <w:r>
        <w:rPr>
          <w:rFonts w:ascii="宋体" w:hAnsi="宋体"/>
          <w:sz w:val="24"/>
        </w:rPr>
        <w:t>～+45</w:t>
      </w:r>
      <w:r>
        <w:rPr>
          <w:rFonts w:hint="eastAsia" w:ascii="宋体" w:hAnsi="宋体"/>
          <w:sz w:val="24"/>
        </w:rPr>
        <w:t>℃</w:t>
      </w:r>
      <w:r>
        <w:rPr>
          <w:rFonts w:ascii="宋体" w:hAnsi="宋体"/>
          <w:sz w:val="24"/>
        </w:rPr>
        <w:t>；</w:t>
      </w:r>
      <w:bookmarkEnd w:id="151"/>
    </w:p>
    <w:p w14:paraId="2C37D946">
      <w:pPr>
        <w:spacing w:line="360" w:lineRule="auto"/>
        <w:ind w:firstLine="360" w:firstLineChars="150"/>
        <w:rPr>
          <w:rFonts w:ascii="宋体" w:hAnsi="宋体"/>
          <w:sz w:val="24"/>
        </w:rPr>
      </w:pPr>
      <w:bookmarkStart w:id="152" w:name="_Toc16647"/>
      <w:r>
        <w:rPr>
          <w:rFonts w:ascii="宋体" w:hAnsi="宋体"/>
          <w:sz w:val="24"/>
        </w:rPr>
        <w:t>相对湿度要求：10%～95%。</w:t>
      </w:r>
      <w:bookmarkEnd w:id="152"/>
    </w:p>
    <w:p w14:paraId="7597127E">
      <w:pPr>
        <w:tabs>
          <w:tab w:val="left" w:pos="1440"/>
          <w:tab w:val="left" w:pos="3960"/>
        </w:tabs>
        <w:snapToGrid w:val="0"/>
        <w:spacing w:line="360" w:lineRule="auto"/>
        <w:ind w:firstLine="482" w:firstLineChars="200"/>
        <w:outlineLvl w:val="2"/>
        <w:rPr>
          <w:rFonts w:ascii="宋体" w:hAnsi="宋体" w:cs="宋体"/>
          <w:b/>
          <w:sz w:val="24"/>
        </w:rPr>
      </w:pPr>
      <w:bookmarkStart w:id="153" w:name="_Toc28789"/>
      <w:bookmarkStart w:id="154" w:name="_Toc6591"/>
      <w:r>
        <w:rPr>
          <w:rFonts w:ascii="宋体" w:hAnsi="宋体" w:cs="宋体"/>
          <w:b/>
          <w:sz w:val="24"/>
        </w:rPr>
        <w:t>2.5.24通信及控制协议</w:t>
      </w:r>
      <w:bookmarkEnd w:id="153"/>
      <w:bookmarkEnd w:id="154"/>
    </w:p>
    <w:p w14:paraId="3FAD513A">
      <w:pPr>
        <w:spacing w:line="360" w:lineRule="auto"/>
        <w:ind w:firstLine="360" w:firstLineChars="150"/>
        <w:rPr>
          <w:rFonts w:ascii="宋体" w:hAnsi="宋体"/>
          <w:sz w:val="24"/>
        </w:rPr>
      </w:pPr>
      <w:bookmarkStart w:id="155" w:name="_Toc20320"/>
      <w:bookmarkStart w:id="156" w:name="_Toc27902"/>
      <w:r>
        <w:rPr>
          <w:rFonts w:hint="eastAsia" w:ascii="宋体" w:hAnsi="宋体"/>
          <w:sz w:val="24"/>
        </w:rPr>
        <w:t>符合中国南方电网</w:t>
      </w:r>
      <w:r>
        <w:rPr>
          <w:rFonts w:ascii="宋体" w:hAnsi="宋体"/>
          <w:sz w:val="24"/>
        </w:rPr>
        <w:t>Q/CSG1203063-2019《变电站视频及环境监控系统技术规范》附录C.1、C.2、C.3的具体要求</w:t>
      </w:r>
      <w:bookmarkEnd w:id="155"/>
      <w:r>
        <w:rPr>
          <w:rFonts w:hint="eastAsia" w:ascii="宋体" w:hAnsi="宋体"/>
          <w:sz w:val="24"/>
        </w:rPr>
        <w:t>，同时，</w:t>
      </w:r>
      <w:r>
        <w:rPr>
          <w:rFonts w:ascii="宋体" w:hAnsi="宋体"/>
          <w:sz w:val="24"/>
        </w:rPr>
        <w:t>必须满足</w:t>
      </w:r>
      <w:r>
        <w:rPr>
          <w:rFonts w:hint="eastAsia" w:ascii="宋体" w:hAnsi="宋体"/>
          <w:sz w:val="24"/>
        </w:rPr>
        <w:t>招标</w:t>
      </w:r>
      <w:r>
        <w:rPr>
          <w:rFonts w:ascii="宋体" w:hAnsi="宋体"/>
          <w:sz w:val="24"/>
        </w:rPr>
        <w:t>方</w:t>
      </w:r>
      <w:r>
        <w:rPr>
          <w:rFonts w:hint="eastAsia" w:ascii="宋体" w:hAnsi="宋体"/>
          <w:sz w:val="24"/>
        </w:rPr>
        <w:t>最新颁布</w:t>
      </w:r>
      <w:r>
        <w:rPr>
          <w:rFonts w:ascii="宋体" w:hAnsi="宋体"/>
          <w:sz w:val="24"/>
        </w:rPr>
        <w:t>的</w:t>
      </w:r>
      <w:r>
        <w:rPr>
          <w:rFonts w:hint="eastAsia" w:ascii="宋体" w:hAnsi="宋体"/>
          <w:sz w:val="24"/>
        </w:rPr>
        <w:t>《变电站多</w:t>
      </w:r>
      <w:r>
        <w:rPr>
          <w:rFonts w:ascii="宋体" w:hAnsi="宋体"/>
          <w:sz w:val="24"/>
        </w:rPr>
        <w:t>功能视频</w:t>
      </w:r>
      <w:r>
        <w:rPr>
          <w:rFonts w:hint="eastAsia" w:ascii="宋体" w:hAnsi="宋体"/>
          <w:sz w:val="24"/>
        </w:rPr>
        <w:t>及</w:t>
      </w:r>
      <w:r>
        <w:rPr>
          <w:rFonts w:ascii="宋体" w:hAnsi="宋体"/>
          <w:sz w:val="24"/>
        </w:rPr>
        <w:t>环境</w:t>
      </w:r>
      <w:r>
        <w:rPr>
          <w:rFonts w:hint="eastAsia" w:ascii="宋体" w:hAnsi="宋体"/>
          <w:sz w:val="24"/>
        </w:rPr>
        <w:t>监控</w:t>
      </w:r>
      <w:r>
        <w:rPr>
          <w:rFonts w:ascii="宋体" w:hAnsi="宋体"/>
          <w:sz w:val="24"/>
        </w:rPr>
        <w:t>系统通信规约</w:t>
      </w:r>
      <w:r>
        <w:rPr>
          <w:rFonts w:hint="eastAsia" w:ascii="宋体" w:hAnsi="宋体"/>
          <w:sz w:val="24"/>
        </w:rPr>
        <w:t>及</w:t>
      </w:r>
      <w:r>
        <w:rPr>
          <w:rFonts w:ascii="宋体" w:hAnsi="宋体"/>
          <w:sz w:val="24"/>
        </w:rPr>
        <w:t>信息交互规范</w:t>
      </w:r>
      <w:r>
        <w:rPr>
          <w:rFonts w:hint="eastAsia" w:ascii="宋体" w:hAnsi="宋体"/>
          <w:sz w:val="24"/>
        </w:rPr>
        <w:t>》的</w:t>
      </w:r>
      <w:r>
        <w:rPr>
          <w:rFonts w:ascii="宋体" w:hAnsi="宋体"/>
          <w:sz w:val="24"/>
        </w:rPr>
        <w:t>要求</w:t>
      </w:r>
      <w:r>
        <w:rPr>
          <w:rFonts w:hint="eastAsia" w:ascii="宋体" w:hAnsi="宋体"/>
          <w:sz w:val="24"/>
        </w:rPr>
        <w:t>。</w:t>
      </w:r>
    </w:p>
    <w:p w14:paraId="7711F5CF">
      <w:pPr>
        <w:tabs>
          <w:tab w:val="left" w:pos="1440"/>
          <w:tab w:val="left" w:pos="3960"/>
        </w:tabs>
        <w:snapToGrid w:val="0"/>
        <w:spacing w:line="360" w:lineRule="auto"/>
        <w:ind w:firstLine="482" w:firstLineChars="200"/>
        <w:outlineLvl w:val="2"/>
        <w:rPr>
          <w:rFonts w:ascii="宋体" w:hAnsi="宋体" w:cs="宋体"/>
          <w:b/>
          <w:sz w:val="24"/>
        </w:rPr>
      </w:pPr>
      <w:bookmarkStart w:id="157" w:name="_Toc27385"/>
      <w:r>
        <w:rPr>
          <w:rFonts w:ascii="宋体" w:hAnsi="宋体" w:cs="宋体"/>
          <w:b/>
          <w:sz w:val="24"/>
        </w:rPr>
        <w:t>2.5.25设备命名及编码规则</w:t>
      </w:r>
      <w:bookmarkEnd w:id="156"/>
      <w:bookmarkEnd w:id="157"/>
    </w:p>
    <w:p w14:paraId="070FFAF1">
      <w:pPr>
        <w:spacing w:line="360" w:lineRule="auto"/>
        <w:ind w:firstLine="360" w:firstLineChars="150"/>
        <w:rPr>
          <w:rFonts w:ascii="宋体" w:hAnsi="宋体"/>
          <w:sz w:val="24"/>
        </w:rPr>
      </w:pPr>
      <w:bookmarkStart w:id="158" w:name="_Toc10258"/>
      <w:r>
        <w:rPr>
          <w:rFonts w:hint="eastAsia" w:ascii="宋体" w:hAnsi="宋体"/>
          <w:sz w:val="24"/>
        </w:rPr>
        <w:t>地区主站和站端系统的所有设备均采用统一命名和统一编码，命名规则应符合中国南方电网</w:t>
      </w:r>
      <w:r>
        <w:rPr>
          <w:rFonts w:ascii="宋体" w:hAnsi="宋体"/>
          <w:sz w:val="24"/>
        </w:rPr>
        <w:t>Q/CSG1203063-2019《变电站视频及环境监控系统技术规范》附录D的要求，具备命名、编码规则校验功能。</w:t>
      </w:r>
      <w:bookmarkEnd w:id="158"/>
    </w:p>
    <w:p w14:paraId="0B1AA308">
      <w:pPr>
        <w:tabs>
          <w:tab w:val="left" w:pos="1440"/>
          <w:tab w:val="left" w:pos="3960"/>
        </w:tabs>
        <w:snapToGrid w:val="0"/>
        <w:spacing w:line="360" w:lineRule="auto"/>
        <w:ind w:firstLine="482" w:firstLineChars="200"/>
        <w:outlineLvl w:val="2"/>
        <w:rPr>
          <w:rFonts w:ascii="宋体" w:hAnsi="宋体" w:cs="宋体"/>
          <w:b/>
          <w:sz w:val="24"/>
        </w:rPr>
      </w:pPr>
      <w:bookmarkStart w:id="159" w:name="_Toc11039"/>
      <w:bookmarkStart w:id="160" w:name="_Toc22091"/>
      <w:r>
        <w:rPr>
          <w:rFonts w:ascii="宋体" w:hAnsi="宋体" w:cs="宋体"/>
          <w:b/>
          <w:sz w:val="24"/>
        </w:rPr>
        <w:t>2.5.26网络通信条件</w:t>
      </w:r>
      <w:bookmarkEnd w:id="159"/>
      <w:bookmarkEnd w:id="160"/>
    </w:p>
    <w:p w14:paraId="17ED1538">
      <w:pPr>
        <w:spacing w:line="360" w:lineRule="auto"/>
        <w:ind w:firstLine="480" w:firstLineChars="200"/>
        <w:rPr>
          <w:rFonts w:ascii="宋体" w:hAnsi="宋体"/>
          <w:sz w:val="24"/>
        </w:rPr>
      </w:pPr>
      <w:bookmarkStart w:id="161" w:name="_Toc7041"/>
      <w:bookmarkStart w:id="162" w:name="_Toc11344"/>
      <w:r>
        <w:rPr>
          <w:rFonts w:hint="eastAsia" w:ascii="宋体" w:hAnsi="宋体"/>
          <w:sz w:val="24"/>
        </w:rPr>
        <w:t>变电站视频及环境监控系统的网络通信承载于综合数据网上，按</w:t>
      </w:r>
      <w:r>
        <w:rPr>
          <w:rFonts w:ascii="宋体" w:hAnsi="宋体"/>
          <w:sz w:val="24"/>
        </w:rPr>
        <w:t>要求接入</w:t>
      </w:r>
      <w:r>
        <w:rPr>
          <w:rFonts w:hint="eastAsia" w:ascii="宋体" w:hAnsi="宋体"/>
          <w:sz w:val="24"/>
        </w:rPr>
        <w:t>招标</w:t>
      </w:r>
      <w:r>
        <w:rPr>
          <w:rFonts w:ascii="宋体" w:hAnsi="宋体"/>
          <w:sz w:val="24"/>
        </w:rPr>
        <w:t>方</w:t>
      </w:r>
      <w:r>
        <w:rPr>
          <w:rFonts w:hint="eastAsia" w:ascii="宋体" w:hAnsi="宋体"/>
          <w:sz w:val="24"/>
        </w:rPr>
        <w:t>变电</w:t>
      </w:r>
      <w:r>
        <w:rPr>
          <w:rFonts w:ascii="宋体" w:hAnsi="宋体"/>
          <w:sz w:val="24"/>
        </w:rPr>
        <w:t>站智能IPV6专网；</w:t>
      </w:r>
      <w:bookmarkEnd w:id="161"/>
      <w:bookmarkEnd w:id="162"/>
    </w:p>
    <w:p w14:paraId="7D53B85E">
      <w:pPr>
        <w:spacing w:line="360" w:lineRule="auto"/>
        <w:ind w:firstLine="480" w:firstLineChars="200"/>
        <w:rPr>
          <w:rFonts w:ascii="宋体" w:hAnsi="宋体"/>
          <w:sz w:val="24"/>
        </w:rPr>
      </w:pPr>
      <w:r>
        <w:rPr>
          <w:rFonts w:hint="eastAsia" w:ascii="宋体" w:hAnsi="宋体"/>
          <w:sz w:val="24"/>
        </w:rPr>
        <w:t>智能技术专网入网申请工作由设备中标单位负责，所有需接入变电</w:t>
      </w:r>
      <w:r>
        <w:rPr>
          <w:rFonts w:ascii="宋体" w:hAnsi="宋体"/>
          <w:sz w:val="24"/>
        </w:rPr>
        <w:t>站智能</w:t>
      </w:r>
      <w:r>
        <w:rPr>
          <w:rFonts w:hint="eastAsia" w:ascii="宋体" w:hAnsi="宋体"/>
          <w:sz w:val="24"/>
        </w:rPr>
        <w:t>技术</w:t>
      </w:r>
      <w:r>
        <w:rPr>
          <w:rFonts w:ascii="宋体" w:hAnsi="宋体"/>
          <w:sz w:val="24"/>
        </w:rPr>
        <w:t>专网</w:t>
      </w:r>
      <w:r>
        <w:rPr>
          <w:rFonts w:hint="eastAsia" w:ascii="宋体" w:hAnsi="宋体"/>
          <w:sz w:val="24"/>
        </w:rPr>
        <w:t>的设备，均需按下单站点完成《深圳供电局有限公司智能专网</w:t>
      </w:r>
      <w:r>
        <w:rPr>
          <w:rFonts w:ascii="宋体" w:hAnsi="宋体"/>
          <w:sz w:val="24"/>
        </w:rPr>
        <w:t>IP</w:t>
      </w:r>
      <w:r>
        <w:rPr>
          <w:rFonts w:hint="eastAsia" w:ascii="宋体" w:hAnsi="宋体"/>
          <w:sz w:val="24"/>
        </w:rPr>
        <w:t>管理规范》中</w:t>
      </w:r>
      <w:r>
        <w:rPr>
          <w:rFonts w:ascii="宋体" w:hAnsi="宋体"/>
          <w:sz w:val="24"/>
        </w:rPr>
        <w:t>《IP地址申请表》</w:t>
      </w:r>
      <w:r>
        <w:rPr>
          <w:rFonts w:hint="eastAsia" w:ascii="宋体" w:hAnsi="宋体"/>
          <w:sz w:val="24"/>
        </w:rPr>
        <w:t>填写，并发送至</w:t>
      </w:r>
      <w:r>
        <w:rPr>
          <w:rFonts w:ascii="宋体" w:hAnsi="宋体"/>
          <w:sz w:val="24"/>
        </w:rPr>
        <w:t>生产指挥中心</w:t>
      </w:r>
      <w:r>
        <w:rPr>
          <w:rFonts w:hint="eastAsia" w:ascii="宋体" w:hAnsi="宋体"/>
          <w:sz w:val="24"/>
        </w:rPr>
        <w:t>进行设备</w:t>
      </w:r>
      <w:r>
        <w:rPr>
          <w:rFonts w:ascii="宋体" w:hAnsi="宋体"/>
          <w:sz w:val="24"/>
        </w:rPr>
        <w:t>IP</w:t>
      </w:r>
      <w:r>
        <w:rPr>
          <w:rFonts w:hint="eastAsia" w:ascii="宋体" w:hAnsi="宋体"/>
          <w:sz w:val="24"/>
        </w:rPr>
        <w:t>地址申请。</w:t>
      </w:r>
    </w:p>
    <w:p w14:paraId="0FD4E2BD">
      <w:pPr>
        <w:spacing w:line="360" w:lineRule="auto"/>
        <w:ind w:firstLine="480" w:firstLineChars="200"/>
        <w:rPr>
          <w:rFonts w:ascii="宋体" w:hAnsi="宋体"/>
          <w:sz w:val="24"/>
        </w:rPr>
      </w:pPr>
      <w:r>
        <w:rPr>
          <w:rFonts w:hint="eastAsia" w:ascii="宋体" w:hAnsi="宋体"/>
          <w:sz w:val="24"/>
        </w:rPr>
        <w:t>得到申请</w:t>
      </w:r>
      <w:r>
        <w:rPr>
          <w:rFonts w:ascii="宋体" w:hAnsi="宋体"/>
          <w:sz w:val="24"/>
        </w:rPr>
        <w:t>IP</w:t>
      </w:r>
      <w:r>
        <w:rPr>
          <w:rFonts w:hint="eastAsia" w:ascii="宋体" w:hAnsi="宋体"/>
          <w:sz w:val="24"/>
        </w:rPr>
        <w:t>后，设备中标单位需按地址申请表完成各设备初始化配置，包含</w:t>
      </w:r>
      <w:r>
        <w:rPr>
          <w:rFonts w:ascii="宋体" w:hAnsi="宋体"/>
          <w:sz w:val="24"/>
        </w:rPr>
        <w:t>IP</w:t>
      </w:r>
      <w:r>
        <w:rPr>
          <w:rFonts w:hint="eastAsia" w:ascii="宋体" w:hAnsi="宋体"/>
          <w:sz w:val="24"/>
        </w:rPr>
        <w:t>配置、设备命名、参数设置等，确保供货设备到站端即插即用。</w:t>
      </w:r>
    </w:p>
    <w:p w14:paraId="750B3869">
      <w:pPr>
        <w:widowControl/>
        <w:jc w:val="center"/>
      </w:pPr>
      <w:r>
        <w:rPr>
          <w:rFonts w:ascii="宋体" w:hAnsi="宋体" w:cs="宋体"/>
          <w:kern w:val="0"/>
          <w:sz w:val="24"/>
        </w:rPr>
        <w:drawing>
          <wp:inline distT="0" distB="0" distL="114300" distR="114300">
            <wp:extent cx="2026285" cy="3460115"/>
            <wp:effectExtent l="0" t="0" r="12065" b="698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4"/>
                    <a:stretch>
                      <a:fillRect/>
                    </a:stretch>
                  </pic:blipFill>
                  <pic:spPr>
                    <a:xfrm>
                      <a:off x="0" y="0"/>
                      <a:ext cx="2026285" cy="3460115"/>
                    </a:xfrm>
                    <a:prstGeom prst="rect">
                      <a:avLst/>
                    </a:prstGeom>
                    <a:noFill/>
                    <a:ln w="9525">
                      <a:noFill/>
                    </a:ln>
                  </pic:spPr>
                </pic:pic>
              </a:graphicData>
            </a:graphic>
          </wp:inline>
        </w:drawing>
      </w:r>
    </w:p>
    <w:p w14:paraId="4A80067C">
      <w:pPr>
        <w:spacing w:line="360" w:lineRule="auto"/>
        <w:ind w:firstLine="360" w:firstLineChars="150"/>
        <w:rPr>
          <w:rFonts w:ascii="宋体" w:hAnsi="宋体"/>
          <w:sz w:val="24"/>
        </w:rPr>
      </w:pPr>
    </w:p>
    <w:p w14:paraId="2C85A415">
      <w:pPr>
        <w:tabs>
          <w:tab w:val="left" w:pos="1440"/>
          <w:tab w:val="left" w:pos="3960"/>
        </w:tabs>
        <w:snapToGrid w:val="0"/>
        <w:spacing w:line="360" w:lineRule="auto"/>
        <w:ind w:firstLine="482" w:firstLineChars="200"/>
        <w:outlineLvl w:val="2"/>
        <w:rPr>
          <w:rFonts w:ascii="宋体" w:hAnsi="宋体" w:cs="宋体"/>
          <w:b/>
          <w:sz w:val="24"/>
        </w:rPr>
      </w:pPr>
      <w:bookmarkStart w:id="163" w:name="_Toc14786"/>
      <w:r>
        <w:rPr>
          <w:rFonts w:ascii="宋体" w:hAnsi="宋体" w:cs="宋体"/>
          <w:b/>
          <w:sz w:val="24"/>
        </w:rPr>
        <w:t>2.5.27</w:t>
      </w:r>
      <w:r>
        <w:rPr>
          <w:rFonts w:hint="eastAsia" w:ascii="宋体" w:hAnsi="宋体" w:cs="宋体"/>
          <w:b/>
          <w:sz w:val="24"/>
        </w:rPr>
        <w:t>网络安全防护</w:t>
      </w:r>
      <w:bookmarkEnd w:id="163"/>
    </w:p>
    <w:p w14:paraId="1DF475B9">
      <w:pPr>
        <w:spacing w:line="360" w:lineRule="auto"/>
        <w:ind w:firstLine="360" w:firstLineChars="150"/>
        <w:rPr>
          <w:rFonts w:ascii="宋体" w:hAnsi="宋体"/>
          <w:sz w:val="24"/>
        </w:rPr>
      </w:pPr>
      <w:bookmarkStart w:id="164" w:name="_Toc30043"/>
      <w:r>
        <w:rPr>
          <w:rFonts w:hint="eastAsia" w:ascii="宋体" w:hAnsi="宋体"/>
          <w:sz w:val="24"/>
        </w:rPr>
        <w:t>系统网络安全防护必须满足国家电力监管委员会第</w:t>
      </w:r>
      <w:r>
        <w:rPr>
          <w:rFonts w:ascii="宋体" w:hAnsi="宋体"/>
          <w:sz w:val="24"/>
        </w:rPr>
        <w:t>14号令《电力监控系统安全防护规定》、国能安全[2015]36号文《电力监控系统安全防护总体方案》的要求，遵照《中国南方电网电力监控系统安全防护技术规范》的具体要求执行</w:t>
      </w:r>
      <w:bookmarkEnd w:id="164"/>
      <w:r>
        <w:rPr>
          <w:rFonts w:hint="eastAsia" w:ascii="宋体" w:hAnsi="宋体"/>
          <w:sz w:val="24"/>
        </w:rPr>
        <w:t>，并投标</w:t>
      </w:r>
      <w:r>
        <w:rPr>
          <w:rFonts w:ascii="宋体" w:hAnsi="宋体"/>
          <w:sz w:val="24"/>
        </w:rPr>
        <w:t>方必须</w:t>
      </w:r>
      <w:r>
        <w:rPr>
          <w:rFonts w:hint="eastAsia" w:ascii="宋体" w:hAnsi="宋体"/>
          <w:sz w:val="24"/>
        </w:rPr>
        <w:t>提供具备信息安全服务资质的第三方出具的代码审计报告，配合招标方完成等保安全评测报告。</w:t>
      </w:r>
    </w:p>
    <w:p w14:paraId="4655079C">
      <w:pPr>
        <w:spacing w:line="360" w:lineRule="auto"/>
        <w:ind w:firstLine="360" w:firstLineChars="150"/>
        <w:rPr>
          <w:rFonts w:ascii="宋体" w:hAnsi="宋体"/>
          <w:sz w:val="24"/>
        </w:rPr>
      </w:pPr>
    </w:p>
    <w:p w14:paraId="4711B780">
      <w:pPr>
        <w:pStyle w:val="2"/>
        <w:numPr>
          <w:ilvl w:val="0"/>
          <w:numId w:val="1"/>
        </w:numPr>
        <w:spacing w:before="0" w:after="0" w:line="360" w:lineRule="auto"/>
        <w:rPr>
          <w:rFonts w:ascii="宋体" w:hAnsi="宋体" w:cs="宋体"/>
          <w:sz w:val="32"/>
          <w:szCs w:val="21"/>
        </w:rPr>
      </w:pPr>
      <w:bookmarkStart w:id="165" w:name="_Toc81178387"/>
      <w:r>
        <w:rPr>
          <w:rFonts w:hint="eastAsia" w:ascii="宋体" w:hAnsi="宋体" w:cs="宋体"/>
          <w:sz w:val="32"/>
          <w:szCs w:val="21"/>
        </w:rPr>
        <w:t>试验</w:t>
      </w:r>
      <w:bookmarkEnd w:id="15"/>
      <w:bookmarkEnd w:id="16"/>
      <w:bookmarkEnd w:id="17"/>
      <w:bookmarkEnd w:id="165"/>
    </w:p>
    <w:p w14:paraId="0DB97C73">
      <w:pPr>
        <w:pStyle w:val="3"/>
        <w:numPr>
          <w:ilvl w:val="1"/>
          <w:numId w:val="1"/>
        </w:numPr>
        <w:spacing w:before="0" w:after="0" w:line="360" w:lineRule="auto"/>
        <w:rPr>
          <w:rFonts w:ascii="宋体" w:hAnsi="宋体" w:eastAsia="宋体" w:cs="宋体"/>
          <w:b/>
          <w:sz w:val="24"/>
          <w:szCs w:val="24"/>
        </w:rPr>
      </w:pPr>
      <w:bookmarkStart w:id="166" w:name="_Toc81178388"/>
      <w:r>
        <w:rPr>
          <w:rFonts w:hint="eastAsia" w:ascii="宋体" w:hAnsi="宋体" w:eastAsia="宋体" w:cs="宋体"/>
          <w:b/>
          <w:sz w:val="24"/>
          <w:szCs w:val="24"/>
        </w:rPr>
        <w:t>型式试验</w:t>
      </w:r>
      <w:bookmarkEnd w:id="166"/>
    </w:p>
    <w:p w14:paraId="1FE7FE2D">
      <w:pPr>
        <w:tabs>
          <w:tab w:val="left" w:pos="2259"/>
        </w:tabs>
        <w:snapToGrid w:val="0"/>
        <w:spacing w:line="360" w:lineRule="auto"/>
        <w:ind w:firstLine="480" w:firstLineChars="200"/>
        <w:rPr>
          <w:rFonts w:ascii="宋体" w:hAnsi="宋体" w:cs="宋体"/>
          <w:sz w:val="24"/>
        </w:rPr>
      </w:pPr>
      <w:r>
        <w:rPr>
          <w:rFonts w:hint="eastAsia" w:ascii="宋体" w:hAnsi="宋体" w:cs="宋体"/>
          <w:sz w:val="24"/>
        </w:rPr>
        <w:t>投标方应提供投标产品的型式试验报告</w:t>
      </w:r>
      <w:r>
        <w:rPr>
          <w:rFonts w:ascii="宋体" w:hAnsi="宋体" w:cs="宋体"/>
          <w:sz w:val="24"/>
        </w:rPr>
        <w:t xml:space="preserve">, </w:t>
      </w:r>
      <w:r>
        <w:rPr>
          <w:rFonts w:hint="eastAsia" w:ascii="宋体" w:hAnsi="宋体" w:cs="宋体"/>
          <w:sz w:val="24"/>
        </w:rPr>
        <w:t>并在下列任一情况下</w:t>
      </w:r>
      <w:r>
        <w:rPr>
          <w:rFonts w:ascii="宋体" w:hAnsi="宋体" w:cs="宋体"/>
          <w:sz w:val="24"/>
        </w:rPr>
        <w:t xml:space="preserve">, </w:t>
      </w:r>
      <w:r>
        <w:rPr>
          <w:rFonts w:hint="eastAsia" w:ascii="宋体" w:hAnsi="宋体" w:cs="宋体"/>
          <w:sz w:val="24"/>
        </w:rPr>
        <w:t>系统</w:t>
      </w:r>
      <w:r>
        <w:rPr>
          <w:rFonts w:ascii="宋体" w:hAnsi="宋体" w:cs="宋体"/>
          <w:sz w:val="24"/>
        </w:rPr>
        <w:t>、</w:t>
      </w:r>
      <w:r>
        <w:rPr>
          <w:rFonts w:hint="eastAsia" w:ascii="宋体" w:hAnsi="宋体" w:cs="宋体"/>
          <w:sz w:val="24"/>
        </w:rPr>
        <w:t>装置须进行型式试验。</w:t>
      </w:r>
    </w:p>
    <w:p w14:paraId="220ED93E">
      <w:pPr>
        <w:pStyle w:val="24"/>
        <w:numPr>
          <w:ilvl w:val="0"/>
          <w:numId w:val="89"/>
        </w:numPr>
        <w:tabs>
          <w:tab w:val="left" w:pos="2259"/>
        </w:tabs>
        <w:snapToGrid w:val="0"/>
        <w:spacing w:line="360" w:lineRule="auto"/>
        <w:ind w:firstLineChars="0"/>
        <w:rPr>
          <w:rFonts w:ascii="宋体" w:hAnsi="宋体" w:cs="宋体"/>
          <w:sz w:val="24"/>
        </w:rPr>
      </w:pPr>
      <w:r>
        <w:rPr>
          <w:rFonts w:hint="eastAsia" w:ascii="宋体" w:hAnsi="宋体" w:cs="宋体"/>
          <w:sz w:val="24"/>
        </w:rPr>
        <w:t>新设计投产的成套装置</w:t>
      </w:r>
      <w:r>
        <w:rPr>
          <w:rFonts w:ascii="宋体" w:hAnsi="宋体" w:cs="宋体"/>
          <w:sz w:val="24"/>
        </w:rPr>
        <w:t xml:space="preserve">(包括转厂生产), </w:t>
      </w:r>
      <w:r>
        <w:rPr>
          <w:rFonts w:hint="eastAsia" w:ascii="宋体" w:hAnsi="宋体" w:cs="宋体"/>
          <w:sz w:val="24"/>
        </w:rPr>
        <w:t>在鉴定前应进行新产品定型的型式试验。</w:t>
      </w:r>
    </w:p>
    <w:p w14:paraId="2EB0F1A5">
      <w:pPr>
        <w:pStyle w:val="24"/>
        <w:numPr>
          <w:ilvl w:val="0"/>
          <w:numId w:val="89"/>
        </w:numPr>
        <w:tabs>
          <w:tab w:val="left" w:pos="2259"/>
        </w:tabs>
        <w:snapToGrid w:val="0"/>
        <w:spacing w:line="360" w:lineRule="auto"/>
        <w:ind w:firstLineChars="0"/>
        <w:rPr>
          <w:rFonts w:ascii="宋体" w:hAnsi="宋体" w:cs="宋体"/>
          <w:sz w:val="24"/>
        </w:rPr>
      </w:pPr>
      <w:r>
        <w:rPr>
          <w:rFonts w:hint="eastAsia" w:ascii="宋体" w:hAnsi="宋体" w:cs="宋体"/>
          <w:sz w:val="24"/>
        </w:rPr>
        <w:t>连续生产的装置</w:t>
      </w:r>
      <w:r>
        <w:rPr>
          <w:rFonts w:ascii="宋体" w:hAnsi="宋体" w:cs="宋体"/>
          <w:sz w:val="24"/>
        </w:rPr>
        <w:t>,应每3年对出厂检验合格的装置进行一次型式试验。</w:t>
      </w:r>
    </w:p>
    <w:p w14:paraId="553323C7">
      <w:pPr>
        <w:pStyle w:val="24"/>
        <w:numPr>
          <w:ilvl w:val="0"/>
          <w:numId w:val="89"/>
        </w:numPr>
        <w:tabs>
          <w:tab w:val="left" w:pos="2259"/>
        </w:tabs>
        <w:snapToGrid w:val="0"/>
        <w:spacing w:line="360" w:lineRule="auto"/>
        <w:ind w:firstLineChars="0"/>
        <w:rPr>
          <w:rFonts w:ascii="宋体" w:hAnsi="宋体" w:cs="宋体"/>
          <w:sz w:val="24"/>
        </w:rPr>
      </w:pPr>
      <w:r>
        <w:rPr>
          <w:rFonts w:hint="eastAsia" w:ascii="宋体" w:hAnsi="宋体" w:cs="宋体"/>
          <w:sz w:val="24"/>
        </w:rPr>
        <w:t>当改变制造工艺或主要元件，而影响屏的性能时</w:t>
      </w:r>
      <w:r>
        <w:rPr>
          <w:rFonts w:ascii="宋体" w:hAnsi="宋体" w:cs="宋体"/>
          <w:sz w:val="24"/>
        </w:rPr>
        <w:t xml:space="preserve">, </w:t>
      </w:r>
      <w:r>
        <w:rPr>
          <w:rFonts w:hint="eastAsia" w:ascii="宋体" w:hAnsi="宋体" w:cs="宋体"/>
          <w:sz w:val="24"/>
        </w:rPr>
        <w:t>均应对首批投入生产的合格品进行型式试验。</w:t>
      </w:r>
    </w:p>
    <w:p w14:paraId="25F06528">
      <w:pPr>
        <w:pStyle w:val="24"/>
        <w:numPr>
          <w:ilvl w:val="0"/>
          <w:numId w:val="89"/>
        </w:numPr>
        <w:tabs>
          <w:tab w:val="left" w:pos="2259"/>
        </w:tabs>
        <w:snapToGrid w:val="0"/>
        <w:spacing w:line="360" w:lineRule="auto"/>
        <w:ind w:firstLineChars="0"/>
        <w:rPr>
          <w:rFonts w:ascii="宋体" w:hAnsi="宋体" w:cs="宋体"/>
          <w:sz w:val="24"/>
        </w:rPr>
      </w:pPr>
      <w:r>
        <w:rPr>
          <w:rFonts w:hint="eastAsia" w:ascii="宋体" w:hAnsi="宋体" w:cs="宋体"/>
          <w:sz w:val="24"/>
        </w:rPr>
        <w:t>投标</w:t>
      </w:r>
      <w:r>
        <w:rPr>
          <w:rFonts w:ascii="宋体" w:hAnsi="宋体" w:cs="宋体"/>
          <w:sz w:val="24"/>
        </w:rPr>
        <w:t>方</w:t>
      </w:r>
      <w:r>
        <w:rPr>
          <w:rFonts w:hint="eastAsia" w:ascii="宋体" w:hAnsi="宋体" w:cs="宋体"/>
          <w:sz w:val="24"/>
        </w:rPr>
        <w:t>应具有</w:t>
      </w:r>
      <w:r>
        <w:rPr>
          <w:rFonts w:ascii="宋体" w:hAnsi="宋体" w:cs="宋体"/>
          <w:sz w:val="24"/>
        </w:rPr>
        <w:t xml:space="preserve">变电站视频及环境监控站端系统的设计、制造经验, </w:t>
      </w:r>
      <w:r>
        <w:rPr>
          <w:rFonts w:hint="eastAsia" w:ascii="宋体" w:hAnsi="宋体" w:cs="宋体"/>
          <w:sz w:val="24"/>
        </w:rPr>
        <w:t>应能提供变电</w:t>
      </w:r>
      <w:r>
        <w:rPr>
          <w:rFonts w:ascii="宋体" w:hAnsi="宋体" w:cs="宋体"/>
          <w:sz w:val="24"/>
        </w:rPr>
        <w:t>站</w:t>
      </w:r>
      <w:r>
        <w:rPr>
          <w:rFonts w:hint="eastAsia" w:ascii="宋体" w:hAnsi="宋体" w:cs="宋体"/>
          <w:sz w:val="24"/>
        </w:rPr>
        <w:t>视频及</w:t>
      </w:r>
      <w:r>
        <w:rPr>
          <w:rFonts w:ascii="宋体" w:hAnsi="宋体" w:cs="宋体"/>
          <w:sz w:val="24"/>
        </w:rPr>
        <w:t>环境</w:t>
      </w:r>
      <w:r>
        <w:rPr>
          <w:rFonts w:hint="eastAsia" w:ascii="宋体" w:hAnsi="宋体" w:cs="宋体"/>
          <w:sz w:val="24"/>
        </w:rPr>
        <w:t>监控</w:t>
      </w:r>
      <w:r>
        <w:rPr>
          <w:rFonts w:ascii="宋体" w:hAnsi="宋体" w:cs="宋体"/>
          <w:sz w:val="24"/>
        </w:rPr>
        <w:t>系统</w:t>
      </w:r>
      <w:r>
        <w:rPr>
          <w:rFonts w:hint="eastAsia" w:ascii="宋体" w:hAnsi="宋体" w:cs="宋体"/>
          <w:sz w:val="24"/>
        </w:rPr>
        <w:t>检验</w:t>
      </w:r>
      <w:r>
        <w:rPr>
          <w:rFonts w:ascii="宋体" w:hAnsi="宋体" w:cs="宋体"/>
          <w:sz w:val="24"/>
        </w:rPr>
        <w:t>报告，</w:t>
      </w:r>
      <w:r>
        <w:rPr>
          <w:rFonts w:hint="eastAsia" w:ascii="宋体" w:hAnsi="宋体" w:cs="宋体"/>
          <w:sz w:val="24"/>
        </w:rPr>
        <w:t>以及智能视频处理单元、视频存储</w:t>
      </w:r>
      <w:r>
        <w:rPr>
          <w:rFonts w:ascii="宋体" w:hAnsi="宋体" w:cs="宋体"/>
          <w:sz w:val="24"/>
        </w:rPr>
        <w:t>单元、环境</w:t>
      </w:r>
      <w:r>
        <w:rPr>
          <w:rFonts w:hint="eastAsia" w:ascii="宋体" w:hAnsi="宋体" w:cs="宋体"/>
          <w:sz w:val="24"/>
        </w:rPr>
        <w:t>采集处理单元</w:t>
      </w:r>
      <w:r>
        <w:rPr>
          <w:rFonts w:ascii="宋体" w:hAnsi="宋体" w:cs="宋体"/>
          <w:sz w:val="24"/>
        </w:rPr>
        <w:t>、高清摄像头、热成像双光谱摄像头</w:t>
      </w:r>
      <w:r>
        <w:rPr>
          <w:rFonts w:hint="eastAsia" w:ascii="宋体" w:hAnsi="宋体" w:cs="宋体"/>
          <w:sz w:val="24"/>
        </w:rPr>
        <w:t>、</w:t>
      </w:r>
      <w:r>
        <w:rPr>
          <w:rFonts w:ascii="宋体" w:hAnsi="宋体" w:cs="宋体"/>
          <w:sz w:val="24"/>
        </w:rPr>
        <w:t>网络传输设备</w:t>
      </w:r>
      <w:r>
        <w:rPr>
          <w:rFonts w:hint="eastAsia" w:ascii="宋体" w:hAnsi="宋体" w:cs="宋体"/>
          <w:sz w:val="24"/>
        </w:rPr>
        <w:t>等主要系统</w:t>
      </w:r>
      <w:r>
        <w:rPr>
          <w:rFonts w:ascii="宋体" w:hAnsi="宋体" w:cs="宋体"/>
          <w:sz w:val="24"/>
        </w:rPr>
        <w:t>设备</w:t>
      </w:r>
      <w:r>
        <w:rPr>
          <w:rFonts w:hint="eastAsia" w:ascii="宋体" w:hAnsi="宋体" w:cs="宋体"/>
          <w:sz w:val="24"/>
        </w:rPr>
        <w:t>检验</w:t>
      </w:r>
      <w:r>
        <w:rPr>
          <w:rFonts w:ascii="宋体" w:hAnsi="宋体" w:cs="宋体"/>
          <w:sz w:val="24"/>
        </w:rPr>
        <w:t>报告</w:t>
      </w:r>
      <w:r>
        <w:rPr>
          <w:rFonts w:hint="eastAsia" w:ascii="宋体" w:hAnsi="宋体" w:cs="宋体"/>
          <w:sz w:val="24"/>
        </w:rPr>
        <w:t>并</w:t>
      </w:r>
      <w:r>
        <w:rPr>
          <w:rFonts w:ascii="宋体" w:hAnsi="宋体" w:cs="宋体"/>
          <w:sz w:val="24"/>
        </w:rPr>
        <w:t>检验合格</w:t>
      </w:r>
      <w:r>
        <w:rPr>
          <w:rFonts w:hint="eastAsia" w:ascii="宋体" w:hAnsi="宋体" w:cs="宋体"/>
          <w:sz w:val="24"/>
        </w:rPr>
        <w:t>，必须提供相应国家权威机构（</w:t>
      </w:r>
      <w:r>
        <w:rPr>
          <w:rFonts w:ascii="宋体" w:hAnsi="宋体" w:cs="宋体"/>
          <w:sz w:val="24"/>
        </w:rPr>
        <w:t>CNAS、MA、AL</w:t>
      </w:r>
      <w:r>
        <w:rPr>
          <w:rFonts w:hint="eastAsia" w:ascii="宋体" w:hAnsi="宋体" w:cs="宋体"/>
          <w:sz w:val="24"/>
        </w:rPr>
        <w:t>等）出具</w:t>
      </w:r>
      <w:r>
        <w:rPr>
          <w:rFonts w:ascii="宋体" w:hAnsi="宋体" w:cs="宋体"/>
          <w:sz w:val="24"/>
        </w:rPr>
        <w:t>的检验报告</w:t>
      </w:r>
      <w:r>
        <w:rPr>
          <w:rFonts w:hint="eastAsia" w:ascii="宋体" w:hAnsi="宋体" w:cs="宋体"/>
          <w:sz w:val="24"/>
        </w:rPr>
        <w:t>和</w:t>
      </w:r>
      <w:r>
        <w:rPr>
          <w:rFonts w:ascii="宋体" w:hAnsi="宋体" w:cs="宋体"/>
          <w:sz w:val="24"/>
        </w:rPr>
        <w:t>相关</w:t>
      </w:r>
      <w:r>
        <w:rPr>
          <w:rFonts w:hint="eastAsia" w:ascii="宋体" w:hAnsi="宋体" w:cs="宋体"/>
          <w:sz w:val="24"/>
        </w:rPr>
        <w:t>电磁</w:t>
      </w:r>
      <w:r>
        <w:rPr>
          <w:rFonts w:ascii="宋体" w:hAnsi="宋体" w:cs="宋体"/>
          <w:sz w:val="24"/>
        </w:rPr>
        <w:t>兼容试验报告、软件著作权</w:t>
      </w:r>
      <w:r>
        <w:rPr>
          <w:rFonts w:hint="eastAsia" w:ascii="宋体" w:hAnsi="宋体" w:cs="宋体"/>
          <w:sz w:val="24"/>
        </w:rPr>
        <w:t>证书。若</w:t>
      </w:r>
      <w:r>
        <w:rPr>
          <w:rFonts w:ascii="宋体" w:hAnsi="宋体" w:cs="宋体"/>
          <w:sz w:val="24"/>
        </w:rPr>
        <w:t>有应提供国家电力部门鉴定证书</w:t>
      </w:r>
      <w:r>
        <w:rPr>
          <w:rFonts w:hint="eastAsia" w:ascii="宋体" w:hAnsi="宋体" w:cs="宋体"/>
          <w:sz w:val="24"/>
        </w:rPr>
        <w:t>或</w:t>
      </w:r>
      <w:r>
        <w:rPr>
          <w:rFonts w:ascii="宋体" w:hAnsi="宋体" w:cs="宋体"/>
          <w:sz w:val="24"/>
        </w:rPr>
        <w:t>国家电力部门</w:t>
      </w:r>
      <w:r>
        <w:rPr>
          <w:rFonts w:hint="eastAsia" w:ascii="宋体" w:hAnsi="宋体" w:cs="宋体"/>
          <w:sz w:val="24"/>
        </w:rPr>
        <w:t>质量检验</w:t>
      </w:r>
      <w:r>
        <w:rPr>
          <w:rFonts w:ascii="宋体" w:hAnsi="宋体" w:cs="宋体"/>
          <w:sz w:val="24"/>
        </w:rPr>
        <w:t>报告</w:t>
      </w:r>
      <w:r>
        <w:rPr>
          <w:rFonts w:hint="eastAsia" w:ascii="宋体" w:hAnsi="宋体" w:cs="宋体"/>
          <w:sz w:val="24"/>
        </w:rPr>
        <w:t>、质量</w:t>
      </w:r>
      <w:r>
        <w:rPr>
          <w:rFonts w:ascii="宋体" w:hAnsi="宋体" w:cs="宋体"/>
          <w:sz w:val="24"/>
        </w:rPr>
        <w:t>抽检</w:t>
      </w:r>
      <w:r>
        <w:rPr>
          <w:rFonts w:hint="eastAsia" w:ascii="宋体" w:hAnsi="宋体" w:cs="宋体"/>
          <w:sz w:val="24"/>
        </w:rPr>
        <w:t>报告</w:t>
      </w:r>
      <w:r>
        <w:rPr>
          <w:rFonts w:ascii="宋体" w:hAnsi="宋体" w:cs="宋体"/>
          <w:sz w:val="24"/>
        </w:rPr>
        <w:t>等</w:t>
      </w:r>
      <w:r>
        <w:rPr>
          <w:rFonts w:hint="eastAsia" w:ascii="宋体" w:hAnsi="宋体" w:cs="宋体"/>
          <w:sz w:val="24"/>
        </w:rPr>
        <w:t>。具体项目要求可参见专用部分。</w:t>
      </w:r>
    </w:p>
    <w:p w14:paraId="12657D89">
      <w:pPr>
        <w:pStyle w:val="3"/>
        <w:numPr>
          <w:ilvl w:val="1"/>
          <w:numId w:val="1"/>
        </w:numPr>
        <w:spacing w:before="0" w:after="0" w:line="360" w:lineRule="auto"/>
        <w:rPr>
          <w:rFonts w:ascii="宋体" w:hAnsi="宋体" w:eastAsia="宋体" w:cs="宋体"/>
          <w:b/>
          <w:sz w:val="24"/>
          <w:szCs w:val="24"/>
        </w:rPr>
      </w:pPr>
      <w:bookmarkStart w:id="167" w:name="_Toc81178389"/>
      <w:r>
        <w:rPr>
          <w:rFonts w:hint="eastAsia" w:ascii="宋体" w:hAnsi="宋体" w:eastAsia="宋体" w:cs="宋体"/>
          <w:b/>
          <w:sz w:val="24"/>
          <w:szCs w:val="24"/>
        </w:rPr>
        <w:t>出厂试验</w:t>
      </w:r>
      <w:bookmarkEnd w:id="167"/>
    </w:p>
    <w:p w14:paraId="5A8DA79E">
      <w:pPr>
        <w:snapToGrid w:val="0"/>
        <w:spacing w:line="360" w:lineRule="auto"/>
        <w:ind w:firstLine="480"/>
        <w:rPr>
          <w:rFonts w:ascii="宋体" w:hAnsi="宋体" w:cs="宋体"/>
          <w:sz w:val="24"/>
        </w:rPr>
      </w:pPr>
      <w:r>
        <w:rPr>
          <w:rFonts w:hint="eastAsia" w:ascii="宋体" w:hAnsi="宋体" w:cs="宋体"/>
          <w:sz w:val="24"/>
        </w:rPr>
        <w:t>每套系统装置均应进行出厂试验</w:t>
      </w:r>
      <w:r>
        <w:rPr>
          <w:rFonts w:ascii="宋体" w:hAnsi="宋体" w:cs="宋体"/>
          <w:sz w:val="24"/>
        </w:rPr>
        <w:t xml:space="preserve">, </w:t>
      </w:r>
      <w:r>
        <w:rPr>
          <w:rFonts w:hint="eastAsia" w:ascii="宋体" w:hAnsi="宋体" w:cs="宋体"/>
          <w:sz w:val="24"/>
        </w:rPr>
        <w:t>经质量检验部门确认合格后方能出厂</w:t>
      </w:r>
      <w:r>
        <w:rPr>
          <w:rFonts w:ascii="宋体" w:hAnsi="宋体" w:cs="宋体"/>
          <w:sz w:val="24"/>
        </w:rPr>
        <w:t xml:space="preserve">, </w:t>
      </w:r>
      <w:r>
        <w:rPr>
          <w:rFonts w:hint="eastAsia" w:ascii="宋体" w:hAnsi="宋体" w:cs="宋体"/>
          <w:sz w:val="24"/>
        </w:rPr>
        <w:t>并应具有证明产品合格的出厂证明书。</w:t>
      </w:r>
    </w:p>
    <w:p w14:paraId="076430BE">
      <w:pPr>
        <w:snapToGrid w:val="0"/>
        <w:spacing w:line="360" w:lineRule="auto"/>
        <w:ind w:firstLine="480"/>
        <w:rPr>
          <w:rFonts w:ascii="宋体" w:hAnsi="宋体" w:cs="宋体"/>
          <w:sz w:val="24"/>
        </w:rPr>
      </w:pPr>
      <w:r>
        <w:rPr>
          <w:rFonts w:hint="eastAsia" w:ascii="宋体" w:hAnsi="宋体" w:cs="宋体"/>
          <w:sz w:val="24"/>
        </w:rPr>
        <w:t>在设备交货之前在投标方厂内进行下列工厂试验项目</w:t>
      </w:r>
      <w:r>
        <w:rPr>
          <w:rFonts w:ascii="宋体" w:hAnsi="宋体" w:cs="宋体"/>
          <w:sz w:val="24"/>
        </w:rPr>
        <w:t xml:space="preserve">, </w:t>
      </w:r>
      <w:r>
        <w:rPr>
          <w:rFonts w:hint="eastAsia" w:ascii="宋体" w:hAnsi="宋体" w:cs="宋体"/>
          <w:sz w:val="24"/>
        </w:rPr>
        <w:t>以表明设备符合本技术标书规定的要求。招标方代表参加作为试验见证。</w:t>
      </w:r>
    </w:p>
    <w:p w14:paraId="29AEA26C">
      <w:pPr>
        <w:snapToGrid w:val="0"/>
        <w:spacing w:line="360" w:lineRule="auto"/>
        <w:ind w:firstLine="480"/>
        <w:rPr>
          <w:rFonts w:ascii="宋体" w:hAnsi="宋体" w:cs="宋体"/>
          <w:sz w:val="24"/>
        </w:rPr>
      </w:pPr>
      <w:r>
        <w:rPr>
          <w:rFonts w:hint="eastAsia" w:ascii="宋体" w:hAnsi="宋体" w:cs="宋体"/>
          <w:sz w:val="24"/>
        </w:rPr>
        <w:t>投标方应具备齐全、灵活的测试程序和手段，并应提供设备硬件、软件功能、通信通道、防误措施等方面的测试报告。</w:t>
      </w:r>
    </w:p>
    <w:p w14:paraId="2B99C1F5">
      <w:pPr>
        <w:pStyle w:val="3"/>
        <w:numPr>
          <w:ilvl w:val="1"/>
          <w:numId w:val="1"/>
        </w:numPr>
        <w:spacing w:before="0" w:after="0" w:line="360" w:lineRule="auto"/>
        <w:rPr>
          <w:rFonts w:ascii="宋体" w:hAnsi="宋体" w:eastAsia="宋体" w:cs="宋体"/>
          <w:sz w:val="24"/>
          <w:szCs w:val="24"/>
        </w:rPr>
      </w:pPr>
      <w:bookmarkStart w:id="168" w:name="_Toc81178390"/>
      <w:bookmarkStart w:id="169" w:name="_Toc202688437"/>
      <w:r>
        <w:rPr>
          <w:rFonts w:hint="eastAsia" w:ascii="宋体" w:hAnsi="宋体" w:eastAsia="宋体" w:cs="宋体"/>
          <w:sz w:val="24"/>
          <w:szCs w:val="24"/>
        </w:rPr>
        <w:t>现场验收</w:t>
      </w:r>
      <w:bookmarkEnd w:id="168"/>
      <w:bookmarkEnd w:id="169"/>
    </w:p>
    <w:p w14:paraId="44B29ABC">
      <w:pPr>
        <w:snapToGrid w:val="0"/>
        <w:spacing w:line="360" w:lineRule="auto"/>
        <w:ind w:firstLine="480" w:firstLineChars="200"/>
        <w:rPr>
          <w:rFonts w:ascii="宋体" w:hAnsi="宋体" w:cs="宋体"/>
          <w:sz w:val="24"/>
        </w:rPr>
      </w:pPr>
      <w:r>
        <w:rPr>
          <w:rFonts w:hint="eastAsia" w:ascii="宋体" w:hAnsi="宋体" w:cs="宋体"/>
          <w:sz w:val="24"/>
        </w:rPr>
        <w:t>现场验收（</w:t>
      </w:r>
      <w:r>
        <w:rPr>
          <w:rFonts w:ascii="宋体" w:hAnsi="宋体" w:cs="宋体"/>
          <w:sz w:val="24"/>
        </w:rPr>
        <w:t>SAT）应在所有设备安装调试完毕，且设备准备投入试运行时进行，该试验应在投标方工程师参加并指导下由招标方完成。</w:t>
      </w:r>
    </w:p>
    <w:p w14:paraId="12E70A1F">
      <w:pPr>
        <w:snapToGrid w:val="0"/>
        <w:spacing w:line="360" w:lineRule="auto"/>
        <w:ind w:firstLine="480" w:firstLineChars="200"/>
        <w:rPr>
          <w:rFonts w:ascii="宋体" w:hAnsi="宋体" w:cs="宋体"/>
          <w:sz w:val="24"/>
        </w:rPr>
      </w:pPr>
      <w:r>
        <w:rPr>
          <w:rFonts w:hint="eastAsia" w:ascii="宋体" w:hAnsi="宋体" w:cs="宋体"/>
          <w:sz w:val="24"/>
        </w:rPr>
        <w:t>现场验收应在工厂验收试验完成并获得认可的基础上进行。</w:t>
      </w:r>
    </w:p>
    <w:p w14:paraId="447C0959">
      <w:pPr>
        <w:snapToGrid w:val="0"/>
        <w:spacing w:line="360" w:lineRule="auto"/>
        <w:ind w:firstLine="480" w:firstLineChars="200"/>
        <w:rPr>
          <w:rFonts w:ascii="宋体" w:hAnsi="宋体" w:cs="宋体"/>
          <w:sz w:val="24"/>
        </w:rPr>
      </w:pPr>
      <w:r>
        <w:rPr>
          <w:rFonts w:hint="eastAsia" w:ascii="宋体" w:hAnsi="宋体" w:cs="宋体"/>
          <w:sz w:val="24"/>
        </w:rPr>
        <w:t>在验收开始前二周投标方应提出现场验收测试大纲供招标方认可。大纲的要求必须要满足合同和技术规范的要求。试验要求同工厂验收试验。</w:t>
      </w:r>
    </w:p>
    <w:p w14:paraId="657F7D1D">
      <w:pPr>
        <w:snapToGrid w:val="0"/>
        <w:spacing w:line="360" w:lineRule="auto"/>
        <w:ind w:firstLine="480" w:firstLineChars="200"/>
        <w:rPr>
          <w:rFonts w:ascii="宋体" w:hAnsi="宋体" w:cs="宋体"/>
          <w:sz w:val="24"/>
        </w:rPr>
      </w:pPr>
      <w:r>
        <w:rPr>
          <w:rFonts w:hint="eastAsia" w:ascii="宋体" w:hAnsi="宋体" w:cs="宋体"/>
          <w:sz w:val="24"/>
        </w:rPr>
        <w:t>验收的一般仪表由招标方提供，专用仪器、仪表由投标方提供。</w:t>
      </w:r>
    </w:p>
    <w:p w14:paraId="66EF9CF2">
      <w:pPr>
        <w:snapToGrid w:val="0"/>
        <w:spacing w:line="360" w:lineRule="auto"/>
        <w:ind w:firstLine="480" w:firstLineChars="200"/>
        <w:rPr>
          <w:rFonts w:ascii="宋体" w:hAnsi="宋体" w:cs="宋体"/>
          <w:sz w:val="24"/>
        </w:rPr>
      </w:pPr>
      <w:r>
        <w:rPr>
          <w:rFonts w:hint="eastAsia" w:ascii="宋体" w:hAnsi="宋体" w:cs="宋体"/>
          <w:sz w:val="24"/>
        </w:rPr>
        <w:t>现场验收的测试报告需双方技术人员签字才能生效。</w:t>
      </w:r>
    </w:p>
    <w:p w14:paraId="1164E0D6">
      <w:pPr>
        <w:pStyle w:val="2"/>
        <w:numPr>
          <w:ilvl w:val="0"/>
          <w:numId w:val="1"/>
        </w:numPr>
        <w:spacing w:before="0" w:after="0" w:line="360" w:lineRule="auto"/>
        <w:rPr>
          <w:rFonts w:ascii="宋体" w:hAnsi="宋体" w:cs="宋体"/>
          <w:sz w:val="32"/>
          <w:szCs w:val="21"/>
        </w:rPr>
      </w:pPr>
      <w:bookmarkStart w:id="170" w:name="_Toc68889872"/>
      <w:bookmarkStart w:id="171" w:name="_Toc6111"/>
      <w:bookmarkStart w:id="172" w:name="_Toc81178391"/>
      <w:r>
        <w:rPr>
          <w:rFonts w:hint="eastAsia" w:ascii="宋体" w:hAnsi="宋体" w:cs="宋体"/>
          <w:sz w:val="32"/>
          <w:szCs w:val="21"/>
        </w:rPr>
        <w:t>包装、运输、贮存</w:t>
      </w:r>
      <w:bookmarkEnd w:id="170"/>
      <w:bookmarkEnd w:id="171"/>
      <w:r>
        <w:rPr>
          <w:rFonts w:hint="eastAsia" w:ascii="宋体" w:hAnsi="宋体" w:cs="宋体"/>
          <w:sz w:val="32"/>
          <w:szCs w:val="21"/>
        </w:rPr>
        <w:t>、安装及质量保证</w:t>
      </w:r>
      <w:bookmarkEnd w:id="172"/>
    </w:p>
    <w:p w14:paraId="66121AF3">
      <w:pPr>
        <w:pStyle w:val="3"/>
        <w:numPr>
          <w:ilvl w:val="1"/>
          <w:numId w:val="1"/>
        </w:numPr>
        <w:spacing w:before="0" w:after="0" w:line="360" w:lineRule="auto"/>
        <w:rPr>
          <w:rFonts w:ascii="宋体" w:hAnsi="宋体" w:eastAsia="宋体" w:cs="宋体"/>
          <w:b/>
          <w:sz w:val="24"/>
          <w:szCs w:val="24"/>
        </w:rPr>
      </w:pPr>
      <w:bookmarkStart w:id="173" w:name="_Toc276490898"/>
      <w:bookmarkStart w:id="174" w:name="_Toc279695208"/>
      <w:bookmarkStart w:id="175" w:name="_Toc81178392"/>
      <w:bookmarkStart w:id="176" w:name="_Toc22385851"/>
      <w:bookmarkStart w:id="177" w:name="_Toc276492370"/>
      <w:bookmarkStart w:id="178" w:name="_Toc282433759"/>
      <w:bookmarkStart w:id="179" w:name="_Toc387309361"/>
      <w:bookmarkStart w:id="180" w:name="_Toc282993360"/>
      <w:r>
        <w:rPr>
          <w:rFonts w:hint="eastAsia" w:ascii="宋体" w:hAnsi="宋体" w:eastAsia="宋体" w:cs="宋体"/>
          <w:b/>
          <w:sz w:val="24"/>
          <w:szCs w:val="24"/>
        </w:rPr>
        <w:t>监造</w:t>
      </w:r>
      <w:bookmarkEnd w:id="173"/>
      <w:bookmarkEnd w:id="174"/>
      <w:bookmarkEnd w:id="175"/>
      <w:bookmarkEnd w:id="176"/>
      <w:bookmarkEnd w:id="177"/>
      <w:bookmarkEnd w:id="178"/>
      <w:bookmarkEnd w:id="179"/>
      <w:bookmarkEnd w:id="180"/>
    </w:p>
    <w:p w14:paraId="5FA0D8BB">
      <w:pPr>
        <w:numPr>
          <w:ilvl w:val="0"/>
          <w:numId w:val="90"/>
        </w:numPr>
        <w:tabs>
          <w:tab w:val="left" w:pos="1440"/>
          <w:tab w:val="left" w:pos="3960"/>
          <w:tab w:val="clear" w:pos="420"/>
        </w:tabs>
        <w:snapToGrid w:val="0"/>
        <w:spacing w:line="360" w:lineRule="auto"/>
        <w:rPr>
          <w:rFonts w:ascii="宋体" w:hAnsi="宋体" w:cs="宋体"/>
          <w:sz w:val="24"/>
        </w:rPr>
      </w:pPr>
      <w:bookmarkStart w:id="181" w:name="_Toc282993361"/>
      <w:r>
        <w:rPr>
          <w:rFonts w:hint="eastAsia" w:ascii="宋体" w:hAnsi="宋体" w:cs="宋体"/>
          <w:sz w:val="24"/>
        </w:rPr>
        <w:t>若招标</w:t>
      </w:r>
      <w:r>
        <w:rPr>
          <w:rFonts w:ascii="宋体" w:hAnsi="宋体" w:cs="宋体"/>
          <w:sz w:val="24"/>
        </w:rPr>
        <w:t>方要求</w:t>
      </w:r>
      <w:r>
        <w:rPr>
          <w:rFonts w:hint="eastAsia" w:ascii="宋体" w:hAnsi="宋体" w:cs="宋体"/>
          <w:sz w:val="24"/>
        </w:rPr>
        <w:t>对</w:t>
      </w:r>
      <w:r>
        <w:rPr>
          <w:rFonts w:ascii="宋体" w:hAnsi="宋体" w:cs="宋体"/>
          <w:sz w:val="24"/>
        </w:rPr>
        <w:t>系统进行</w:t>
      </w:r>
      <w:r>
        <w:rPr>
          <w:rFonts w:hint="eastAsia" w:ascii="宋体" w:hAnsi="宋体" w:cs="宋体"/>
          <w:sz w:val="24"/>
        </w:rPr>
        <w:t>监造</w:t>
      </w:r>
      <w:r>
        <w:rPr>
          <w:rFonts w:ascii="宋体" w:hAnsi="宋体" w:cs="宋体"/>
          <w:sz w:val="24"/>
        </w:rPr>
        <w:t>，投标方必须在签订合同后10天之内以书面形式提供</w:t>
      </w:r>
      <w:r>
        <w:rPr>
          <w:rFonts w:hint="eastAsia" w:ascii="宋体" w:hAnsi="宋体" w:cs="宋体"/>
          <w:sz w:val="24"/>
        </w:rPr>
        <w:t>所供系统开发和组装</w:t>
      </w:r>
      <w:r>
        <w:rPr>
          <w:rFonts w:ascii="宋体" w:hAnsi="宋体" w:cs="宋体"/>
          <w:sz w:val="24"/>
        </w:rPr>
        <w:t>、终端</w:t>
      </w:r>
      <w:r>
        <w:rPr>
          <w:rFonts w:hint="eastAsia" w:ascii="宋体" w:hAnsi="宋体" w:cs="宋体"/>
          <w:sz w:val="24"/>
        </w:rPr>
        <w:t>采购</w:t>
      </w:r>
      <w:r>
        <w:rPr>
          <w:rFonts w:ascii="宋体" w:hAnsi="宋体" w:cs="宋体"/>
          <w:sz w:val="24"/>
        </w:rPr>
        <w:t>等进度表</w:t>
      </w:r>
      <w:r>
        <w:rPr>
          <w:rFonts w:hint="eastAsia" w:ascii="宋体" w:hAnsi="宋体" w:cs="宋体"/>
          <w:sz w:val="24"/>
        </w:rPr>
        <w:t>，</w:t>
      </w:r>
      <w:r>
        <w:rPr>
          <w:rFonts w:ascii="宋体" w:hAnsi="宋体" w:cs="宋体"/>
          <w:sz w:val="24"/>
        </w:rPr>
        <w:t>满足招标方对系统功能</w:t>
      </w:r>
      <w:r>
        <w:rPr>
          <w:rFonts w:hint="eastAsia" w:ascii="宋体" w:hAnsi="宋体" w:cs="宋体"/>
          <w:sz w:val="24"/>
        </w:rPr>
        <w:t>、性能</w:t>
      </w:r>
      <w:r>
        <w:rPr>
          <w:rFonts w:ascii="宋体" w:hAnsi="宋体" w:cs="宋体"/>
          <w:sz w:val="24"/>
        </w:rPr>
        <w:t>、技术</w:t>
      </w:r>
      <w:r>
        <w:rPr>
          <w:rFonts w:hint="eastAsia" w:ascii="宋体" w:hAnsi="宋体" w:cs="宋体"/>
          <w:sz w:val="24"/>
        </w:rPr>
        <w:t>、</w:t>
      </w:r>
      <w:r>
        <w:rPr>
          <w:rFonts w:ascii="宋体" w:hAnsi="宋体" w:cs="宋体"/>
          <w:sz w:val="24"/>
        </w:rPr>
        <w:t>配置</w:t>
      </w:r>
      <w:r>
        <w:rPr>
          <w:rFonts w:hint="eastAsia" w:ascii="宋体" w:hAnsi="宋体" w:cs="宋体"/>
          <w:sz w:val="24"/>
        </w:rPr>
        <w:t>等</w:t>
      </w:r>
      <w:r>
        <w:rPr>
          <w:rFonts w:ascii="宋体" w:hAnsi="宋体" w:cs="宋体"/>
          <w:sz w:val="24"/>
        </w:rPr>
        <w:t>要求</w:t>
      </w:r>
      <w:r>
        <w:rPr>
          <w:rFonts w:hint="eastAsia" w:ascii="宋体" w:hAnsi="宋体" w:cs="宋体"/>
          <w:sz w:val="24"/>
        </w:rPr>
        <w:t>的</w:t>
      </w:r>
      <w:r>
        <w:rPr>
          <w:rFonts w:ascii="宋体" w:hAnsi="宋体" w:cs="宋体"/>
          <w:sz w:val="24"/>
        </w:rPr>
        <w:t>检验，</w:t>
      </w:r>
      <w:r>
        <w:rPr>
          <w:rFonts w:hint="eastAsia" w:ascii="宋体" w:hAnsi="宋体" w:cs="宋体"/>
          <w:sz w:val="24"/>
        </w:rPr>
        <w:t>检验</w:t>
      </w:r>
      <w:r>
        <w:rPr>
          <w:rFonts w:ascii="宋体" w:hAnsi="宋体" w:cs="宋体"/>
          <w:sz w:val="24"/>
        </w:rPr>
        <w:t>是否满足招标技术条件。</w:t>
      </w:r>
    </w:p>
    <w:p w14:paraId="38A772D3">
      <w:pPr>
        <w:numPr>
          <w:ilvl w:val="0"/>
          <w:numId w:val="90"/>
        </w:numPr>
        <w:tabs>
          <w:tab w:val="left" w:pos="1440"/>
          <w:tab w:val="left" w:pos="3960"/>
          <w:tab w:val="clear" w:pos="420"/>
        </w:tabs>
        <w:snapToGrid w:val="0"/>
        <w:spacing w:line="360" w:lineRule="auto"/>
        <w:rPr>
          <w:rFonts w:ascii="宋体" w:hAnsi="宋体" w:cs="宋体"/>
          <w:sz w:val="24"/>
        </w:rPr>
      </w:pPr>
      <w:r>
        <w:rPr>
          <w:rFonts w:ascii="宋体" w:hAnsi="宋体" w:cs="宋体"/>
          <w:sz w:val="24"/>
        </w:rPr>
        <w:t>招标方可随时进厂监造。监造和检验人员有权了解</w:t>
      </w:r>
      <w:r>
        <w:rPr>
          <w:rFonts w:hint="eastAsia" w:ascii="宋体" w:hAnsi="宋体" w:cs="宋体"/>
          <w:sz w:val="24"/>
        </w:rPr>
        <w:t>系统</w:t>
      </w:r>
      <w:r>
        <w:rPr>
          <w:rFonts w:ascii="宋体" w:hAnsi="宋体" w:cs="宋体"/>
          <w:sz w:val="24"/>
        </w:rPr>
        <w:t>开发进度、</w:t>
      </w:r>
      <w:r>
        <w:rPr>
          <w:rFonts w:hint="eastAsia" w:ascii="宋体" w:hAnsi="宋体" w:cs="宋体"/>
          <w:sz w:val="24"/>
        </w:rPr>
        <w:t>功能</w:t>
      </w:r>
      <w:r>
        <w:rPr>
          <w:rFonts w:ascii="宋体" w:hAnsi="宋体" w:cs="宋体"/>
          <w:sz w:val="24"/>
        </w:rPr>
        <w:t>调试过程、查询质量记录和参加</w:t>
      </w:r>
      <w:r>
        <w:rPr>
          <w:rFonts w:hint="eastAsia" w:ascii="宋体" w:hAnsi="宋体" w:cs="宋体"/>
          <w:sz w:val="24"/>
        </w:rPr>
        <w:t>系统关键</w:t>
      </w:r>
      <w:r>
        <w:rPr>
          <w:rFonts w:ascii="宋体" w:hAnsi="宋体" w:cs="宋体"/>
          <w:sz w:val="24"/>
        </w:rPr>
        <w:t>的测试和调试工作。</w:t>
      </w:r>
    </w:p>
    <w:bookmarkEnd w:id="181"/>
    <w:p w14:paraId="0AECC9EB">
      <w:pPr>
        <w:numPr>
          <w:ilvl w:val="0"/>
          <w:numId w:val="90"/>
        </w:numPr>
        <w:tabs>
          <w:tab w:val="left" w:pos="1440"/>
          <w:tab w:val="left" w:pos="3960"/>
          <w:tab w:val="clear" w:pos="420"/>
        </w:tabs>
        <w:snapToGrid w:val="0"/>
        <w:spacing w:line="360" w:lineRule="auto"/>
        <w:rPr>
          <w:rFonts w:ascii="宋体" w:hAnsi="宋体" w:cs="宋体"/>
          <w:sz w:val="24"/>
        </w:rPr>
      </w:pPr>
      <w:bookmarkStart w:id="182" w:name="_Toc282993362"/>
      <w:r>
        <w:rPr>
          <w:rFonts w:hint="eastAsia" w:ascii="宋体" w:hAnsi="宋体" w:cs="宋体"/>
          <w:sz w:val="24"/>
        </w:rPr>
        <w:t>监造范围包括系统的界面设计、功能</w:t>
      </w:r>
      <w:r>
        <w:rPr>
          <w:rFonts w:ascii="宋体" w:hAnsi="宋体" w:cs="宋体"/>
          <w:sz w:val="24"/>
        </w:rPr>
        <w:t>架构</w:t>
      </w:r>
      <w:r>
        <w:rPr>
          <w:rFonts w:hint="eastAsia" w:ascii="宋体" w:hAnsi="宋体" w:cs="宋体"/>
          <w:sz w:val="24"/>
        </w:rPr>
        <w:t>、开发</w:t>
      </w:r>
      <w:r>
        <w:rPr>
          <w:rFonts w:ascii="宋体" w:hAnsi="宋体" w:cs="宋体"/>
          <w:sz w:val="24"/>
        </w:rPr>
        <w:t>调试</w:t>
      </w:r>
      <w:r>
        <w:rPr>
          <w:rFonts w:hint="eastAsia" w:ascii="宋体" w:hAnsi="宋体" w:cs="宋体"/>
          <w:sz w:val="24"/>
        </w:rPr>
        <w:t>、单元采购、安装组装和系统</w:t>
      </w:r>
      <w:r>
        <w:rPr>
          <w:rFonts w:ascii="宋体" w:hAnsi="宋体" w:cs="宋体"/>
          <w:sz w:val="24"/>
        </w:rPr>
        <w:t>调试、出厂</w:t>
      </w:r>
      <w:r>
        <w:rPr>
          <w:rFonts w:hint="eastAsia" w:ascii="宋体" w:hAnsi="宋体" w:cs="宋体"/>
          <w:sz w:val="24"/>
        </w:rPr>
        <w:t>测试等重要过程，关键部件的质量控制，进行见证、检验和审核。</w:t>
      </w:r>
      <w:bookmarkEnd w:id="182"/>
    </w:p>
    <w:p w14:paraId="390AF7DD">
      <w:pPr>
        <w:numPr>
          <w:ilvl w:val="0"/>
          <w:numId w:val="90"/>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投标方应在出厂前提前至少</w:t>
      </w:r>
      <w:r>
        <w:rPr>
          <w:rFonts w:ascii="宋体" w:hAnsi="宋体" w:cs="宋体"/>
          <w:sz w:val="24"/>
        </w:rPr>
        <w:t>5个工作日书面通知招标方进行出厂调试验收</w:t>
      </w:r>
      <w:r>
        <w:rPr>
          <w:rFonts w:hint="eastAsia" w:ascii="宋体" w:hAnsi="宋体" w:cs="宋体"/>
          <w:sz w:val="24"/>
        </w:rPr>
        <w:t>监督。</w:t>
      </w:r>
    </w:p>
    <w:p w14:paraId="74D3BBAA">
      <w:pPr>
        <w:pStyle w:val="3"/>
        <w:numPr>
          <w:ilvl w:val="1"/>
          <w:numId w:val="1"/>
        </w:numPr>
        <w:spacing w:before="0" w:after="0" w:line="360" w:lineRule="auto"/>
        <w:rPr>
          <w:rFonts w:ascii="宋体" w:hAnsi="宋体" w:eastAsia="宋体" w:cs="宋体"/>
          <w:b/>
          <w:sz w:val="24"/>
          <w:szCs w:val="24"/>
        </w:rPr>
      </w:pPr>
      <w:bookmarkStart w:id="183" w:name="_Toc22385852"/>
      <w:bookmarkStart w:id="184" w:name="_Toc276301528"/>
      <w:bookmarkStart w:id="185" w:name="_Toc282993364"/>
      <w:bookmarkStart w:id="186" w:name="_Toc276490918"/>
      <w:bookmarkStart w:id="187" w:name="_Toc279695209"/>
      <w:bookmarkStart w:id="188" w:name="_Toc282433760"/>
      <w:bookmarkStart w:id="189" w:name="_Toc387309362"/>
      <w:bookmarkStart w:id="190" w:name="_Toc81178393"/>
      <w:bookmarkStart w:id="191" w:name="_Toc276492436"/>
      <w:r>
        <w:rPr>
          <w:rFonts w:hint="eastAsia" w:ascii="宋体" w:hAnsi="宋体" w:eastAsia="宋体" w:cs="宋体"/>
          <w:b/>
          <w:sz w:val="24"/>
          <w:szCs w:val="24"/>
        </w:rPr>
        <w:t>包装</w:t>
      </w:r>
      <w:bookmarkEnd w:id="183"/>
      <w:bookmarkEnd w:id="184"/>
      <w:bookmarkEnd w:id="185"/>
      <w:bookmarkEnd w:id="186"/>
      <w:bookmarkEnd w:id="187"/>
      <w:bookmarkEnd w:id="188"/>
      <w:bookmarkEnd w:id="189"/>
      <w:bookmarkEnd w:id="190"/>
      <w:bookmarkEnd w:id="191"/>
    </w:p>
    <w:p w14:paraId="79D3558D">
      <w:pPr>
        <w:numPr>
          <w:ilvl w:val="0"/>
          <w:numId w:val="90"/>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设备制造完成并通过试验后应及时包装</w:t>
      </w:r>
      <w:r>
        <w:rPr>
          <w:rFonts w:ascii="宋体" w:hAnsi="宋体" w:cs="宋体"/>
          <w:sz w:val="24"/>
        </w:rPr>
        <w:t xml:space="preserve">, </w:t>
      </w:r>
      <w:r>
        <w:rPr>
          <w:rFonts w:hint="eastAsia" w:ascii="宋体" w:hAnsi="宋体" w:cs="宋体"/>
          <w:sz w:val="24"/>
        </w:rPr>
        <w:t>否则应得到切实的保护</w:t>
      </w:r>
      <w:r>
        <w:rPr>
          <w:rFonts w:ascii="宋体" w:hAnsi="宋体" w:cs="宋体"/>
          <w:sz w:val="24"/>
        </w:rPr>
        <w:t xml:space="preserve">, </w:t>
      </w:r>
      <w:r>
        <w:rPr>
          <w:rFonts w:hint="eastAsia" w:ascii="宋体" w:hAnsi="宋体" w:cs="宋体"/>
          <w:sz w:val="24"/>
        </w:rPr>
        <w:t>确保其不受污损。</w:t>
      </w:r>
    </w:p>
    <w:p w14:paraId="3B85F889">
      <w:pPr>
        <w:numPr>
          <w:ilvl w:val="0"/>
          <w:numId w:val="90"/>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所有部件经妥善包装或装箱后</w:t>
      </w:r>
      <w:r>
        <w:rPr>
          <w:rFonts w:ascii="宋体" w:hAnsi="宋体" w:cs="宋体"/>
          <w:sz w:val="24"/>
        </w:rPr>
        <w:t xml:space="preserve">, </w:t>
      </w:r>
      <w:r>
        <w:rPr>
          <w:rFonts w:hint="eastAsia" w:ascii="宋体" w:hAnsi="宋体" w:cs="宋体"/>
          <w:sz w:val="24"/>
        </w:rPr>
        <w:t>在运输过程中尚应采取其它防护措施</w:t>
      </w:r>
      <w:r>
        <w:rPr>
          <w:rFonts w:ascii="宋体" w:hAnsi="宋体" w:cs="宋体"/>
          <w:sz w:val="24"/>
        </w:rPr>
        <w:t xml:space="preserve">, </w:t>
      </w:r>
      <w:r>
        <w:rPr>
          <w:rFonts w:hint="eastAsia" w:ascii="宋体" w:hAnsi="宋体" w:cs="宋体"/>
          <w:sz w:val="24"/>
        </w:rPr>
        <w:t>以免散失损坏或被盗。</w:t>
      </w:r>
    </w:p>
    <w:p w14:paraId="1D9C726B">
      <w:pPr>
        <w:numPr>
          <w:ilvl w:val="0"/>
          <w:numId w:val="90"/>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在包装箱外应标明需方的订货号、发货号。</w:t>
      </w:r>
    </w:p>
    <w:p w14:paraId="15DE33C3">
      <w:pPr>
        <w:numPr>
          <w:ilvl w:val="0"/>
          <w:numId w:val="90"/>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各种包装应能确保各零部件在运输过程中不致遭到损坏、丢失、变形、受潮和腐蚀。</w:t>
      </w:r>
    </w:p>
    <w:p w14:paraId="08747EDC">
      <w:pPr>
        <w:numPr>
          <w:ilvl w:val="0"/>
          <w:numId w:val="90"/>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包装箱上应有明显的包装储运图示标志</w:t>
      </w:r>
      <w:r>
        <w:rPr>
          <w:rFonts w:ascii="宋体" w:hAnsi="宋体" w:cs="宋体"/>
          <w:sz w:val="24"/>
        </w:rPr>
        <w:t>(按GB/T 191-2008)。</w:t>
      </w:r>
    </w:p>
    <w:p w14:paraId="7833682E">
      <w:pPr>
        <w:pStyle w:val="3"/>
        <w:numPr>
          <w:ilvl w:val="1"/>
          <w:numId w:val="1"/>
        </w:numPr>
        <w:spacing w:before="0" w:after="0" w:line="360" w:lineRule="auto"/>
        <w:rPr>
          <w:rFonts w:ascii="宋体" w:hAnsi="宋体" w:eastAsia="宋体" w:cs="宋体"/>
          <w:b/>
          <w:sz w:val="24"/>
          <w:szCs w:val="24"/>
        </w:rPr>
      </w:pPr>
      <w:bookmarkStart w:id="192" w:name="_Toc81178394"/>
      <w:r>
        <w:rPr>
          <w:rFonts w:hint="eastAsia" w:ascii="宋体" w:hAnsi="宋体" w:eastAsia="宋体" w:cs="宋体"/>
          <w:b/>
          <w:sz w:val="24"/>
          <w:szCs w:val="24"/>
        </w:rPr>
        <w:t>运输</w:t>
      </w:r>
      <w:bookmarkEnd w:id="192"/>
    </w:p>
    <w:p w14:paraId="673097A2">
      <w:pPr>
        <w:numPr>
          <w:ilvl w:val="0"/>
          <w:numId w:val="91"/>
        </w:numPr>
        <w:tabs>
          <w:tab w:val="left" w:pos="1440"/>
          <w:tab w:val="left" w:pos="3960"/>
        </w:tabs>
        <w:snapToGrid w:val="0"/>
        <w:spacing w:line="360" w:lineRule="auto"/>
        <w:rPr>
          <w:rFonts w:ascii="宋体" w:hAnsi="宋体" w:cs="宋体"/>
          <w:sz w:val="24"/>
        </w:rPr>
      </w:pPr>
      <w:r>
        <w:rPr>
          <w:rFonts w:hint="eastAsia" w:ascii="宋体" w:hAnsi="宋体" w:cs="宋体"/>
          <w:sz w:val="24"/>
        </w:rPr>
        <w:t>整体产品或分别运输的部件都要适合运输和装载的要求。</w:t>
      </w:r>
    </w:p>
    <w:p w14:paraId="4E36037C">
      <w:pPr>
        <w:numPr>
          <w:ilvl w:val="0"/>
          <w:numId w:val="91"/>
        </w:numPr>
        <w:tabs>
          <w:tab w:val="left" w:pos="1440"/>
          <w:tab w:val="left" w:pos="3960"/>
        </w:tabs>
        <w:snapToGrid w:val="0"/>
        <w:spacing w:line="360" w:lineRule="auto"/>
        <w:rPr>
          <w:rFonts w:ascii="宋体" w:hAnsi="宋体" w:cs="宋体"/>
          <w:sz w:val="24"/>
        </w:rPr>
      </w:pPr>
      <w:r>
        <w:rPr>
          <w:rFonts w:hint="eastAsia" w:ascii="宋体" w:hAnsi="宋体" w:cs="宋体"/>
          <w:sz w:val="24"/>
        </w:rPr>
        <w:t>到货系统单元、</w:t>
      </w:r>
      <w:r>
        <w:rPr>
          <w:rFonts w:ascii="宋体" w:hAnsi="宋体" w:cs="宋体"/>
          <w:sz w:val="24"/>
        </w:rPr>
        <w:t>机柜</w:t>
      </w:r>
      <w:r>
        <w:rPr>
          <w:rFonts w:hint="eastAsia" w:ascii="宋体" w:hAnsi="宋体" w:cs="宋体"/>
          <w:sz w:val="24"/>
        </w:rPr>
        <w:t>等</w:t>
      </w:r>
      <w:r>
        <w:rPr>
          <w:rFonts w:ascii="宋体" w:hAnsi="宋体" w:cs="宋体"/>
          <w:sz w:val="24"/>
        </w:rPr>
        <w:t>，</w:t>
      </w:r>
      <w:r>
        <w:rPr>
          <w:rFonts w:hint="eastAsia" w:ascii="宋体" w:hAnsi="宋体" w:cs="宋体"/>
          <w:sz w:val="24"/>
        </w:rPr>
        <w:t>随产品提供使用说明书（内容包括使用说明、安装说明、运行维护说明等）等技术资料应完整无缺。</w:t>
      </w:r>
    </w:p>
    <w:p w14:paraId="09307987">
      <w:pPr>
        <w:rPr>
          <w:rFonts w:ascii="宋体" w:hAnsi="宋体" w:cs="宋体"/>
          <w:sz w:val="24"/>
        </w:rPr>
      </w:pPr>
    </w:p>
    <w:p w14:paraId="23B2DC7A">
      <w:pPr>
        <w:pStyle w:val="3"/>
        <w:numPr>
          <w:ilvl w:val="1"/>
          <w:numId w:val="1"/>
        </w:numPr>
        <w:spacing w:before="0" w:after="0" w:line="360" w:lineRule="auto"/>
        <w:rPr>
          <w:rFonts w:ascii="宋体" w:hAnsi="宋体" w:eastAsia="宋体" w:cs="宋体"/>
          <w:b/>
          <w:sz w:val="24"/>
          <w:szCs w:val="24"/>
        </w:rPr>
      </w:pPr>
      <w:bookmarkStart w:id="193" w:name="_Toc81178395"/>
      <w:r>
        <w:rPr>
          <w:rFonts w:hint="eastAsia" w:ascii="宋体" w:hAnsi="宋体" w:eastAsia="宋体" w:cs="宋体"/>
          <w:b/>
          <w:sz w:val="24"/>
          <w:szCs w:val="24"/>
        </w:rPr>
        <w:t>质量</w:t>
      </w:r>
      <w:r>
        <w:rPr>
          <w:rFonts w:ascii="宋体" w:hAnsi="宋体" w:eastAsia="宋体" w:cs="宋体"/>
          <w:b/>
          <w:sz w:val="24"/>
          <w:szCs w:val="24"/>
        </w:rPr>
        <w:t>保证和承诺</w:t>
      </w:r>
      <w:bookmarkEnd w:id="193"/>
    </w:p>
    <w:p w14:paraId="1FC10326">
      <w:pPr>
        <w:numPr>
          <w:ilvl w:val="0"/>
          <w:numId w:val="91"/>
        </w:numPr>
        <w:tabs>
          <w:tab w:val="left" w:pos="1440"/>
          <w:tab w:val="left" w:pos="3960"/>
        </w:tabs>
        <w:snapToGrid w:val="0"/>
        <w:spacing w:line="360" w:lineRule="auto"/>
        <w:rPr>
          <w:rFonts w:ascii="宋体" w:hAnsi="宋体" w:cs="宋体"/>
          <w:sz w:val="24"/>
        </w:rPr>
      </w:pPr>
      <w:r>
        <w:rPr>
          <w:rFonts w:hint="eastAsia" w:ascii="宋体" w:hAnsi="宋体" w:cs="宋体"/>
          <w:sz w:val="24"/>
        </w:rPr>
        <w:t>订购的新型产品除应满足本招标技术文件外，</w:t>
      </w:r>
      <w:r>
        <w:rPr>
          <w:rFonts w:ascii="宋体" w:hAnsi="宋体" w:cs="宋体"/>
          <w:sz w:val="24"/>
        </w:rPr>
        <w:t xml:space="preserve"> </w:t>
      </w:r>
      <w:r>
        <w:rPr>
          <w:rFonts w:hint="eastAsia" w:ascii="宋体" w:hAnsi="宋体" w:cs="宋体"/>
          <w:sz w:val="24"/>
        </w:rPr>
        <w:t>投标方还应提供产品的鉴定证书。</w:t>
      </w:r>
    </w:p>
    <w:p w14:paraId="4AA27F94">
      <w:pPr>
        <w:numPr>
          <w:ilvl w:val="0"/>
          <w:numId w:val="91"/>
        </w:numPr>
        <w:tabs>
          <w:tab w:val="left" w:pos="1440"/>
          <w:tab w:val="left" w:pos="3960"/>
        </w:tabs>
        <w:snapToGrid w:val="0"/>
        <w:spacing w:line="360" w:lineRule="auto"/>
        <w:rPr>
          <w:rFonts w:ascii="宋体" w:hAnsi="宋体" w:cs="宋体"/>
          <w:sz w:val="24"/>
        </w:rPr>
      </w:pPr>
      <w:r>
        <w:rPr>
          <w:rFonts w:hint="eastAsia" w:ascii="宋体" w:hAnsi="宋体" w:cs="宋体"/>
          <w:sz w:val="24"/>
        </w:rPr>
        <w:t>投标方应保证制造过程中的所有工艺、材料等（包括投标方的外购件在内）均应符合本招标技术文件的规定。若上级技术</w:t>
      </w:r>
      <w:r>
        <w:rPr>
          <w:rFonts w:ascii="宋体" w:hAnsi="宋体" w:cs="宋体"/>
          <w:sz w:val="24"/>
        </w:rPr>
        <w:t>要求</w:t>
      </w:r>
      <w:r>
        <w:rPr>
          <w:rFonts w:hint="eastAsia" w:ascii="宋体" w:hAnsi="宋体" w:cs="宋体"/>
          <w:sz w:val="24"/>
        </w:rPr>
        <w:t>发生</w:t>
      </w:r>
      <w:r>
        <w:rPr>
          <w:rFonts w:ascii="宋体" w:hAnsi="宋体" w:cs="宋体"/>
          <w:sz w:val="24"/>
        </w:rPr>
        <w:t>变化，</w:t>
      </w:r>
      <w:r>
        <w:rPr>
          <w:rFonts w:hint="eastAsia" w:ascii="宋体" w:hAnsi="宋体" w:cs="宋体"/>
          <w:sz w:val="24"/>
        </w:rPr>
        <w:t>招标方应积极</w:t>
      </w:r>
      <w:r>
        <w:rPr>
          <w:rFonts w:ascii="宋体" w:hAnsi="宋体" w:cs="宋体"/>
          <w:sz w:val="24"/>
        </w:rPr>
        <w:t>响应</w:t>
      </w:r>
      <w:r>
        <w:rPr>
          <w:rFonts w:hint="eastAsia" w:ascii="宋体" w:hAnsi="宋体" w:cs="宋体"/>
          <w:sz w:val="24"/>
        </w:rPr>
        <w:t>投标方提出相关的技术要求和质量</w:t>
      </w:r>
      <w:r>
        <w:rPr>
          <w:rFonts w:ascii="宋体" w:hAnsi="宋体" w:cs="宋体"/>
          <w:sz w:val="24"/>
        </w:rPr>
        <w:t>保证</w:t>
      </w:r>
      <w:r>
        <w:rPr>
          <w:rFonts w:hint="eastAsia" w:ascii="宋体" w:hAnsi="宋体" w:cs="宋体"/>
          <w:sz w:val="24"/>
        </w:rPr>
        <w:t>，并</w:t>
      </w:r>
      <w:r>
        <w:rPr>
          <w:rFonts w:ascii="宋体" w:hAnsi="宋体" w:cs="宋体"/>
          <w:sz w:val="24"/>
        </w:rPr>
        <w:t>积极协商解决</w:t>
      </w:r>
      <w:r>
        <w:rPr>
          <w:rFonts w:hint="eastAsia" w:ascii="宋体" w:hAnsi="宋体" w:cs="宋体"/>
          <w:sz w:val="24"/>
        </w:rPr>
        <w:t>满足。</w:t>
      </w:r>
    </w:p>
    <w:p w14:paraId="57052223">
      <w:pPr>
        <w:numPr>
          <w:ilvl w:val="0"/>
          <w:numId w:val="91"/>
        </w:numPr>
        <w:tabs>
          <w:tab w:val="left" w:pos="1440"/>
          <w:tab w:val="left" w:pos="3960"/>
        </w:tabs>
        <w:snapToGrid w:val="0"/>
        <w:spacing w:line="360" w:lineRule="auto"/>
        <w:rPr>
          <w:rFonts w:ascii="宋体" w:hAnsi="宋体" w:cs="宋体"/>
          <w:sz w:val="24"/>
        </w:rPr>
      </w:pPr>
      <w:r>
        <w:rPr>
          <w:rFonts w:hint="eastAsia" w:ascii="宋体" w:hAnsi="宋体" w:cs="宋体"/>
          <w:sz w:val="24"/>
        </w:rPr>
        <w:t>投标方应遵守本招标技术文件中各条款和工作项目的</w:t>
      </w:r>
      <w:r>
        <w:rPr>
          <w:rFonts w:ascii="宋体" w:hAnsi="宋体" w:cs="宋体"/>
          <w:sz w:val="24"/>
        </w:rPr>
        <w:t xml:space="preserve">ISO9000、GB/T1900质量保证体系, </w:t>
      </w:r>
      <w:r>
        <w:rPr>
          <w:rFonts w:hint="eastAsia" w:ascii="宋体" w:hAnsi="宋体" w:cs="宋体"/>
          <w:sz w:val="24"/>
        </w:rPr>
        <w:t>该质量保证体系已经过国家认证和正常运转。</w:t>
      </w:r>
    </w:p>
    <w:p w14:paraId="7AFB7C97">
      <w:pPr>
        <w:numPr>
          <w:ilvl w:val="0"/>
          <w:numId w:val="91"/>
        </w:numPr>
        <w:tabs>
          <w:tab w:val="left" w:pos="1440"/>
          <w:tab w:val="left" w:pos="3960"/>
        </w:tabs>
        <w:snapToGrid w:val="0"/>
        <w:spacing w:line="360" w:lineRule="auto"/>
        <w:rPr>
          <w:rFonts w:ascii="宋体" w:hAnsi="宋体" w:cs="宋体"/>
          <w:sz w:val="24"/>
        </w:rPr>
      </w:pPr>
      <w:r>
        <w:rPr>
          <w:rFonts w:hint="eastAsia" w:ascii="宋体" w:hAnsi="宋体" w:cs="宋体"/>
          <w:sz w:val="24"/>
        </w:rPr>
        <w:t>柜内的各种元件</w:t>
      </w:r>
      <w:r>
        <w:rPr>
          <w:rFonts w:ascii="宋体" w:hAnsi="宋体" w:cs="宋体"/>
          <w:sz w:val="24"/>
        </w:rPr>
        <w:t xml:space="preserve">, </w:t>
      </w:r>
      <w:r>
        <w:rPr>
          <w:rFonts w:hint="eastAsia" w:ascii="宋体" w:hAnsi="宋体" w:cs="宋体"/>
          <w:sz w:val="24"/>
        </w:rPr>
        <w:t>应选择具有生产许可证的专业制造厂家的产品。</w:t>
      </w:r>
    </w:p>
    <w:p w14:paraId="1CE7B1EE">
      <w:pPr>
        <w:numPr>
          <w:ilvl w:val="0"/>
          <w:numId w:val="91"/>
        </w:numPr>
        <w:tabs>
          <w:tab w:val="left" w:pos="1440"/>
          <w:tab w:val="left" w:pos="3960"/>
        </w:tabs>
        <w:snapToGrid w:val="0"/>
        <w:spacing w:line="360" w:lineRule="auto"/>
        <w:rPr>
          <w:rFonts w:ascii="宋体" w:hAnsi="宋体" w:cs="宋体"/>
          <w:sz w:val="24"/>
        </w:rPr>
      </w:pPr>
      <w:r>
        <w:rPr>
          <w:rFonts w:hint="eastAsia" w:ascii="宋体" w:hAnsi="宋体" w:cs="宋体"/>
          <w:sz w:val="24"/>
        </w:rPr>
        <w:t>元件的额定电压、额定电流使用寿命、接通和分断能力、短路电流承受能力等参数应符合元件额定参数的要求</w:t>
      </w:r>
      <w:r>
        <w:rPr>
          <w:rFonts w:ascii="宋体" w:hAnsi="宋体" w:cs="宋体"/>
          <w:sz w:val="24"/>
        </w:rPr>
        <w:t xml:space="preserve">, </w:t>
      </w:r>
      <w:r>
        <w:rPr>
          <w:rFonts w:hint="eastAsia" w:ascii="宋体" w:hAnsi="宋体" w:cs="宋体"/>
          <w:sz w:val="24"/>
        </w:rPr>
        <w:t>对强制认证的元件应具有认证标志。</w:t>
      </w:r>
    </w:p>
    <w:p w14:paraId="7FA1C1B6">
      <w:pPr>
        <w:numPr>
          <w:ilvl w:val="0"/>
          <w:numId w:val="91"/>
        </w:numPr>
        <w:tabs>
          <w:tab w:val="left" w:pos="1440"/>
          <w:tab w:val="left" w:pos="3960"/>
        </w:tabs>
        <w:snapToGrid w:val="0"/>
        <w:spacing w:line="360" w:lineRule="auto"/>
        <w:rPr>
          <w:rFonts w:ascii="宋体" w:hAnsi="宋体" w:cs="宋体"/>
          <w:sz w:val="24"/>
        </w:rPr>
      </w:pPr>
      <w:r>
        <w:rPr>
          <w:rFonts w:hint="eastAsia" w:ascii="宋体" w:hAnsi="宋体" w:cs="宋体"/>
          <w:sz w:val="24"/>
        </w:rPr>
        <w:t>站端</w:t>
      </w:r>
      <w:r>
        <w:rPr>
          <w:rFonts w:ascii="宋体" w:hAnsi="宋体" w:cs="宋体"/>
          <w:sz w:val="24"/>
        </w:rPr>
        <w:t>系统、</w:t>
      </w:r>
      <w:r>
        <w:rPr>
          <w:rFonts w:hint="eastAsia" w:ascii="宋体" w:hAnsi="宋体" w:cs="宋体"/>
          <w:sz w:val="24"/>
        </w:rPr>
        <w:t>智能</w:t>
      </w:r>
      <w:r>
        <w:rPr>
          <w:rFonts w:ascii="宋体" w:hAnsi="宋体" w:cs="宋体"/>
          <w:sz w:val="24"/>
        </w:rPr>
        <w:t>分析服务器</w:t>
      </w:r>
      <w:r>
        <w:rPr>
          <w:rFonts w:hint="eastAsia" w:ascii="宋体" w:hAnsi="宋体" w:cs="宋体"/>
          <w:sz w:val="24"/>
        </w:rPr>
        <w:t>、存储单元、环境</w:t>
      </w:r>
      <w:r>
        <w:rPr>
          <w:rFonts w:ascii="宋体" w:hAnsi="宋体" w:cs="宋体"/>
          <w:sz w:val="24"/>
        </w:rPr>
        <w:t>信息采集单元</w:t>
      </w:r>
      <w:r>
        <w:rPr>
          <w:rFonts w:hint="eastAsia" w:ascii="宋体" w:hAnsi="宋体" w:cs="宋体"/>
          <w:sz w:val="24"/>
        </w:rPr>
        <w:t>、高清摄像头、</w:t>
      </w:r>
      <w:r>
        <w:rPr>
          <w:rFonts w:ascii="宋体" w:hAnsi="宋体" w:cs="宋体"/>
          <w:sz w:val="24"/>
        </w:rPr>
        <w:t>网络交换机</w:t>
      </w:r>
      <w:r>
        <w:rPr>
          <w:rFonts w:hint="eastAsia" w:ascii="宋体" w:hAnsi="宋体" w:cs="宋体"/>
          <w:sz w:val="24"/>
        </w:rPr>
        <w:t>、路由器</w:t>
      </w:r>
      <w:r>
        <w:rPr>
          <w:rFonts w:ascii="宋体" w:hAnsi="宋体" w:cs="宋体"/>
          <w:sz w:val="24"/>
        </w:rPr>
        <w:t>等</w:t>
      </w:r>
      <w:r>
        <w:rPr>
          <w:rFonts w:hint="eastAsia" w:ascii="宋体" w:hAnsi="宋体" w:cs="宋体"/>
          <w:sz w:val="24"/>
        </w:rPr>
        <w:t>主要系统</w:t>
      </w:r>
      <w:r>
        <w:rPr>
          <w:rFonts w:ascii="宋体" w:hAnsi="宋体" w:cs="宋体"/>
          <w:sz w:val="24"/>
        </w:rPr>
        <w:t>部件，</w:t>
      </w:r>
      <w:r>
        <w:rPr>
          <w:rFonts w:hint="eastAsia" w:ascii="宋体" w:hAnsi="宋体" w:cs="宋体"/>
          <w:sz w:val="24"/>
        </w:rPr>
        <w:t>质保期不少于3年。</w:t>
      </w:r>
      <w:r>
        <w:rPr>
          <w:rFonts w:ascii="宋体" w:hAnsi="宋体" w:cs="宋体"/>
          <w:sz w:val="24"/>
        </w:rPr>
        <w:t>质保期按设备投运日算起或卖方的最后一种设备到货之日算起，两者以先到日期为准。质保期间，因制造质量问题而发生损坏，或不能正常工作时，卖方应免费为买方修理或更换零部件。</w:t>
      </w:r>
    </w:p>
    <w:p w14:paraId="7B91638A">
      <w:pPr>
        <w:numPr>
          <w:ilvl w:val="0"/>
          <w:numId w:val="91"/>
        </w:numPr>
        <w:tabs>
          <w:tab w:val="left" w:pos="1440"/>
          <w:tab w:val="left" w:pos="3960"/>
        </w:tabs>
        <w:snapToGrid w:val="0"/>
        <w:spacing w:line="360" w:lineRule="auto"/>
        <w:rPr>
          <w:rFonts w:ascii="宋体" w:hAnsi="宋体" w:cs="宋体"/>
          <w:sz w:val="24"/>
        </w:rPr>
      </w:pPr>
      <w:bookmarkStart w:id="194" w:name="_Toc23152"/>
      <w:bookmarkStart w:id="195" w:name="_Toc29114"/>
      <w:r>
        <w:rPr>
          <w:rFonts w:ascii="宋体" w:hAnsi="宋体" w:cs="宋体"/>
          <w:sz w:val="24"/>
        </w:rPr>
        <w:t>投标方应遵守本招标技术规范中各条款和工作项目的ISO9000、GB/T1900质量保证体系, 该质量保证体系已经过国家认证和正常运转。</w:t>
      </w:r>
      <w:bookmarkEnd w:id="194"/>
      <w:bookmarkEnd w:id="195"/>
    </w:p>
    <w:p w14:paraId="13A4B23A">
      <w:pPr>
        <w:tabs>
          <w:tab w:val="left" w:pos="1440"/>
          <w:tab w:val="left" w:pos="3960"/>
        </w:tabs>
        <w:snapToGrid w:val="0"/>
        <w:spacing w:line="360" w:lineRule="auto"/>
        <w:rPr>
          <w:rFonts w:ascii="宋体" w:hAnsi="宋体" w:cs="宋体"/>
          <w:kern w:val="0"/>
          <w:sz w:val="24"/>
        </w:rPr>
      </w:pPr>
    </w:p>
    <w:p w14:paraId="30560FBF">
      <w:pPr>
        <w:pStyle w:val="2"/>
        <w:numPr>
          <w:ilvl w:val="0"/>
          <w:numId w:val="1"/>
        </w:numPr>
        <w:spacing w:before="0" w:after="0" w:line="360" w:lineRule="auto"/>
        <w:rPr>
          <w:rFonts w:ascii="宋体" w:hAnsi="宋体" w:cs="宋体"/>
          <w:sz w:val="32"/>
          <w:szCs w:val="21"/>
        </w:rPr>
      </w:pPr>
      <w:bookmarkStart w:id="196" w:name="_Toc68889873"/>
      <w:bookmarkStart w:id="197" w:name="_Toc81178396"/>
      <w:bookmarkStart w:id="198" w:name="_Toc309034198"/>
      <w:bookmarkStart w:id="199" w:name="_Toc20185"/>
      <w:r>
        <w:rPr>
          <w:rFonts w:hint="eastAsia" w:ascii="宋体" w:hAnsi="宋体" w:cs="宋体"/>
          <w:sz w:val="32"/>
          <w:szCs w:val="21"/>
        </w:rPr>
        <w:t>双方</w:t>
      </w:r>
      <w:r>
        <w:rPr>
          <w:rFonts w:ascii="宋体" w:hAnsi="宋体" w:cs="宋体"/>
          <w:sz w:val="32"/>
          <w:szCs w:val="21"/>
        </w:rPr>
        <w:t>职责</w:t>
      </w:r>
      <w:r>
        <w:rPr>
          <w:rFonts w:hint="eastAsia" w:ascii="宋体" w:hAnsi="宋体" w:cs="宋体"/>
          <w:sz w:val="32"/>
          <w:szCs w:val="21"/>
        </w:rPr>
        <w:t>和工程协同</w:t>
      </w:r>
      <w:bookmarkEnd w:id="196"/>
      <w:bookmarkEnd w:id="197"/>
      <w:bookmarkEnd w:id="198"/>
      <w:bookmarkEnd w:id="199"/>
    </w:p>
    <w:p w14:paraId="70A6E076">
      <w:pPr>
        <w:pStyle w:val="3"/>
        <w:numPr>
          <w:ilvl w:val="1"/>
          <w:numId w:val="1"/>
        </w:numPr>
        <w:spacing w:before="0" w:after="0" w:line="360" w:lineRule="auto"/>
        <w:rPr>
          <w:rFonts w:ascii="宋体" w:hAnsi="宋体" w:eastAsia="宋体" w:cs="宋体"/>
          <w:b/>
          <w:sz w:val="24"/>
          <w:szCs w:val="24"/>
        </w:rPr>
      </w:pPr>
      <w:bookmarkStart w:id="200" w:name="_Toc81178397"/>
      <w:r>
        <w:rPr>
          <w:rFonts w:hint="eastAsia" w:ascii="宋体" w:hAnsi="宋体" w:eastAsia="宋体" w:cs="宋体"/>
          <w:b/>
          <w:sz w:val="24"/>
          <w:szCs w:val="24"/>
        </w:rPr>
        <w:t>招标方职责</w:t>
      </w:r>
      <w:bookmarkEnd w:id="200"/>
    </w:p>
    <w:p w14:paraId="4CFDF30C">
      <w:pPr>
        <w:numPr>
          <w:ilvl w:val="0"/>
          <w:numId w:val="92"/>
        </w:numPr>
        <w:snapToGrid w:val="0"/>
        <w:spacing w:line="360" w:lineRule="auto"/>
        <w:rPr>
          <w:rFonts w:ascii="宋体" w:hAnsi="宋体" w:cs="宋体"/>
          <w:sz w:val="24"/>
        </w:rPr>
      </w:pPr>
      <w:r>
        <w:rPr>
          <w:rFonts w:hint="eastAsia" w:ascii="宋体" w:hAnsi="宋体" w:cs="宋体"/>
          <w:sz w:val="24"/>
        </w:rPr>
        <w:t>负责提出本系统硬件设备的现场布置图。</w:t>
      </w:r>
    </w:p>
    <w:p w14:paraId="4561E7A7">
      <w:pPr>
        <w:numPr>
          <w:ilvl w:val="0"/>
          <w:numId w:val="92"/>
        </w:numPr>
        <w:snapToGrid w:val="0"/>
        <w:spacing w:line="360" w:lineRule="auto"/>
        <w:rPr>
          <w:rFonts w:ascii="宋体" w:hAnsi="宋体" w:cs="宋体"/>
          <w:sz w:val="24"/>
        </w:rPr>
      </w:pPr>
      <w:r>
        <w:rPr>
          <w:rFonts w:hint="eastAsia" w:ascii="宋体" w:hAnsi="宋体" w:cs="宋体"/>
          <w:sz w:val="24"/>
        </w:rPr>
        <w:t>负责协调与本系统互联的各个系统的接口工作。</w:t>
      </w:r>
    </w:p>
    <w:p w14:paraId="5800D8C5">
      <w:pPr>
        <w:numPr>
          <w:ilvl w:val="0"/>
          <w:numId w:val="92"/>
        </w:numPr>
        <w:snapToGrid w:val="0"/>
        <w:spacing w:line="360" w:lineRule="auto"/>
        <w:rPr>
          <w:rFonts w:ascii="宋体" w:hAnsi="宋体" w:cs="宋体"/>
          <w:sz w:val="24"/>
        </w:rPr>
      </w:pPr>
      <w:r>
        <w:rPr>
          <w:rFonts w:hint="eastAsia" w:ascii="宋体" w:hAnsi="宋体" w:cs="宋体"/>
          <w:sz w:val="24"/>
        </w:rPr>
        <w:t>负责提供本系统硬件设备与招标方设备之间的联接电缆</w:t>
      </w:r>
      <w:r>
        <w:rPr>
          <w:rFonts w:ascii="宋体" w:hAnsi="宋体" w:cs="宋体"/>
          <w:sz w:val="24"/>
        </w:rPr>
        <w:t>(不含网络线材)。</w:t>
      </w:r>
    </w:p>
    <w:p w14:paraId="3388D502">
      <w:pPr>
        <w:numPr>
          <w:ilvl w:val="0"/>
          <w:numId w:val="92"/>
        </w:numPr>
        <w:snapToGrid w:val="0"/>
        <w:spacing w:line="360" w:lineRule="auto"/>
        <w:rPr>
          <w:rFonts w:ascii="宋体" w:hAnsi="宋体" w:cs="宋体"/>
          <w:sz w:val="24"/>
        </w:rPr>
      </w:pPr>
      <w:r>
        <w:rPr>
          <w:rFonts w:hint="eastAsia" w:ascii="宋体" w:hAnsi="宋体" w:cs="宋体"/>
          <w:sz w:val="24"/>
        </w:rPr>
        <w:t>负责本系统现场设备的安装</w:t>
      </w:r>
      <w:r>
        <w:rPr>
          <w:rFonts w:ascii="宋体" w:hAnsi="宋体" w:cs="宋体"/>
          <w:sz w:val="24"/>
        </w:rPr>
        <w:t xml:space="preserve"> (场地准备、设备就位和电缆及网络线材的敷设)。</w:t>
      </w:r>
    </w:p>
    <w:p w14:paraId="23608698">
      <w:pPr>
        <w:numPr>
          <w:ilvl w:val="0"/>
          <w:numId w:val="92"/>
        </w:numPr>
        <w:snapToGrid w:val="0"/>
        <w:spacing w:line="360" w:lineRule="auto"/>
        <w:rPr>
          <w:rFonts w:ascii="宋体" w:hAnsi="宋体" w:cs="宋体"/>
          <w:sz w:val="24"/>
        </w:rPr>
      </w:pPr>
      <w:r>
        <w:rPr>
          <w:rFonts w:hint="eastAsia" w:ascii="宋体" w:hAnsi="宋体" w:cs="宋体"/>
          <w:sz w:val="24"/>
        </w:rPr>
        <w:t>参加设计联络会、试验与验收</w:t>
      </w:r>
      <w:r>
        <w:rPr>
          <w:rFonts w:ascii="宋体" w:hAnsi="宋体" w:cs="宋体"/>
          <w:sz w:val="24"/>
        </w:rPr>
        <w:t xml:space="preserve">, </w:t>
      </w:r>
      <w:r>
        <w:rPr>
          <w:rFonts w:hint="eastAsia" w:ascii="宋体" w:hAnsi="宋体" w:cs="宋体"/>
          <w:sz w:val="24"/>
        </w:rPr>
        <w:t>并负责现场验收。</w:t>
      </w:r>
    </w:p>
    <w:p w14:paraId="49183907">
      <w:pPr>
        <w:pStyle w:val="3"/>
        <w:numPr>
          <w:ilvl w:val="1"/>
          <w:numId w:val="1"/>
        </w:numPr>
        <w:spacing w:before="0" w:after="0" w:line="360" w:lineRule="auto"/>
        <w:rPr>
          <w:rFonts w:ascii="宋体" w:hAnsi="宋体" w:eastAsia="宋体" w:cs="宋体"/>
          <w:b/>
          <w:sz w:val="24"/>
          <w:szCs w:val="24"/>
        </w:rPr>
      </w:pPr>
      <w:bookmarkStart w:id="201" w:name="_Toc81178398"/>
      <w:r>
        <w:rPr>
          <w:rFonts w:hint="eastAsia" w:ascii="宋体" w:hAnsi="宋体" w:eastAsia="宋体" w:cs="宋体"/>
          <w:b/>
          <w:sz w:val="24"/>
          <w:szCs w:val="24"/>
        </w:rPr>
        <w:t>投标方职责</w:t>
      </w:r>
      <w:bookmarkEnd w:id="201"/>
    </w:p>
    <w:p w14:paraId="4150AA25">
      <w:pPr>
        <w:numPr>
          <w:ilvl w:val="0"/>
          <w:numId w:val="92"/>
        </w:numPr>
        <w:snapToGrid w:val="0"/>
        <w:spacing w:line="360" w:lineRule="auto"/>
        <w:rPr>
          <w:rFonts w:ascii="宋体" w:hAnsi="宋体" w:cs="宋体"/>
          <w:sz w:val="24"/>
        </w:rPr>
      </w:pPr>
      <w:r>
        <w:rPr>
          <w:rFonts w:ascii="宋体" w:hAnsi="宋体" w:cs="宋体"/>
          <w:sz w:val="24"/>
        </w:rPr>
        <w:t>负责提供投标范围内所有硬件设备</w:t>
      </w:r>
      <w:r>
        <w:rPr>
          <w:rFonts w:hint="eastAsia" w:ascii="宋体" w:hAnsi="宋体" w:cs="宋体"/>
          <w:sz w:val="24"/>
        </w:rPr>
        <w:t>及支架</w:t>
      </w:r>
      <w:r>
        <w:rPr>
          <w:rFonts w:ascii="宋体" w:hAnsi="宋体" w:cs="宋体"/>
          <w:sz w:val="24"/>
        </w:rPr>
        <w:t>配件（不含</w:t>
      </w:r>
      <w:r>
        <w:rPr>
          <w:rFonts w:hint="eastAsia" w:ascii="宋体" w:hAnsi="宋体" w:cs="宋体"/>
          <w:sz w:val="24"/>
        </w:rPr>
        <w:t>技术</w:t>
      </w:r>
      <w:r>
        <w:rPr>
          <w:rFonts w:ascii="宋体" w:hAnsi="宋体" w:cs="宋体"/>
          <w:sz w:val="24"/>
        </w:rPr>
        <w:t>规范中</w:t>
      </w:r>
      <w:r>
        <w:rPr>
          <w:rFonts w:hint="eastAsia" w:ascii="宋体" w:hAnsi="宋体" w:cs="宋体"/>
          <w:sz w:val="24"/>
        </w:rPr>
        <w:t>未</w:t>
      </w:r>
      <w:r>
        <w:rPr>
          <w:rFonts w:ascii="宋体" w:hAnsi="宋体" w:cs="宋体"/>
          <w:sz w:val="24"/>
        </w:rPr>
        <w:t>要求的</w:t>
      </w:r>
      <w:r>
        <w:rPr>
          <w:rFonts w:hint="eastAsia" w:ascii="宋体" w:hAnsi="宋体" w:cs="宋体"/>
          <w:sz w:val="24"/>
        </w:rPr>
        <w:t>线</w:t>
      </w:r>
      <w:r>
        <w:rPr>
          <w:rFonts w:ascii="宋体" w:hAnsi="宋体" w:cs="宋体"/>
          <w:sz w:val="24"/>
        </w:rPr>
        <w:t>缆、管材</w:t>
      </w:r>
      <w:r>
        <w:rPr>
          <w:rFonts w:hint="eastAsia" w:ascii="宋体" w:hAnsi="宋体" w:cs="宋体"/>
          <w:sz w:val="24"/>
        </w:rPr>
        <w:t>、辅助材料、异形</w:t>
      </w:r>
      <w:r>
        <w:rPr>
          <w:rFonts w:ascii="宋体" w:hAnsi="宋体" w:cs="宋体"/>
          <w:sz w:val="24"/>
        </w:rPr>
        <w:t>特殊立杆、</w:t>
      </w:r>
      <w:r>
        <w:rPr>
          <w:rFonts w:hint="eastAsia" w:ascii="宋体" w:hAnsi="宋体" w:cs="宋体"/>
          <w:sz w:val="24"/>
        </w:rPr>
        <w:t>异形</w:t>
      </w:r>
      <w:r>
        <w:rPr>
          <w:rFonts w:ascii="宋体" w:hAnsi="宋体" w:cs="宋体"/>
          <w:sz w:val="24"/>
        </w:rPr>
        <w:t>特殊支架等施工辅材</w:t>
      </w:r>
      <w:r>
        <w:rPr>
          <w:rFonts w:hint="eastAsia" w:ascii="宋体" w:hAnsi="宋体" w:cs="宋体"/>
          <w:sz w:val="24"/>
        </w:rPr>
        <w:t>，</w:t>
      </w:r>
      <w:r>
        <w:rPr>
          <w:rFonts w:ascii="宋体" w:hAnsi="宋体" w:cs="宋体"/>
          <w:sz w:val="24"/>
        </w:rPr>
        <w:t>不包含施工安装）</w:t>
      </w:r>
      <w:r>
        <w:rPr>
          <w:rFonts w:hint="eastAsia" w:ascii="宋体" w:hAnsi="宋体" w:cs="宋体"/>
          <w:sz w:val="24"/>
        </w:rPr>
        <w:t>，负责提供站端系统运行所需要的软件和</w:t>
      </w:r>
      <w:r>
        <w:rPr>
          <w:rFonts w:ascii="宋体" w:hAnsi="宋体" w:cs="宋体"/>
          <w:sz w:val="24"/>
        </w:rPr>
        <w:t>确保</w:t>
      </w:r>
      <w:r>
        <w:rPr>
          <w:rFonts w:hint="eastAsia" w:ascii="宋体" w:hAnsi="宋体" w:cs="宋体"/>
          <w:sz w:val="24"/>
        </w:rPr>
        <w:t>投运前</w:t>
      </w:r>
      <w:r>
        <w:rPr>
          <w:rFonts w:ascii="宋体" w:hAnsi="宋体" w:cs="宋体"/>
          <w:sz w:val="24"/>
        </w:rPr>
        <w:t>整体调试正常</w:t>
      </w:r>
      <w:r>
        <w:rPr>
          <w:rFonts w:hint="eastAsia" w:ascii="宋体" w:hAnsi="宋体" w:cs="宋体"/>
          <w:sz w:val="24"/>
        </w:rPr>
        <w:t>，所有软件均是最新版本的软件。</w:t>
      </w:r>
    </w:p>
    <w:p w14:paraId="4E9C16CC">
      <w:pPr>
        <w:numPr>
          <w:ilvl w:val="0"/>
          <w:numId w:val="93"/>
        </w:numPr>
        <w:snapToGrid w:val="0"/>
        <w:spacing w:line="360" w:lineRule="auto"/>
        <w:rPr>
          <w:rFonts w:ascii="宋体" w:hAnsi="宋体" w:cs="宋体"/>
          <w:sz w:val="24"/>
        </w:rPr>
      </w:pPr>
      <w:r>
        <w:rPr>
          <w:rFonts w:hint="eastAsia" w:ascii="宋体" w:hAnsi="宋体" w:cs="宋体"/>
          <w:sz w:val="24"/>
        </w:rPr>
        <w:t>负责协助提供系统供电、接地、设备布置等所需要的资料。</w:t>
      </w:r>
    </w:p>
    <w:p w14:paraId="55236347">
      <w:pPr>
        <w:numPr>
          <w:ilvl w:val="0"/>
          <w:numId w:val="93"/>
        </w:numPr>
        <w:snapToGrid w:val="0"/>
        <w:spacing w:line="360" w:lineRule="auto"/>
        <w:rPr>
          <w:rFonts w:ascii="宋体" w:hAnsi="宋体" w:cs="宋体"/>
          <w:sz w:val="24"/>
        </w:rPr>
      </w:pPr>
      <w:r>
        <w:rPr>
          <w:rFonts w:hint="eastAsia" w:ascii="宋体" w:hAnsi="宋体" w:cs="宋体"/>
          <w:sz w:val="24"/>
        </w:rPr>
        <w:t>负责对招标方专业人员的技术培训</w:t>
      </w:r>
      <w:r>
        <w:rPr>
          <w:rFonts w:ascii="宋体" w:hAnsi="宋体" w:cs="宋体"/>
          <w:sz w:val="24"/>
        </w:rPr>
        <w:t xml:space="preserve"> (包括硬件、软件的维护及运行培训), </w:t>
      </w:r>
      <w:r>
        <w:rPr>
          <w:rFonts w:hint="eastAsia" w:ascii="宋体" w:hAnsi="宋体" w:cs="宋体"/>
          <w:sz w:val="24"/>
        </w:rPr>
        <w:t>并提供必要的工作场地。</w:t>
      </w:r>
    </w:p>
    <w:p w14:paraId="49A48C75">
      <w:pPr>
        <w:numPr>
          <w:ilvl w:val="0"/>
          <w:numId w:val="93"/>
        </w:numPr>
        <w:snapToGrid w:val="0"/>
        <w:spacing w:line="360" w:lineRule="auto"/>
        <w:rPr>
          <w:rFonts w:ascii="宋体" w:hAnsi="宋体" w:cs="宋体"/>
          <w:sz w:val="24"/>
        </w:rPr>
      </w:pPr>
      <w:r>
        <w:rPr>
          <w:rFonts w:hint="eastAsia" w:ascii="宋体" w:hAnsi="宋体" w:cs="宋体"/>
          <w:sz w:val="24"/>
        </w:rPr>
        <w:t>负责工厂试验验收、指导现场安装、系统</w:t>
      </w:r>
      <w:r>
        <w:rPr>
          <w:rFonts w:ascii="宋体" w:hAnsi="宋体" w:cs="宋体"/>
          <w:sz w:val="24"/>
        </w:rPr>
        <w:t>调试和</w:t>
      </w:r>
      <w:r>
        <w:rPr>
          <w:rFonts w:hint="eastAsia" w:ascii="宋体" w:hAnsi="宋体" w:cs="宋体"/>
          <w:sz w:val="24"/>
        </w:rPr>
        <w:t>联动调试，参加现场验收。</w:t>
      </w:r>
    </w:p>
    <w:p w14:paraId="48AD5366">
      <w:pPr>
        <w:numPr>
          <w:ilvl w:val="0"/>
          <w:numId w:val="93"/>
        </w:numPr>
        <w:snapToGrid w:val="0"/>
        <w:spacing w:line="360" w:lineRule="auto"/>
        <w:rPr>
          <w:rFonts w:ascii="宋体" w:hAnsi="宋体" w:cs="宋体"/>
          <w:sz w:val="24"/>
        </w:rPr>
      </w:pPr>
      <w:r>
        <w:rPr>
          <w:rFonts w:hint="eastAsia" w:ascii="宋体" w:hAnsi="宋体" w:cs="宋体"/>
          <w:sz w:val="24"/>
        </w:rPr>
        <w:t>负责提供供货范围内所有设备的文件资料和运行维护手册。</w:t>
      </w:r>
    </w:p>
    <w:p w14:paraId="3C65434D">
      <w:pPr>
        <w:numPr>
          <w:ilvl w:val="0"/>
          <w:numId w:val="93"/>
        </w:numPr>
        <w:snapToGrid w:val="0"/>
        <w:spacing w:line="360" w:lineRule="auto"/>
        <w:rPr>
          <w:rFonts w:ascii="宋体" w:hAnsi="宋体" w:cs="宋体"/>
          <w:sz w:val="24"/>
        </w:rPr>
      </w:pPr>
      <w:r>
        <w:rPr>
          <w:rFonts w:hint="eastAsia" w:ascii="宋体" w:hAnsi="宋体" w:cs="宋体"/>
          <w:sz w:val="24"/>
        </w:rPr>
        <w:t>负责本系统设备的运输和保险。</w:t>
      </w:r>
    </w:p>
    <w:p w14:paraId="13D3B33F">
      <w:pPr>
        <w:numPr>
          <w:ilvl w:val="0"/>
          <w:numId w:val="93"/>
        </w:numPr>
        <w:snapToGrid w:val="0"/>
        <w:spacing w:line="360" w:lineRule="auto"/>
        <w:rPr>
          <w:rFonts w:ascii="宋体" w:hAnsi="宋体" w:cs="宋体"/>
          <w:sz w:val="24"/>
        </w:rPr>
      </w:pPr>
      <w:r>
        <w:rPr>
          <w:rFonts w:hint="eastAsia" w:ascii="宋体" w:hAnsi="宋体" w:cs="宋体"/>
          <w:sz w:val="24"/>
        </w:rPr>
        <w:t>负责本系统在质保期内的正常运行。</w:t>
      </w:r>
    </w:p>
    <w:p w14:paraId="3B903C4C">
      <w:pPr>
        <w:numPr>
          <w:ilvl w:val="0"/>
          <w:numId w:val="93"/>
        </w:numPr>
        <w:snapToGrid w:val="0"/>
        <w:spacing w:line="360" w:lineRule="auto"/>
        <w:rPr>
          <w:rFonts w:ascii="宋体" w:hAnsi="宋体" w:cs="宋体"/>
          <w:sz w:val="24"/>
        </w:rPr>
      </w:pPr>
      <w:r>
        <w:rPr>
          <w:rFonts w:hint="eastAsia" w:ascii="宋体" w:hAnsi="宋体" w:cs="宋体"/>
          <w:sz w:val="24"/>
        </w:rPr>
        <w:t>保证期以后应招标方要求</w:t>
      </w:r>
      <w:r>
        <w:rPr>
          <w:rFonts w:ascii="宋体" w:hAnsi="宋体" w:cs="宋体"/>
          <w:sz w:val="24"/>
        </w:rPr>
        <w:t xml:space="preserve">, </w:t>
      </w:r>
      <w:r>
        <w:rPr>
          <w:rFonts w:hint="eastAsia" w:ascii="宋体" w:hAnsi="宋体" w:cs="宋体"/>
          <w:sz w:val="24"/>
        </w:rPr>
        <w:t>协助招标方对所供系统进行扩容升级、增加功能等工作，</w:t>
      </w:r>
      <w:r>
        <w:rPr>
          <w:rFonts w:ascii="宋体" w:hAnsi="宋体" w:cs="宋体"/>
          <w:sz w:val="24"/>
        </w:rPr>
        <w:t xml:space="preserve"> </w:t>
      </w:r>
      <w:r>
        <w:rPr>
          <w:rFonts w:hint="eastAsia" w:ascii="宋体" w:hAnsi="宋体" w:cs="宋体"/>
          <w:sz w:val="24"/>
        </w:rPr>
        <w:t>并优惠提供最新开发的应用软件。</w:t>
      </w:r>
    </w:p>
    <w:p w14:paraId="2766033B">
      <w:pPr>
        <w:numPr>
          <w:ilvl w:val="0"/>
          <w:numId w:val="93"/>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投标方应提供视频及环境监控系统所有技术文件（包括产品说明书、安装手册、调试手册、运行手册、设备</w:t>
      </w:r>
      <w:r>
        <w:rPr>
          <w:rFonts w:ascii="宋体" w:hAnsi="宋体" w:cs="宋体"/>
          <w:sz w:val="24"/>
        </w:rPr>
        <w:t>清册</w:t>
      </w:r>
      <w:r>
        <w:rPr>
          <w:rFonts w:hint="eastAsia" w:ascii="宋体" w:hAnsi="宋体" w:cs="宋体"/>
          <w:sz w:val="24"/>
        </w:rPr>
        <w:t>）资料</w:t>
      </w:r>
      <w:r>
        <w:rPr>
          <w:rFonts w:ascii="宋体" w:hAnsi="宋体" w:cs="宋体"/>
          <w:sz w:val="24"/>
        </w:rPr>
        <w:t xml:space="preserve">,并对所提供的全部技术资料的准确性负责，资料和图纸应提供电子版一套，书面材料3套；投标方应提供设计所需图纸、资料及可编辑的电子版本cad格式；在技术协议签订后7天内投标方向设计提供技术文件，并经设计确认。提供的最终版正式图纸必须加盖工厂公章并签字。投标方至少应提供下列技术文件以供设计确认：交流不间断电源系统电气原理图, </w:t>
      </w:r>
      <w:r>
        <w:rPr>
          <w:rFonts w:hint="eastAsia" w:ascii="宋体" w:hAnsi="宋体" w:cs="宋体"/>
          <w:sz w:val="24"/>
        </w:rPr>
        <w:t>屏面布置图</w:t>
      </w:r>
      <w:r>
        <w:rPr>
          <w:rFonts w:ascii="宋体" w:hAnsi="宋体" w:cs="宋体"/>
          <w:sz w:val="24"/>
        </w:rPr>
        <w:t xml:space="preserve">, </w:t>
      </w:r>
      <w:r>
        <w:rPr>
          <w:rFonts w:hint="eastAsia" w:ascii="宋体" w:hAnsi="宋体" w:cs="宋体"/>
          <w:sz w:val="24"/>
        </w:rPr>
        <w:t>端子排图和设备清单。</w:t>
      </w:r>
    </w:p>
    <w:p w14:paraId="0F96BD30">
      <w:pPr>
        <w:numPr>
          <w:ilvl w:val="0"/>
          <w:numId w:val="93"/>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投标方提供的设备参数或配置接线有变化时</w:t>
      </w:r>
      <w:r>
        <w:rPr>
          <w:rFonts w:ascii="宋体" w:hAnsi="宋体" w:cs="宋体"/>
          <w:sz w:val="24"/>
        </w:rPr>
        <w:t xml:space="preserve">, </w:t>
      </w:r>
      <w:r>
        <w:rPr>
          <w:rFonts w:hint="eastAsia" w:ascii="宋体" w:hAnsi="宋体" w:cs="宋体"/>
          <w:sz w:val="24"/>
        </w:rPr>
        <w:t>应及时书面通知招标方</w:t>
      </w:r>
      <w:r>
        <w:rPr>
          <w:rFonts w:ascii="宋体" w:hAnsi="宋体" w:cs="宋体"/>
          <w:sz w:val="24"/>
        </w:rPr>
        <w:t xml:space="preserve">, </w:t>
      </w:r>
      <w:r>
        <w:rPr>
          <w:rFonts w:hint="eastAsia" w:ascii="宋体" w:hAnsi="宋体" w:cs="宋体"/>
          <w:sz w:val="24"/>
        </w:rPr>
        <w:t>否则由此引起的一切后果将由卖方承担。</w:t>
      </w:r>
    </w:p>
    <w:p w14:paraId="24E48A3E">
      <w:pPr>
        <w:numPr>
          <w:ilvl w:val="0"/>
          <w:numId w:val="93"/>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质保期</w:t>
      </w:r>
      <w:r>
        <w:rPr>
          <w:rFonts w:ascii="宋体" w:hAnsi="宋体" w:cs="宋体"/>
          <w:sz w:val="24"/>
        </w:rPr>
        <w:t>内，</w:t>
      </w:r>
      <w:r>
        <w:rPr>
          <w:rFonts w:hint="eastAsia" w:ascii="宋体" w:hAnsi="宋体" w:cs="宋体"/>
          <w:sz w:val="24"/>
        </w:rPr>
        <w:t>对招标方的缺陷通知，投标方应在</w:t>
      </w:r>
      <w:r>
        <w:rPr>
          <w:rFonts w:ascii="宋体" w:hAnsi="宋体" w:cs="宋体"/>
          <w:sz w:val="24"/>
        </w:rPr>
        <w:t>24小时内作出回应，48小时内赴现场予以解决。</w:t>
      </w:r>
      <w:bookmarkStart w:id="202" w:name="_Toc14182"/>
      <w:bookmarkStart w:id="203" w:name="_Toc10227"/>
    </w:p>
    <w:p w14:paraId="6E984204">
      <w:pPr>
        <w:numPr>
          <w:ilvl w:val="0"/>
          <w:numId w:val="93"/>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投标</w:t>
      </w:r>
      <w:r>
        <w:rPr>
          <w:rFonts w:ascii="宋体" w:hAnsi="宋体" w:cs="宋体"/>
          <w:sz w:val="24"/>
        </w:rPr>
        <w:t>方应承诺</w:t>
      </w:r>
      <w:r>
        <w:rPr>
          <w:rFonts w:hint="eastAsia" w:ascii="宋体" w:hAnsi="宋体" w:cs="宋体"/>
          <w:sz w:val="24"/>
        </w:rPr>
        <w:t>响应</w:t>
      </w:r>
      <w:r>
        <w:rPr>
          <w:rFonts w:ascii="宋体" w:hAnsi="宋体" w:cs="宋体"/>
          <w:sz w:val="24"/>
        </w:rPr>
        <w:t>招标方</w:t>
      </w:r>
      <w:r>
        <w:rPr>
          <w:rFonts w:hint="eastAsia" w:ascii="宋体" w:hAnsi="宋体" w:cs="宋体"/>
          <w:sz w:val="24"/>
        </w:rPr>
        <w:t>质保期</w:t>
      </w:r>
      <w:r>
        <w:rPr>
          <w:rFonts w:ascii="宋体" w:hAnsi="宋体" w:cs="宋体"/>
          <w:sz w:val="24"/>
        </w:rPr>
        <w:t>要求</w:t>
      </w:r>
      <w:r>
        <w:rPr>
          <w:rFonts w:hint="eastAsia" w:ascii="宋体" w:hAnsi="宋体" w:cs="宋体"/>
          <w:sz w:val="24"/>
        </w:rPr>
        <w:t>。站端</w:t>
      </w:r>
      <w:r>
        <w:rPr>
          <w:rFonts w:ascii="宋体" w:hAnsi="宋体" w:cs="宋体"/>
          <w:sz w:val="24"/>
        </w:rPr>
        <w:t>系统</w:t>
      </w:r>
      <w:r>
        <w:rPr>
          <w:rFonts w:hint="eastAsia" w:ascii="宋体" w:hAnsi="宋体" w:cs="宋体"/>
          <w:sz w:val="24"/>
        </w:rPr>
        <w:t>、分析</w:t>
      </w:r>
      <w:r>
        <w:rPr>
          <w:rFonts w:ascii="宋体" w:hAnsi="宋体" w:cs="宋体"/>
          <w:sz w:val="24"/>
        </w:rPr>
        <w:t>服务器、</w:t>
      </w:r>
      <w:r>
        <w:rPr>
          <w:rFonts w:hint="eastAsia" w:ascii="宋体" w:hAnsi="宋体" w:cs="宋体"/>
          <w:sz w:val="24"/>
        </w:rPr>
        <w:t>存储单元、环境</w:t>
      </w:r>
      <w:r>
        <w:rPr>
          <w:rFonts w:ascii="宋体" w:hAnsi="宋体" w:cs="宋体"/>
          <w:sz w:val="24"/>
        </w:rPr>
        <w:t>信息采集单元</w:t>
      </w:r>
      <w:r>
        <w:rPr>
          <w:rFonts w:hint="eastAsia" w:ascii="宋体" w:hAnsi="宋体" w:cs="宋体"/>
          <w:sz w:val="24"/>
        </w:rPr>
        <w:t>、高清摄像头、</w:t>
      </w:r>
      <w:r>
        <w:rPr>
          <w:rFonts w:ascii="宋体" w:hAnsi="宋体" w:cs="宋体"/>
          <w:sz w:val="24"/>
        </w:rPr>
        <w:t>热成像摄像头</w:t>
      </w:r>
      <w:r>
        <w:rPr>
          <w:rFonts w:hint="eastAsia" w:ascii="宋体" w:hAnsi="宋体" w:cs="宋体"/>
          <w:sz w:val="24"/>
        </w:rPr>
        <w:t>、路由器</w:t>
      </w:r>
      <w:r>
        <w:rPr>
          <w:rFonts w:ascii="宋体" w:hAnsi="宋体" w:cs="宋体"/>
          <w:sz w:val="24"/>
        </w:rPr>
        <w:t>等</w:t>
      </w:r>
      <w:r>
        <w:rPr>
          <w:rFonts w:hint="eastAsia" w:ascii="宋体" w:hAnsi="宋体" w:cs="宋体"/>
          <w:sz w:val="24"/>
        </w:rPr>
        <w:t>主要系统</w:t>
      </w:r>
      <w:r>
        <w:rPr>
          <w:rFonts w:ascii="宋体" w:hAnsi="宋体" w:cs="宋体"/>
          <w:sz w:val="24"/>
        </w:rPr>
        <w:t>部件，</w:t>
      </w:r>
      <w:r>
        <w:rPr>
          <w:rFonts w:hint="eastAsia" w:ascii="宋体" w:hAnsi="宋体" w:cs="宋体"/>
          <w:sz w:val="24"/>
        </w:rPr>
        <w:t>质保期不少于3年。</w:t>
      </w:r>
      <w:r>
        <w:rPr>
          <w:rFonts w:ascii="宋体" w:hAnsi="宋体" w:cs="宋体"/>
          <w:sz w:val="24"/>
        </w:rPr>
        <w:t>质保期按设备投运日算起或卖方的最后一种设备到货之日算起，两者以先到日期为准。质保期间，因制造质量问题而发生损坏，或不能正常工作时，卖方应免费为买方修理或更换零部件。</w:t>
      </w:r>
      <w:bookmarkEnd w:id="202"/>
      <w:bookmarkEnd w:id="203"/>
    </w:p>
    <w:p w14:paraId="622976F5">
      <w:pPr>
        <w:numPr>
          <w:ilvl w:val="0"/>
          <w:numId w:val="93"/>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应</w:t>
      </w:r>
      <w:r>
        <w:rPr>
          <w:rFonts w:ascii="宋体" w:hAnsi="宋体" w:cs="宋体"/>
          <w:sz w:val="24"/>
        </w:rPr>
        <w:t>承诺</w:t>
      </w:r>
      <w:r>
        <w:rPr>
          <w:rFonts w:hint="eastAsia" w:ascii="宋体" w:hAnsi="宋体" w:cs="宋体"/>
          <w:sz w:val="24"/>
        </w:rPr>
        <w:t>供货系统能提供</w:t>
      </w:r>
      <w:r>
        <w:rPr>
          <w:rFonts w:ascii="宋体" w:hAnsi="宋体" w:cs="宋体"/>
          <w:sz w:val="24"/>
        </w:rPr>
        <w:t>通用可扩展</w:t>
      </w:r>
      <w:r>
        <w:rPr>
          <w:rFonts w:hint="eastAsia" w:ascii="宋体" w:hAnsi="宋体" w:cs="宋体"/>
          <w:sz w:val="24"/>
        </w:rPr>
        <w:t>、安全、共享、</w:t>
      </w:r>
      <w:r>
        <w:rPr>
          <w:rFonts w:ascii="宋体" w:hAnsi="宋体" w:cs="宋体"/>
          <w:sz w:val="24"/>
        </w:rPr>
        <w:t>开放</w:t>
      </w:r>
      <w:r>
        <w:rPr>
          <w:rFonts w:hint="eastAsia" w:ascii="宋体" w:hAnsi="宋体" w:cs="宋体"/>
          <w:sz w:val="24"/>
        </w:rPr>
        <w:t>的接口</w:t>
      </w:r>
      <w:r>
        <w:rPr>
          <w:rFonts w:ascii="宋体" w:hAnsi="宋体" w:cs="宋体"/>
          <w:sz w:val="24"/>
        </w:rPr>
        <w:t>，满足招标方</w:t>
      </w:r>
      <w:r>
        <w:rPr>
          <w:rFonts w:hint="eastAsia" w:ascii="宋体" w:hAnsi="宋体" w:cs="宋体"/>
          <w:sz w:val="24"/>
        </w:rPr>
        <w:t>主站建设</w:t>
      </w:r>
      <w:r>
        <w:rPr>
          <w:rFonts w:ascii="宋体" w:hAnsi="宋体" w:cs="宋体"/>
          <w:sz w:val="24"/>
        </w:rPr>
        <w:t>接入要求</w:t>
      </w:r>
      <w:r>
        <w:rPr>
          <w:rFonts w:hint="eastAsia" w:ascii="宋体" w:hAnsi="宋体" w:cs="宋体"/>
          <w:sz w:val="24"/>
        </w:rPr>
        <w:t>和</w:t>
      </w:r>
      <w:r>
        <w:rPr>
          <w:rFonts w:ascii="宋体" w:hAnsi="宋体" w:cs="宋体"/>
          <w:sz w:val="24"/>
        </w:rPr>
        <w:t>相关物联网</w:t>
      </w:r>
      <w:r>
        <w:rPr>
          <w:rFonts w:hint="eastAsia" w:ascii="宋体" w:hAnsi="宋体" w:cs="宋体"/>
          <w:sz w:val="24"/>
        </w:rPr>
        <w:t>转接</w:t>
      </w:r>
      <w:r>
        <w:rPr>
          <w:rFonts w:ascii="宋体" w:hAnsi="宋体" w:cs="宋体"/>
          <w:sz w:val="24"/>
        </w:rPr>
        <w:t>要求，遵循</w:t>
      </w:r>
      <w:r>
        <w:rPr>
          <w:rFonts w:hint="eastAsia" w:ascii="宋体" w:hAnsi="宋体" w:cs="宋体"/>
          <w:sz w:val="24"/>
        </w:rPr>
        <w:t>深圳供电</w:t>
      </w:r>
      <w:r>
        <w:rPr>
          <w:rFonts w:ascii="宋体" w:hAnsi="宋体" w:cs="宋体"/>
          <w:sz w:val="24"/>
        </w:rPr>
        <w:t>局</w:t>
      </w:r>
      <w:r>
        <w:rPr>
          <w:rFonts w:hint="eastAsia" w:ascii="宋体" w:hAnsi="宋体" w:cs="宋体"/>
          <w:sz w:val="24"/>
        </w:rPr>
        <w:t>统一接入</w:t>
      </w:r>
      <w:r>
        <w:rPr>
          <w:rFonts w:ascii="宋体" w:hAnsi="宋体" w:cs="宋体"/>
          <w:sz w:val="24"/>
        </w:rPr>
        <w:t>协议</w:t>
      </w:r>
      <w:r>
        <w:rPr>
          <w:rFonts w:hint="eastAsia" w:ascii="宋体" w:hAnsi="宋体" w:cs="宋体"/>
          <w:sz w:val="24"/>
        </w:rPr>
        <w:t>和规范要求</w:t>
      </w:r>
      <w:r>
        <w:rPr>
          <w:rFonts w:ascii="宋体" w:hAnsi="宋体" w:cs="宋体"/>
          <w:sz w:val="24"/>
        </w:rPr>
        <w:t>，</w:t>
      </w:r>
      <w:r>
        <w:rPr>
          <w:rFonts w:hint="eastAsia" w:ascii="宋体" w:hAnsi="宋体" w:cs="宋体"/>
          <w:sz w:val="24"/>
        </w:rPr>
        <w:t>质保期</w:t>
      </w:r>
      <w:r>
        <w:rPr>
          <w:rFonts w:ascii="宋体" w:hAnsi="宋体" w:cs="宋体"/>
          <w:sz w:val="24"/>
        </w:rPr>
        <w:t>内免费配合</w:t>
      </w:r>
      <w:r>
        <w:rPr>
          <w:rFonts w:hint="eastAsia" w:ascii="宋体" w:hAnsi="宋体" w:cs="宋体"/>
          <w:sz w:val="24"/>
        </w:rPr>
        <w:t>接入</w:t>
      </w:r>
      <w:r>
        <w:rPr>
          <w:rFonts w:ascii="宋体" w:hAnsi="宋体" w:cs="宋体"/>
          <w:sz w:val="24"/>
        </w:rPr>
        <w:t>调试和</w:t>
      </w:r>
      <w:r>
        <w:rPr>
          <w:rFonts w:hint="eastAsia" w:ascii="宋体" w:hAnsi="宋体" w:cs="宋体"/>
          <w:sz w:val="24"/>
        </w:rPr>
        <w:t>系统</w:t>
      </w:r>
      <w:r>
        <w:rPr>
          <w:rFonts w:ascii="宋体" w:hAnsi="宋体" w:cs="宋体"/>
          <w:sz w:val="24"/>
        </w:rPr>
        <w:t>升级。</w:t>
      </w:r>
    </w:p>
    <w:p w14:paraId="6BC5773C">
      <w:pPr>
        <w:numPr>
          <w:ilvl w:val="0"/>
          <w:numId w:val="93"/>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施工安装调试阶段，投标方应提供技术支持，在接收到招标方要求现场技术支持的指令后，2小时内应达到现场开展技术支持工作。</w:t>
      </w:r>
    </w:p>
    <w:p w14:paraId="117C17A9">
      <w:pPr>
        <w:pStyle w:val="3"/>
        <w:numPr>
          <w:ilvl w:val="1"/>
          <w:numId w:val="1"/>
        </w:numPr>
        <w:spacing w:before="0" w:after="0" w:line="360" w:lineRule="auto"/>
        <w:rPr>
          <w:rFonts w:ascii="宋体" w:hAnsi="宋体" w:eastAsia="宋体" w:cs="宋体"/>
          <w:b/>
          <w:sz w:val="24"/>
          <w:szCs w:val="24"/>
        </w:rPr>
      </w:pPr>
      <w:bookmarkStart w:id="204" w:name="_Toc81178399"/>
      <w:r>
        <w:rPr>
          <w:rFonts w:hint="eastAsia" w:ascii="宋体" w:hAnsi="宋体" w:eastAsia="宋体" w:cs="宋体"/>
          <w:b/>
          <w:sz w:val="24"/>
          <w:szCs w:val="24"/>
        </w:rPr>
        <w:t>设计联络会与培训</w:t>
      </w:r>
      <w:bookmarkEnd w:id="204"/>
    </w:p>
    <w:p w14:paraId="60A4605F">
      <w:pPr>
        <w:tabs>
          <w:tab w:val="left" w:pos="1440"/>
          <w:tab w:val="left" w:pos="3960"/>
        </w:tabs>
        <w:snapToGrid w:val="0"/>
        <w:spacing w:line="360" w:lineRule="auto"/>
        <w:ind w:left="420"/>
        <w:outlineLvl w:val="2"/>
        <w:rPr>
          <w:rFonts w:ascii="宋体" w:hAnsi="宋体" w:cs="宋体"/>
          <w:b/>
          <w:bCs/>
          <w:sz w:val="24"/>
        </w:rPr>
      </w:pPr>
      <w:r>
        <w:rPr>
          <w:rFonts w:ascii="宋体" w:hAnsi="宋体" w:cs="宋体"/>
          <w:b/>
          <w:bCs/>
          <w:sz w:val="24"/>
        </w:rPr>
        <w:t>5.3.1设计联络会</w:t>
      </w:r>
    </w:p>
    <w:p w14:paraId="1D11FC46">
      <w:pPr>
        <w:snapToGrid w:val="0"/>
        <w:spacing w:line="360" w:lineRule="auto"/>
        <w:ind w:firstLine="480" w:firstLineChars="200"/>
        <w:rPr>
          <w:rFonts w:ascii="宋体" w:hAnsi="宋体" w:cs="宋体"/>
          <w:sz w:val="24"/>
        </w:rPr>
      </w:pPr>
      <w:r>
        <w:rPr>
          <w:rFonts w:hint="eastAsia" w:ascii="宋体" w:hAnsi="宋体" w:cs="宋体"/>
          <w:sz w:val="24"/>
        </w:rPr>
        <w:t>为了确认本系统的设计方案，确定各互联系统软硬件接口界面，交换必需的设计配合资料</w:t>
      </w:r>
      <w:r>
        <w:rPr>
          <w:rFonts w:ascii="宋体" w:hAnsi="宋体" w:cs="宋体"/>
          <w:sz w:val="24"/>
        </w:rPr>
        <w:t xml:space="preserve">, </w:t>
      </w:r>
      <w:r>
        <w:rPr>
          <w:rFonts w:hint="eastAsia" w:ascii="宋体" w:hAnsi="宋体" w:cs="宋体"/>
          <w:sz w:val="24"/>
        </w:rPr>
        <w:t>协调工程进度，投标方应在设计联络会召开前二周</w:t>
      </w:r>
      <w:r>
        <w:rPr>
          <w:rFonts w:ascii="宋体" w:hAnsi="宋体" w:cs="宋体"/>
          <w:sz w:val="24"/>
        </w:rPr>
        <w:t xml:space="preserve">, </w:t>
      </w:r>
      <w:r>
        <w:rPr>
          <w:rFonts w:hint="eastAsia" w:ascii="宋体" w:hAnsi="宋体" w:cs="宋体"/>
          <w:sz w:val="24"/>
        </w:rPr>
        <w:t>提交给招标方需要确认的图纸和资料。由生</w:t>
      </w:r>
      <w:r>
        <w:rPr>
          <w:rFonts w:ascii="宋体" w:hAnsi="宋体" w:cs="宋体"/>
          <w:sz w:val="24"/>
        </w:rPr>
        <w:t>技</w:t>
      </w:r>
      <w:r>
        <w:rPr>
          <w:rFonts w:hint="eastAsia" w:ascii="宋体" w:hAnsi="宋体" w:cs="宋体"/>
          <w:sz w:val="24"/>
        </w:rPr>
        <w:t>、供电局、</w:t>
      </w:r>
      <w:r>
        <w:rPr>
          <w:rFonts w:ascii="宋体" w:hAnsi="宋体" w:cs="宋体"/>
          <w:sz w:val="24"/>
        </w:rPr>
        <w:t>设计院</w:t>
      </w:r>
      <w:r>
        <w:rPr>
          <w:rFonts w:hint="eastAsia" w:ascii="宋体" w:hAnsi="宋体" w:cs="宋体"/>
          <w:sz w:val="24"/>
        </w:rPr>
        <w:t>参加，是否召开设计联络会由招标方决定。</w:t>
      </w:r>
    </w:p>
    <w:p w14:paraId="5607C226">
      <w:pPr>
        <w:snapToGrid w:val="0"/>
        <w:spacing w:line="360" w:lineRule="auto"/>
        <w:ind w:firstLine="480" w:firstLineChars="200"/>
        <w:rPr>
          <w:rFonts w:ascii="宋体" w:hAnsi="宋体" w:cs="宋体"/>
          <w:sz w:val="24"/>
        </w:rPr>
      </w:pPr>
      <w:r>
        <w:rPr>
          <w:rFonts w:hint="eastAsia" w:ascii="宋体" w:hAnsi="宋体" w:cs="宋体"/>
          <w:sz w:val="24"/>
        </w:rPr>
        <w:t>设计联络会议内容：</w:t>
      </w:r>
    </w:p>
    <w:p w14:paraId="02B018E8">
      <w:pPr>
        <w:numPr>
          <w:ilvl w:val="0"/>
          <w:numId w:val="94"/>
        </w:numPr>
        <w:tabs>
          <w:tab w:val="left" w:pos="1440"/>
          <w:tab w:val="left" w:pos="3960"/>
        </w:tabs>
        <w:snapToGrid w:val="0"/>
        <w:spacing w:line="360" w:lineRule="auto"/>
        <w:rPr>
          <w:rFonts w:ascii="宋体" w:hAnsi="宋体" w:cs="宋体"/>
          <w:sz w:val="24"/>
        </w:rPr>
      </w:pPr>
      <w:r>
        <w:rPr>
          <w:rFonts w:hint="eastAsia" w:ascii="宋体" w:hAnsi="宋体" w:cs="宋体"/>
          <w:sz w:val="24"/>
        </w:rPr>
        <w:t>确认本系统的详细设计方案。</w:t>
      </w:r>
    </w:p>
    <w:p w14:paraId="38B81B61">
      <w:pPr>
        <w:numPr>
          <w:ilvl w:val="0"/>
          <w:numId w:val="94"/>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确认本系统的具体功能规范。</w:t>
      </w:r>
    </w:p>
    <w:p w14:paraId="09FF1A55">
      <w:pPr>
        <w:numPr>
          <w:ilvl w:val="0"/>
          <w:numId w:val="94"/>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讨论</w:t>
      </w:r>
      <w:r>
        <w:rPr>
          <w:rFonts w:ascii="宋体" w:hAnsi="宋体" w:cs="宋体"/>
          <w:sz w:val="24"/>
        </w:rPr>
        <w:t>/确定培训计划。</w:t>
      </w:r>
    </w:p>
    <w:p w14:paraId="1AA1DAF0">
      <w:pPr>
        <w:numPr>
          <w:ilvl w:val="0"/>
          <w:numId w:val="94"/>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讨论</w:t>
      </w:r>
      <w:r>
        <w:rPr>
          <w:rFonts w:ascii="宋体" w:hAnsi="宋体" w:cs="宋体"/>
          <w:sz w:val="24"/>
        </w:rPr>
        <w:t>/确定工程进度要求。</w:t>
      </w:r>
    </w:p>
    <w:p w14:paraId="4E58FB88">
      <w:pPr>
        <w:numPr>
          <w:ilvl w:val="0"/>
          <w:numId w:val="94"/>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讨论</w:t>
      </w:r>
      <w:r>
        <w:rPr>
          <w:rFonts w:ascii="宋体" w:hAnsi="宋体" w:cs="宋体"/>
          <w:sz w:val="24"/>
        </w:rPr>
        <w:t>/确定工厂验收 (FAT)计划。</w:t>
      </w:r>
    </w:p>
    <w:p w14:paraId="46B68226">
      <w:pPr>
        <w:numPr>
          <w:ilvl w:val="0"/>
          <w:numId w:val="94"/>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讨论</w:t>
      </w:r>
      <w:r>
        <w:rPr>
          <w:rFonts w:ascii="宋体" w:hAnsi="宋体" w:cs="宋体"/>
          <w:sz w:val="24"/>
        </w:rPr>
        <w:t>/确定现场安装计划要求。</w:t>
      </w:r>
    </w:p>
    <w:p w14:paraId="62ABBB4D">
      <w:pPr>
        <w:numPr>
          <w:ilvl w:val="0"/>
          <w:numId w:val="94"/>
        </w:numPr>
        <w:tabs>
          <w:tab w:val="left" w:pos="1440"/>
          <w:tab w:val="left" w:pos="3960"/>
          <w:tab w:val="clear" w:pos="420"/>
        </w:tabs>
        <w:snapToGrid w:val="0"/>
        <w:spacing w:line="360" w:lineRule="auto"/>
        <w:rPr>
          <w:rFonts w:ascii="宋体" w:hAnsi="宋体" w:cs="宋体"/>
          <w:sz w:val="24"/>
        </w:rPr>
      </w:pPr>
      <w:r>
        <w:rPr>
          <w:rFonts w:hint="eastAsia" w:ascii="宋体" w:hAnsi="宋体" w:cs="宋体"/>
          <w:sz w:val="24"/>
        </w:rPr>
        <w:t>讨论</w:t>
      </w:r>
      <w:r>
        <w:rPr>
          <w:rFonts w:ascii="宋体" w:hAnsi="宋体" w:cs="宋体"/>
          <w:sz w:val="24"/>
        </w:rPr>
        <w:t>/确定现场验收 (SAT)计划。</w:t>
      </w:r>
    </w:p>
    <w:p w14:paraId="713D6E75">
      <w:pPr>
        <w:tabs>
          <w:tab w:val="left" w:pos="1440"/>
          <w:tab w:val="left" w:pos="3960"/>
        </w:tabs>
        <w:snapToGrid w:val="0"/>
        <w:spacing w:line="360" w:lineRule="auto"/>
        <w:ind w:left="420"/>
        <w:outlineLvl w:val="2"/>
        <w:rPr>
          <w:rFonts w:ascii="宋体" w:hAnsi="宋体" w:cs="宋体"/>
          <w:b/>
          <w:bCs/>
          <w:sz w:val="24"/>
        </w:rPr>
      </w:pPr>
      <w:r>
        <w:rPr>
          <w:rFonts w:ascii="宋体" w:hAnsi="宋体" w:cs="宋体"/>
          <w:b/>
          <w:bCs/>
          <w:sz w:val="24"/>
        </w:rPr>
        <w:t>5.3.2培训</w:t>
      </w:r>
    </w:p>
    <w:p w14:paraId="5CC37783">
      <w:pPr>
        <w:numPr>
          <w:ilvl w:val="0"/>
          <w:numId w:val="95"/>
        </w:numPr>
        <w:snapToGrid w:val="0"/>
        <w:spacing w:line="360" w:lineRule="auto"/>
        <w:rPr>
          <w:rFonts w:ascii="宋体" w:hAnsi="宋体" w:cs="宋体"/>
          <w:sz w:val="24"/>
        </w:rPr>
      </w:pPr>
      <w:r>
        <w:rPr>
          <w:rFonts w:hint="eastAsia" w:ascii="宋体" w:hAnsi="宋体" w:cs="宋体"/>
          <w:sz w:val="24"/>
        </w:rPr>
        <w:t>投标方负责对招标方技术人员及运行、维护人员的培训。</w:t>
      </w:r>
    </w:p>
    <w:p w14:paraId="51CCC3EA">
      <w:pPr>
        <w:numPr>
          <w:ilvl w:val="0"/>
          <w:numId w:val="95"/>
        </w:numPr>
        <w:snapToGrid w:val="0"/>
        <w:spacing w:line="360" w:lineRule="auto"/>
        <w:rPr>
          <w:rFonts w:ascii="宋体" w:hAnsi="宋体" w:cs="宋体"/>
          <w:sz w:val="24"/>
        </w:rPr>
      </w:pPr>
      <w:r>
        <w:rPr>
          <w:rFonts w:hint="eastAsia" w:ascii="宋体" w:hAnsi="宋体" w:cs="宋体"/>
          <w:sz w:val="24"/>
        </w:rPr>
        <w:t>由投标方负责免费提供培训，招标方选派人员参加。</w:t>
      </w:r>
    </w:p>
    <w:p w14:paraId="3784D45B">
      <w:pPr>
        <w:tabs>
          <w:tab w:val="left" w:pos="420"/>
        </w:tabs>
        <w:snapToGrid w:val="0"/>
        <w:spacing w:line="360" w:lineRule="auto"/>
        <w:ind w:left="845"/>
        <w:rPr>
          <w:rFonts w:ascii="宋体" w:hAnsi="宋体" w:cs="宋体"/>
          <w:sz w:val="24"/>
        </w:rPr>
      </w:pPr>
    </w:p>
    <w:bookmarkEnd w:id="18"/>
    <w:p w14:paraId="7DD3738F">
      <w:pPr>
        <w:pStyle w:val="3"/>
        <w:numPr>
          <w:ilvl w:val="1"/>
          <w:numId w:val="1"/>
        </w:numPr>
        <w:spacing w:before="0" w:after="0" w:line="360" w:lineRule="auto"/>
        <w:rPr>
          <w:rFonts w:ascii="宋体" w:hAnsi="宋体" w:eastAsia="宋体" w:cs="宋体"/>
          <w:b/>
          <w:sz w:val="24"/>
          <w:szCs w:val="24"/>
        </w:rPr>
      </w:pPr>
      <w:bookmarkStart w:id="205" w:name="_Toc81178400"/>
      <w:bookmarkStart w:id="206" w:name="_Toc271274929"/>
      <w:bookmarkStart w:id="207" w:name="_Toc224458238"/>
      <w:bookmarkStart w:id="208" w:name="_Toc155324161"/>
      <w:r>
        <w:rPr>
          <w:rFonts w:hint="eastAsia" w:ascii="宋体" w:hAnsi="宋体" w:eastAsia="宋体" w:cs="宋体"/>
          <w:b/>
          <w:sz w:val="24"/>
          <w:szCs w:val="24"/>
        </w:rPr>
        <w:t>售后服务要求</w:t>
      </w:r>
      <w:bookmarkEnd w:id="205"/>
    </w:p>
    <w:p w14:paraId="3405203F">
      <w:pPr>
        <w:numPr>
          <w:ilvl w:val="0"/>
          <w:numId w:val="96"/>
        </w:numPr>
        <w:snapToGrid w:val="0"/>
        <w:spacing w:line="360" w:lineRule="auto"/>
        <w:rPr>
          <w:rFonts w:ascii="宋体" w:hAnsi="宋体" w:cs="宋体"/>
          <w:sz w:val="24"/>
        </w:rPr>
      </w:pPr>
      <w:r>
        <w:rPr>
          <w:rFonts w:hint="eastAsia" w:ascii="宋体" w:hAnsi="宋体" w:cs="宋体"/>
          <w:sz w:val="24"/>
        </w:rPr>
        <w:t>应对技术支持人员进行网络安全身份认证，并进行安全教育、培训。</w:t>
      </w:r>
    </w:p>
    <w:p w14:paraId="43B2EEEC">
      <w:pPr>
        <w:numPr>
          <w:ilvl w:val="0"/>
          <w:numId w:val="96"/>
        </w:numPr>
        <w:snapToGrid w:val="0"/>
        <w:spacing w:line="360" w:lineRule="auto"/>
        <w:rPr>
          <w:rFonts w:ascii="宋体" w:hAnsi="宋体" w:cs="宋体"/>
          <w:sz w:val="24"/>
        </w:rPr>
      </w:pPr>
      <w:r>
        <w:rPr>
          <w:rFonts w:hint="eastAsia" w:ascii="宋体" w:hAnsi="宋体" w:cs="宋体"/>
          <w:sz w:val="24"/>
        </w:rPr>
        <w:t>投标方人员现场按规定流程工作，严禁使用非专用终端（笔记本电脑）、移动介质（</w:t>
      </w:r>
      <w:r>
        <w:rPr>
          <w:rFonts w:ascii="宋体" w:hAnsi="宋体" w:cs="宋体"/>
          <w:sz w:val="24"/>
        </w:rPr>
        <w:t>U盘），防范病毒感染等风险。</w:t>
      </w:r>
    </w:p>
    <w:p w14:paraId="4284AC00">
      <w:pPr>
        <w:numPr>
          <w:ilvl w:val="0"/>
          <w:numId w:val="96"/>
        </w:numPr>
        <w:snapToGrid w:val="0"/>
        <w:spacing w:line="360" w:lineRule="auto"/>
        <w:ind w:firstLine="0"/>
        <w:jc w:val="left"/>
        <w:rPr>
          <w:rFonts w:ascii="宋体" w:hAnsi="宋体" w:cs="宋体"/>
          <w:kern w:val="44"/>
          <w:sz w:val="24"/>
        </w:rPr>
      </w:pPr>
      <w:r>
        <w:rPr>
          <w:rFonts w:hint="eastAsia" w:ascii="宋体" w:hAnsi="宋体" w:cs="宋体"/>
          <w:sz w:val="24"/>
        </w:rPr>
        <w:t>投标方应做好有关信息的保密工作，严禁将带有南方电网公司标志及相关信息的开发、测试环境接入互联网等外部环境，严禁将系统运行的业务数据拷贝或发送到外部使用。</w:t>
      </w:r>
    </w:p>
    <w:p w14:paraId="76C754C9">
      <w:pPr>
        <w:widowControl/>
        <w:jc w:val="left"/>
      </w:pPr>
      <w:r>
        <w:br w:type="page"/>
      </w:r>
    </w:p>
    <w:p w14:paraId="580CAC96"/>
    <w:p w14:paraId="7945E336">
      <w:pPr>
        <w:pStyle w:val="2"/>
        <w:spacing w:before="0" w:after="0" w:line="360" w:lineRule="auto"/>
        <w:rPr>
          <w:rFonts w:ascii="宋体" w:hAnsi="宋体" w:cs="宋体"/>
          <w:sz w:val="21"/>
          <w:szCs w:val="21"/>
        </w:rPr>
      </w:pPr>
      <w:bookmarkStart w:id="209" w:name="_Toc81178401"/>
      <w:r>
        <w:rPr>
          <w:rFonts w:hint="eastAsia" w:ascii="宋体" w:hAnsi="宋体" w:cs="宋体"/>
          <w:sz w:val="21"/>
          <w:szCs w:val="21"/>
        </w:rPr>
        <w:t>附录</w:t>
      </w:r>
      <w:r>
        <w:rPr>
          <w:rFonts w:ascii="宋体" w:hAnsi="宋体" w:cs="宋体"/>
          <w:sz w:val="21"/>
          <w:szCs w:val="21"/>
        </w:rPr>
        <w:t>1：站端系统典型配置图</w:t>
      </w:r>
      <w:bookmarkEnd w:id="209"/>
    </w:p>
    <w:p w14:paraId="092A7DF7">
      <w:r>
        <w:drawing>
          <wp:inline distT="0" distB="0" distL="0" distR="0">
            <wp:extent cx="5579745" cy="4274820"/>
            <wp:effectExtent l="0" t="0" r="1905"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579745" cy="4275303"/>
                    </a:xfrm>
                    <a:prstGeom prst="rect">
                      <a:avLst/>
                    </a:prstGeom>
                    <a:noFill/>
                    <a:ln>
                      <a:noFill/>
                    </a:ln>
                  </pic:spPr>
                </pic:pic>
              </a:graphicData>
            </a:graphic>
          </wp:inline>
        </w:drawing>
      </w:r>
    </w:p>
    <w:p w14:paraId="3E2F1D36"/>
    <w:p w14:paraId="1CA7E0A5">
      <w:pPr>
        <w:spacing w:line="360" w:lineRule="auto"/>
        <w:ind w:firstLine="207" w:firstLineChars="98"/>
        <w:sectPr>
          <w:headerReference r:id="rId7" w:type="default"/>
          <w:pgSz w:w="11906" w:h="16838"/>
          <w:pgMar w:top="1304" w:right="1701" w:bottom="1304" w:left="1418" w:header="851" w:footer="992" w:gutter="0"/>
          <w:cols w:space="720" w:num="1"/>
          <w:docGrid w:linePitch="312" w:charSpace="0"/>
        </w:sectPr>
      </w:pPr>
      <w:r>
        <w:rPr>
          <w:rFonts w:hint="eastAsia" w:ascii="宋体" w:hAnsi="宋体" w:cs="宋体"/>
          <w:b/>
          <w:szCs w:val="21"/>
        </w:rPr>
        <w:t>注：适用于新建（整体改造）站端系统。摄像头布点参考</w:t>
      </w:r>
      <w:r>
        <w:rPr>
          <w:rFonts w:ascii="宋体" w:hAnsi="宋体" w:cs="宋体"/>
          <w:b/>
          <w:szCs w:val="21"/>
        </w:rPr>
        <w:t>典型设计原则</w:t>
      </w:r>
      <w:r>
        <w:rPr>
          <w:rFonts w:hint="eastAsia" w:ascii="宋体" w:hAnsi="宋体" w:cs="宋体"/>
          <w:b/>
          <w:szCs w:val="21"/>
        </w:rPr>
        <w:t>，环境采集设备可采用分布式方式接入站端处理单元</w:t>
      </w:r>
    </w:p>
    <w:bookmarkEnd w:id="206"/>
    <w:bookmarkEnd w:id="207"/>
    <w:bookmarkEnd w:id="208"/>
    <w:p w14:paraId="49266BDC">
      <w:pPr>
        <w:tabs>
          <w:tab w:val="left" w:pos="1238"/>
        </w:tabs>
        <w:rPr>
          <w:rFonts w:ascii="宋体" w:hAnsi="宋体" w:cs="宋体"/>
          <w:szCs w:val="21"/>
        </w:rPr>
      </w:pPr>
    </w:p>
    <w:p w14:paraId="6204BC86"/>
    <w:sectPr>
      <w:pgSz w:w="16838" w:h="11906" w:orient="landscape"/>
      <w:pgMar w:top="1418" w:right="1304" w:bottom="1701" w:left="1304" w:header="851" w:footer="992"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方正书宋简体">
    <w:altName w:val="宋体"/>
    <w:panose1 w:val="00000000000000000000"/>
    <w:charset w:val="86"/>
    <w:family w:val="auto"/>
    <w:pitch w:val="default"/>
    <w:sig w:usb0="00000000" w:usb1="00000000" w:usb2="00000012" w:usb3="00000000" w:csb0="00040001" w:csb1="00000000"/>
  </w:font>
  <w:font w:name="Segoe UI">
    <w:panose1 w:val="020B0502040204020203"/>
    <w:charset w:val="00"/>
    <w:family w:val="swiss"/>
    <w:pitch w:val="default"/>
    <w:sig w:usb0="E4002EFF" w:usb1="C000E47F" w:usb2="00000009" w:usb3="00000000" w:csb0="200001FF"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5C559">
    <w:pPr>
      <w:pStyle w:val="30"/>
      <w:ind w:right="360" w:firstLine="360"/>
      <w:rPr>
        <w:rStyle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FB27E">
    <w:pPr>
      <w:pStyle w:val="10"/>
      <w:framePr w:wrap="around" w:vAnchor="page" w:hAnchor="page" w:xAlign="right" w:yAlign="center"/>
      <w:rPr>
        <w:rStyle w:val="20"/>
      </w:rPr>
    </w:pPr>
    <w:r>
      <w:fldChar w:fldCharType="begin"/>
    </w:r>
    <w:r>
      <w:rPr>
        <w:rStyle w:val="20"/>
      </w:rPr>
      <w:instrText xml:space="preserve">PAGE  </w:instrText>
    </w:r>
    <w:r>
      <w:fldChar w:fldCharType="separate"/>
    </w:r>
    <w:r>
      <w:rPr>
        <w:rStyle w:val="20"/>
      </w:rPr>
      <w:t>II</w:t>
    </w:r>
    <w:r>
      <w:fldChar w:fldCharType="end"/>
    </w:r>
  </w:p>
  <w:p w14:paraId="7FEF5054">
    <w:pPr>
      <w:pStyle w:val="31"/>
      <w:ind w:right="360"/>
      <w:rPr>
        <w:rStyle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4271A">
    <w:pPr>
      <w:pStyle w:val="11"/>
      <w:jc w:val="both"/>
    </w:pPr>
    <w:r>
      <w:rPr>
        <w:rFonts w:hint="eastAsia"/>
      </w:rPr>
      <w:t xml:space="preserve">中国南方电网有限责任公司500kV变电站计算机监控系统标准技术标书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02B242">
    <w:pPr>
      <w:pStyle w:val="11"/>
    </w:pPr>
    <w:r>
      <w:rPr>
        <w:rFonts w:hint="eastAsia"/>
      </w:rPr>
      <w:t>中国南方电网有限责任公司500kV 线路保护标准技术标书                        第</w:t>
    </w:r>
    <w:r>
      <w:fldChar w:fldCharType="begin"/>
    </w:r>
    <w:r>
      <w:rPr>
        <w:rStyle w:val="20"/>
      </w:rPr>
      <w:instrText xml:space="preserve"> PAGE </w:instrText>
    </w:r>
    <w:r>
      <w:fldChar w:fldCharType="separate"/>
    </w:r>
    <w:r>
      <w:rPr>
        <w:rStyle w:val="20"/>
      </w:rPr>
      <w:t>II</w:t>
    </w:r>
    <w:r>
      <w:fldChar w:fldCharType="end"/>
    </w:r>
    <w:r>
      <w:rPr>
        <w:rFonts w:hint="eastAsia"/>
      </w:rPr>
      <w:t>页 /  共</w:t>
    </w:r>
    <w:r>
      <w:fldChar w:fldCharType="begin"/>
    </w:r>
    <w:r>
      <w:rPr>
        <w:rStyle w:val="20"/>
      </w:rPr>
      <w:instrText xml:space="preserve"> NUMPAGES </w:instrText>
    </w:r>
    <w:r>
      <w:fldChar w:fldCharType="separate"/>
    </w:r>
    <w:r>
      <w:rPr>
        <w:rStyle w:val="20"/>
      </w:rPr>
      <w:t>59</w:t>
    </w:r>
    <w:r>
      <w:fldChar w:fldCharType="end"/>
    </w:r>
    <w:r>
      <w:rPr>
        <w:rFonts w:hint="eastAsia"/>
      </w:rPr>
      <w:t>页</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E655DD">
    <w:pPr>
      <w:pStyle w:val="11"/>
      <w:jc w:val="right"/>
    </w:pPr>
    <w:r>
      <w:rPr>
        <w:rFonts w:hint="eastAsia"/>
      </w:rPr>
      <w:t xml:space="preserve">      变电站多功能视频及环境监控系统标准技术标书（通用部分）    </w:t>
    </w:r>
    <w:r>
      <w:rPr>
        <w:rFonts w:hint="eastAsia"/>
        <w:kern w:val="0"/>
        <w:szCs w:val="21"/>
      </w:rPr>
      <w:t xml:space="preserve">第 </w:t>
    </w:r>
    <w:r>
      <w:rPr>
        <w:kern w:val="0"/>
        <w:szCs w:val="21"/>
      </w:rPr>
      <w:fldChar w:fldCharType="begin"/>
    </w:r>
    <w:r>
      <w:rPr>
        <w:kern w:val="0"/>
        <w:szCs w:val="21"/>
      </w:rPr>
      <w:instrText xml:space="preserve"> PAGE </w:instrText>
    </w:r>
    <w:r>
      <w:rPr>
        <w:kern w:val="0"/>
        <w:szCs w:val="21"/>
      </w:rPr>
      <w:fldChar w:fldCharType="separate"/>
    </w:r>
    <w:r>
      <w:rPr>
        <w:kern w:val="0"/>
        <w:szCs w:val="21"/>
      </w:rPr>
      <w:t>38</w:t>
    </w:r>
    <w:r>
      <w:rPr>
        <w:kern w:val="0"/>
        <w:szCs w:val="21"/>
      </w:rPr>
      <w:fldChar w:fldCharType="end"/>
    </w:r>
    <w:r>
      <w:rPr>
        <w:rFonts w:hint="eastAsia"/>
        <w:kern w:val="0"/>
        <w:szCs w:val="21"/>
      </w:rPr>
      <w:t xml:space="preserve"> 页 共30 页</w:t>
    </w:r>
  </w:p>
  <w:p w14:paraId="3F78BA5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D6D092"/>
    <w:multiLevelType w:val="singleLevel"/>
    <w:tmpl w:val="80D6D092"/>
    <w:lvl w:ilvl="0" w:tentative="0">
      <w:start w:val="1"/>
      <w:numFmt w:val="decimal"/>
      <w:lvlText w:val="(%1)"/>
      <w:lvlJc w:val="left"/>
      <w:pPr>
        <w:tabs>
          <w:tab w:val="left" w:pos="420"/>
        </w:tabs>
        <w:ind w:left="845" w:hanging="425"/>
      </w:pPr>
      <w:rPr>
        <w:rFonts w:hint="default"/>
      </w:rPr>
    </w:lvl>
  </w:abstractNum>
  <w:abstractNum w:abstractNumId="1">
    <w:nsid w:val="823E0592"/>
    <w:multiLevelType w:val="singleLevel"/>
    <w:tmpl w:val="823E0592"/>
    <w:lvl w:ilvl="0" w:tentative="0">
      <w:start w:val="1"/>
      <w:numFmt w:val="decimal"/>
      <w:lvlText w:val="(%1)"/>
      <w:lvlJc w:val="left"/>
      <w:pPr>
        <w:tabs>
          <w:tab w:val="left" w:pos="420"/>
        </w:tabs>
        <w:ind w:left="845" w:hanging="425"/>
      </w:pPr>
      <w:rPr>
        <w:rFonts w:hint="default"/>
      </w:rPr>
    </w:lvl>
  </w:abstractNum>
  <w:abstractNum w:abstractNumId="2">
    <w:nsid w:val="8458B479"/>
    <w:multiLevelType w:val="singleLevel"/>
    <w:tmpl w:val="8458B479"/>
    <w:lvl w:ilvl="0" w:tentative="0">
      <w:start w:val="1"/>
      <w:numFmt w:val="decimal"/>
      <w:lvlText w:val="(%1)"/>
      <w:lvlJc w:val="left"/>
      <w:pPr>
        <w:tabs>
          <w:tab w:val="left" w:pos="420"/>
        </w:tabs>
        <w:ind w:left="845" w:hanging="425"/>
      </w:pPr>
      <w:rPr>
        <w:rFonts w:hint="default"/>
      </w:rPr>
    </w:lvl>
  </w:abstractNum>
  <w:abstractNum w:abstractNumId="3">
    <w:nsid w:val="9889CCBD"/>
    <w:multiLevelType w:val="singleLevel"/>
    <w:tmpl w:val="9889CCBD"/>
    <w:lvl w:ilvl="0" w:tentative="0">
      <w:start w:val="1"/>
      <w:numFmt w:val="decimal"/>
      <w:lvlText w:val="(%1)"/>
      <w:lvlJc w:val="left"/>
      <w:pPr>
        <w:tabs>
          <w:tab w:val="left" w:pos="420"/>
        </w:tabs>
        <w:ind w:left="845" w:hanging="425"/>
      </w:pPr>
      <w:rPr>
        <w:rFonts w:hint="default"/>
      </w:rPr>
    </w:lvl>
  </w:abstractNum>
  <w:abstractNum w:abstractNumId="4">
    <w:nsid w:val="AD286FC4"/>
    <w:multiLevelType w:val="singleLevel"/>
    <w:tmpl w:val="AD286FC4"/>
    <w:lvl w:ilvl="0" w:tentative="0">
      <w:start w:val="1"/>
      <w:numFmt w:val="decimal"/>
      <w:lvlText w:val="(%1)"/>
      <w:lvlJc w:val="left"/>
      <w:pPr>
        <w:tabs>
          <w:tab w:val="left" w:pos="420"/>
        </w:tabs>
        <w:ind w:left="845" w:hanging="425"/>
      </w:pPr>
      <w:rPr>
        <w:rFonts w:hint="default"/>
      </w:rPr>
    </w:lvl>
  </w:abstractNum>
  <w:abstractNum w:abstractNumId="5">
    <w:nsid w:val="BCFFAF2D"/>
    <w:multiLevelType w:val="singleLevel"/>
    <w:tmpl w:val="BCFFAF2D"/>
    <w:lvl w:ilvl="0" w:tentative="0">
      <w:start w:val="1"/>
      <w:numFmt w:val="decimal"/>
      <w:lvlText w:val="(%1)"/>
      <w:lvlJc w:val="left"/>
      <w:pPr>
        <w:tabs>
          <w:tab w:val="left" w:pos="420"/>
        </w:tabs>
        <w:ind w:left="845" w:hanging="425"/>
      </w:pPr>
      <w:rPr>
        <w:rFonts w:hint="default"/>
      </w:rPr>
    </w:lvl>
  </w:abstractNum>
  <w:abstractNum w:abstractNumId="6">
    <w:nsid w:val="C3686EC0"/>
    <w:multiLevelType w:val="singleLevel"/>
    <w:tmpl w:val="C3686EC0"/>
    <w:lvl w:ilvl="0" w:tentative="0">
      <w:start w:val="1"/>
      <w:numFmt w:val="decimal"/>
      <w:lvlText w:val="(%1)"/>
      <w:lvlJc w:val="left"/>
      <w:pPr>
        <w:tabs>
          <w:tab w:val="left" w:pos="420"/>
        </w:tabs>
        <w:ind w:left="845" w:hanging="425"/>
      </w:pPr>
      <w:rPr>
        <w:rFonts w:hint="default"/>
      </w:rPr>
    </w:lvl>
  </w:abstractNum>
  <w:abstractNum w:abstractNumId="7">
    <w:nsid w:val="C8BF70BB"/>
    <w:multiLevelType w:val="singleLevel"/>
    <w:tmpl w:val="C8BF70BB"/>
    <w:lvl w:ilvl="0" w:tentative="0">
      <w:start w:val="1"/>
      <w:numFmt w:val="decimal"/>
      <w:lvlText w:val="(%1)"/>
      <w:lvlJc w:val="left"/>
      <w:pPr>
        <w:tabs>
          <w:tab w:val="left" w:pos="420"/>
        </w:tabs>
        <w:ind w:left="845" w:hanging="425"/>
      </w:pPr>
      <w:rPr>
        <w:rFonts w:hint="default"/>
      </w:rPr>
    </w:lvl>
  </w:abstractNum>
  <w:abstractNum w:abstractNumId="8">
    <w:nsid w:val="CE25A036"/>
    <w:multiLevelType w:val="singleLevel"/>
    <w:tmpl w:val="CE25A036"/>
    <w:lvl w:ilvl="0" w:tentative="0">
      <w:start w:val="1"/>
      <w:numFmt w:val="decimal"/>
      <w:lvlText w:val="(%1)"/>
      <w:lvlJc w:val="left"/>
      <w:pPr>
        <w:tabs>
          <w:tab w:val="left" w:pos="420"/>
        </w:tabs>
        <w:ind w:left="845" w:hanging="425"/>
      </w:pPr>
      <w:rPr>
        <w:rFonts w:hint="default"/>
      </w:rPr>
    </w:lvl>
  </w:abstractNum>
  <w:abstractNum w:abstractNumId="9">
    <w:nsid w:val="D360DBCF"/>
    <w:multiLevelType w:val="singleLevel"/>
    <w:tmpl w:val="D360DBCF"/>
    <w:lvl w:ilvl="0" w:tentative="0">
      <w:start w:val="1"/>
      <w:numFmt w:val="decimal"/>
      <w:lvlText w:val="(%1)"/>
      <w:lvlJc w:val="left"/>
      <w:pPr>
        <w:ind w:left="425" w:hanging="425"/>
      </w:pPr>
      <w:rPr>
        <w:rFonts w:hint="default"/>
      </w:rPr>
    </w:lvl>
  </w:abstractNum>
  <w:abstractNum w:abstractNumId="10">
    <w:nsid w:val="D757639C"/>
    <w:multiLevelType w:val="singleLevel"/>
    <w:tmpl w:val="D757639C"/>
    <w:lvl w:ilvl="0" w:tentative="0">
      <w:start w:val="1"/>
      <w:numFmt w:val="decimal"/>
      <w:lvlText w:val="(%1)"/>
      <w:lvlJc w:val="left"/>
      <w:pPr>
        <w:tabs>
          <w:tab w:val="left" w:pos="420"/>
        </w:tabs>
        <w:ind w:left="845" w:hanging="425"/>
      </w:pPr>
      <w:rPr>
        <w:rFonts w:hint="default"/>
      </w:rPr>
    </w:lvl>
  </w:abstractNum>
  <w:abstractNum w:abstractNumId="11">
    <w:nsid w:val="D9D491F8"/>
    <w:multiLevelType w:val="singleLevel"/>
    <w:tmpl w:val="D9D491F8"/>
    <w:lvl w:ilvl="0" w:tentative="0">
      <w:start w:val="1"/>
      <w:numFmt w:val="decimal"/>
      <w:lvlText w:val="(%1)"/>
      <w:lvlJc w:val="left"/>
      <w:pPr>
        <w:tabs>
          <w:tab w:val="left" w:pos="420"/>
        </w:tabs>
        <w:ind w:left="845" w:hanging="425"/>
      </w:pPr>
      <w:rPr>
        <w:rFonts w:hint="default"/>
      </w:rPr>
    </w:lvl>
  </w:abstractNum>
  <w:abstractNum w:abstractNumId="12">
    <w:nsid w:val="DB1BBCC2"/>
    <w:multiLevelType w:val="multilevel"/>
    <w:tmpl w:val="DB1BBCC2"/>
    <w:lvl w:ilvl="0" w:tentative="0">
      <w:start w:val="1"/>
      <w:numFmt w:val="decimal"/>
      <w:lvlText w:val="(%1)"/>
      <w:lvlJc w:val="left"/>
      <w:pPr>
        <w:tabs>
          <w:tab w:val="left" w:pos="420"/>
        </w:tabs>
        <w:ind w:left="840"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13">
    <w:nsid w:val="02356637"/>
    <w:multiLevelType w:val="multilevel"/>
    <w:tmpl w:val="02356637"/>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03D77162"/>
    <w:multiLevelType w:val="multilevel"/>
    <w:tmpl w:val="03D77162"/>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rPr>
        <w:rFonts w:hint="default" w:ascii="Times New Roman" w:hAnsi="Times New Roman" w:cs="Times New Roman"/>
      </w:rPr>
    </w:lvl>
    <w:lvl w:ilvl="2" w:tentative="0">
      <w:start w:val="1"/>
      <w:numFmt w:val="lowerRoman"/>
      <w:lvlText w:val="%3."/>
      <w:lvlJc w:val="right"/>
      <w:pPr>
        <w:ind w:left="1740" w:hanging="420"/>
      </w:pPr>
      <w:rPr>
        <w:rFonts w:hint="default" w:ascii="Times New Roman" w:hAnsi="Times New Roman" w:cs="Times New Roman"/>
      </w:rPr>
    </w:lvl>
    <w:lvl w:ilvl="3" w:tentative="0">
      <w:start w:val="1"/>
      <w:numFmt w:val="decimal"/>
      <w:lvlText w:val="%4."/>
      <w:lvlJc w:val="left"/>
      <w:pPr>
        <w:ind w:left="2160" w:hanging="420"/>
      </w:pPr>
      <w:rPr>
        <w:rFonts w:hint="default" w:ascii="Times New Roman" w:hAnsi="Times New Roman" w:cs="Times New Roman"/>
      </w:rPr>
    </w:lvl>
    <w:lvl w:ilvl="4" w:tentative="0">
      <w:start w:val="1"/>
      <w:numFmt w:val="lowerLetter"/>
      <w:lvlText w:val="%5)"/>
      <w:lvlJc w:val="left"/>
      <w:pPr>
        <w:ind w:left="2580" w:hanging="420"/>
      </w:pPr>
      <w:rPr>
        <w:rFonts w:hint="default" w:ascii="Times New Roman" w:hAnsi="Times New Roman" w:cs="Times New Roman"/>
      </w:rPr>
    </w:lvl>
    <w:lvl w:ilvl="5" w:tentative="0">
      <w:start w:val="1"/>
      <w:numFmt w:val="lowerRoman"/>
      <w:lvlText w:val="%6."/>
      <w:lvlJc w:val="right"/>
      <w:pPr>
        <w:ind w:left="3000" w:hanging="420"/>
      </w:pPr>
      <w:rPr>
        <w:rFonts w:hint="default" w:ascii="Times New Roman" w:hAnsi="Times New Roman" w:cs="Times New Roman"/>
      </w:rPr>
    </w:lvl>
    <w:lvl w:ilvl="6" w:tentative="0">
      <w:start w:val="1"/>
      <w:numFmt w:val="decimal"/>
      <w:lvlText w:val="%7."/>
      <w:lvlJc w:val="left"/>
      <w:pPr>
        <w:ind w:left="3420" w:hanging="420"/>
      </w:pPr>
      <w:rPr>
        <w:rFonts w:hint="default" w:ascii="Times New Roman" w:hAnsi="Times New Roman" w:cs="Times New Roman"/>
      </w:rPr>
    </w:lvl>
    <w:lvl w:ilvl="7" w:tentative="0">
      <w:start w:val="1"/>
      <w:numFmt w:val="lowerLetter"/>
      <w:lvlText w:val="%8)"/>
      <w:lvlJc w:val="left"/>
      <w:pPr>
        <w:ind w:left="3840" w:hanging="420"/>
      </w:pPr>
      <w:rPr>
        <w:rFonts w:hint="default" w:ascii="Times New Roman" w:hAnsi="Times New Roman" w:cs="Times New Roman"/>
      </w:rPr>
    </w:lvl>
    <w:lvl w:ilvl="8" w:tentative="0">
      <w:start w:val="1"/>
      <w:numFmt w:val="lowerRoman"/>
      <w:lvlText w:val="%9."/>
      <w:lvlJc w:val="right"/>
      <w:pPr>
        <w:ind w:left="4260" w:hanging="420"/>
      </w:pPr>
      <w:rPr>
        <w:rFonts w:hint="default" w:ascii="Times New Roman" w:hAnsi="Times New Roman" w:cs="Times New Roman"/>
      </w:rPr>
    </w:lvl>
  </w:abstractNum>
  <w:abstractNum w:abstractNumId="15">
    <w:nsid w:val="04FE306C"/>
    <w:multiLevelType w:val="multilevel"/>
    <w:tmpl w:val="04FE306C"/>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6">
    <w:nsid w:val="06301276"/>
    <w:multiLevelType w:val="multilevel"/>
    <w:tmpl w:val="06301276"/>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7">
    <w:nsid w:val="06441F69"/>
    <w:multiLevelType w:val="multilevel"/>
    <w:tmpl w:val="06441F69"/>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8">
    <w:nsid w:val="0ABB5ACB"/>
    <w:multiLevelType w:val="multilevel"/>
    <w:tmpl w:val="0ABB5ACB"/>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9">
    <w:nsid w:val="0CBE78AD"/>
    <w:multiLevelType w:val="singleLevel"/>
    <w:tmpl w:val="0CBE78AD"/>
    <w:lvl w:ilvl="0" w:tentative="0">
      <w:start w:val="1"/>
      <w:numFmt w:val="decimal"/>
      <w:lvlText w:val="(%1)"/>
      <w:lvlJc w:val="left"/>
      <w:pPr>
        <w:tabs>
          <w:tab w:val="left" w:pos="420"/>
        </w:tabs>
        <w:ind w:left="845" w:hanging="425"/>
      </w:pPr>
      <w:rPr>
        <w:rFonts w:hint="default"/>
      </w:rPr>
    </w:lvl>
  </w:abstractNum>
  <w:abstractNum w:abstractNumId="20">
    <w:nsid w:val="0D3556E1"/>
    <w:multiLevelType w:val="multilevel"/>
    <w:tmpl w:val="0D3556E1"/>
    <w:lvl w:ilvl="0" w:tentative="0">
      <w:start w:val="1"/>
      <w:numFmt w:val="decimal"/>
      <w:lvlText w:val="%1."/>
      <w:lvlJc w:val="left"/>
      <w:pPr>
        <w:ind w:left="708" w:hanging="425"/>
      </w:pPr>
      <w:rPr>
        <w:rFonts w:hint="default"/>
      </w:rPr>
    </w:lvl>
    <w:lvl w:ilvl="1" w:tentative="0">
      <w:start w:val="1"/>
      <w:numFmt w:val="decimal"/>
      <w:lvlText w:val="%1.%2."/>
      <w:lvlJc w:val="left"/>
      <w:pPr>
        <w:ind w:left="992"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21">
    <w:nsid w:val="0DC3175D"/>
    <w:multiLevelType w:val="multilevel"/>
    <w:tmpl w:val="0DC3175D"/>
    <w:lvl w:ilvl="0" w:tentative="0">
      <w:start w:val="1"/>
      <w:numFmt w:val="decimal"/>
      <w:lvlText w:val="(%1)"/>
      <w:lvlJc w:val="left"/>
      <w:pPr>
        <w:tabs>
          <w:tab w:val="left" w:pos="709"/>
        </w:tabs>
        <w:ind w:left="1129"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22">
    <w:nsid w:val="102A5476"/>
    <w:multiLevelType w:val="multilevel"/>
    <w:tmpl w:val="102A5476"/>
    <w:lvl w:ilvl="0" w:tentative="0">
      <w:start w:val="1"/>
      <w:numFmt w:val="decimal"/>
      <w:lvlText w:val="(%1)"/>
      <w:lvlJc w:val="left"/>
      <w:pPr>
        <w:tabs>
          <w:tab w:val="left" w:pos="709"/>
        </w:tabs>
        <w:ind w:left="1129"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23">
    <w:nsid w:val="13585B14"/>
    <w:multiLevelType w:val="multilevel"/>
    <w:tmpl w:val="13585B1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4">
    <w:nsid w:val="181641E4"/>
    <w:multiLevelType w:val="singleLevel"/>
    <w:tmpl w:val="181641E4"/>
    <w:lvl w:ilvl="0" w:tentative="0">
      <w:start w:val="1"/>
      <w:numFmt w:val="decimal"/>
      <w:lvlText w:val="(%1)"/>
      <w:lvlJc w:val="left"/>
      <w:pPr>
        <w:tabs>
          <w:tab w:val="left" w:pos="420"/>
        </w:tabs>
        <w:ind w:left="845" w:hanging="425"/>
      </w:pPr>
      <w:rPr>
        <w:rFonts w:hint="default"/>
      </w:rPr>
    </w:lvl>
  </w:abstractNum>
  <w:abstractNum w:abstractNumId="25">
    <w:nsid w:val="195C2141"/>
    <w:multiLevelType w:val="multilevel"/>
    <w:tmpl w:val="195C2141"/>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6">
    <w:nsid w:val="1A2D744F"/>
    <w:multiLevelType w:val="multilevel"/>
    <w:tmpl w:val="1A2D744F"/>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rPr>
        <w:rFonts w:hint="default" w:ascii="Times New Roman" w:hAnsi="Times New Roman" w:cs="Times New Roman"/>
      </w:rPr>
    </w:lvl>
    <w:lvl w:ilvl="2" w:tentative="0">
      <w:start w:val="1"/>
      <w:numFmt w:val="lowerRoman"/>
      <w:lvlText w:val="%3."/>
      <w:lvlJc w:val="right"/>
      <w:pPr>
        <w:ind w:left="1740" w:hanging="420"/>
      </w:pPr>
      <w:rPr>
        <w:rFonts w:hint="default" w:ascii="Times New Roman" w:hAnsi="Times New Roman" w:cs="Times New Roman"/>
      </w:rPr>
    </w:lvl>
    <w:lvl w:ilvl="3" w:tentative="0">
      <w:start w:val="1"/>
      <w:numFmt w:val="decimal"/>
      <w:lvlText w:val="%4."/>
      <w:lvlJc w:val="left"/>
      <w:pPr>
        <w:ind w:left="2160" w:hanging="420"/>
      </w:pPr>
      <w:rPr>
        <w:rFonts w:hint="default" w:ascii="Times New Roman" w:hAnsi="Times New Roman" w:cs="Times New Roman"/>
      </w:rPr>
    </w:lvl>
    <w:lvl w:ilvl="4" w:tentative="0">
      <w:start w:val="1"/>
      <w:numFmt w:val="lowerLetter"/>
      <w:lvlText w:val="%5)"/>
      <w:lvlJc w:val="left"/>
      <w:pPr>
        <w:ind w:left="2580" w:hanging="420"/>
      </w:pPr>
      <w:rPr>
        <w:rFonts w:hint="default" w:ascii="Times New Roman" w:hAnsi="Times New Roman" w:cs="Times New Roman"/>
      </w:rPr>
    </w:lvl>
    <w:lvl w:ilvl="5" w:tentative="0">
      <w:start w:val="1"/>
      <w:numFmt w:val="lowerRoman"/>
      <w:lvlText w:val="%6."/>
      <w:lvlJc w:val="right"/>
      <w:pPr>
        <w:ind w:left="3000" w:hanging="420"/>
      </w:pPr>
      <w:rPr>
        <w:rFonts w:hint="default" w:ascii="Times New Roman" w:hAnsi="Times New Roman" w:cs="Times New Roman"/>
      </w:rPr>
    </w:lvl>
    <w:lvl w:ilvl="6" w:tentative="0">
      <w:start w:val="1"/>
      <w:numFmt w:val="decimal"/>
      <w:lvlText w:val="%7."/>
      <w:lvlJc w:val="left"/>
      <w:pPr>
        <w:ind w:left="3420" w:hanging="420"/>
      </w:pPr>
      <w:rPr>
        <w:rFonts w:hint="default" w:ascii="Times New Roman" w:hAnsi="Times New Roman" w:cs="Times New Roman"/>
      </w:rPr>
    </w:lvl>
    <w:lvl w:ilvl="7" w:tentative="0">
      <w:start w:val="1"/>
      <w:numFmt w:val="lowerLetter"/>
      <w:lvlText w:val="%8)"/>
      <w:lvlJc w:val="left"/>
      <w:pPr>
        <w:ind w:left="3840" w:hanging="420"/>
      </w:pPr>
      <w:rPr>
        <w:rFonts w:hint="default" w:ascii="Times New Roman" w:hAnsi="Times New Roman" w:cs="Times New Roman"/>
      </w:rPr>
    </w:lvl>
    <w:lvl w:ilvl="8" w:tentative="0">
      <w:start w:val="1"/>
      <w:numFmt w:val="lowerRoman"/>
      <w:lvlText w:val="%9."/>
      <w:lvlJc w:val="right"/>
      <w:pPr>
        <w:ind w:left="4260" w:hanging="420"/>
      </w:pPr>
      <w:rPr>
        <w:rFonts w:hint="default" w:ascii="Times New Roman" w:hAnsi="Times New Roman" w:cs="Times New Roman"/>
      </w:rPr>
    </w:lvl>
  </w:abstractNum>
  <w:abstractNum w:abstractNumId="27">
    <w:nsid w:val="1B913DC0"/>
    <w:multiLevelType w:val="multilevel"/>
    <w:tmpl w:val="1B913DC0"/>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8">
    <w:nsid w:val="1BAE1CF6"/>
    <w:multiLevelType w:val="multilevel"/>
    <w:tmpl w:val="1BAE1CF6"/>
    <w:lvl w:ilvl="0" w:tentative="0">
      <w:start w:val="1"/>
      <w:numFmt w:val="decimal"/>
      <w:lvlText w:val="(%1)"/>
      <w:lvlJc w:val="left"/>
      <w:pPr>
        <w:tabs>
          <w:tab w:val="left" w:pos="420"/>
        </w:tabs>
        <w:ind w:left="840"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29">
    <w:nsid w:val="1CD30BDA"/>
    <w:multiLevelType w:val="multilevel"/>
    <w:tmpl w:val="1CD30BDA"/>
    <w:lvl w:ilvl="0" w:tentative="0">
      <w:start w:val="1"/>
      <w:numFmt w:val="decimal"/>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0">
    <w:nsid w:val="21DF2DF8"/>
    <w:multiLevelType w:val="multilevel"/>
    <w:tmpl w:val="21DF2DF8"/>
    <w:lvl w:ilvl="0" w:tentative="0">
      <w:start w:val="1"/>
      <w:numFmt w:val="decimal"/>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1">
    <w:nsid w:val="23082898"/>
    <w:multiLevelType w:val="singleLevel"/>
    <w:tmpl w:val="23082898"/>
    <w:lvl w:ilvl="0" w:tentative="0">
      <w:start w:val="1"/>
      <w:numFmt w:val="decimal"/>
      <w:lvlText w:val="(%1)"/>
      <w:lvlJc w:val="left"/>
      <w:pPr>
        <w:tabs>
          <w:tab w:val="left" w:pos="420"/>
        </w:tabs>
        <w:ind w:left="845" w:hanging="425"/>
      </w:pPr>
      <w:rPr>
        <w:rFonts w:hint="default"/>
      </w:rPr>
    </w:lvl>
  </w:abstractNum>
  <w:abstractNum w:abstractNumId="32">
    <w:nsid w:val="25137F7D"/>
    <w:multiLevelType w:val="multilevel"/>
    <w:tmpl w:val="25137F7D"/>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3">
    <w:nsid w:val="27551F97"/>
    <w:multiLevelType w:val="multilevel"/>
    <w:tmpl w:val="27551F97"/>
    <w:lvl w:ilvl="0" w:tentative="0">
      <w:start w:val="1"/>
      <w:numFmt w:val="decimal"/>
      <w:lvlText w:val="(%1)"/>
      <w:lvlJc w:val="left"/>
      <w:pPr>
        <w:tabs>
          <w:tab w:val="left" w:pos="709"/>
        </w:tabs>
        <w:ind w:left="1129"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34">
    <w:nsid w:val="2C296A62"/>
    <w:multiLevelType w:val="multilevel"/>
    <w:tmpl w:val="2C296A62"/>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5">
    <w:nsid w:val="2D2104F7"/>
    <w:multiLevelType w:val="multilevel"/>
    <w:tmpl w:val="2D2104F7"/>
    <w:lvl w:ilvl="0" w:tentative="0">
      <w:start w:val="1"/>
      <w:numFmt w:val="decimal"/>
      <w:lvlText w:val="（%1）"/>
      <w:lvlJc w:val="left"/>
      <w:pPr>
        <w:tabs>
          <w:tab w:val="left" w:pos="1260"/>
        </w:tabs>
        <w:ind w:left="2160" w:hanging="420"/>
      </w:pPr>
      <w:rPr>
        <w:rFonts w:hint="default"/>
      </w:rPr>
    </w:lvl>
    <w:lvl w:ilvl="1" w:tentative="0">
      <w:start w:val="1"/>
      <w:numFmt w:val="lowerLetter"/>
      <w:lvlText w:val="%2)"/>
      <w:lvlJc w:val="left"/>
      <w:pPr>
        <w:tabs>
          <w:tab w:val="left" w:pos="1260"/>
        </w:tabs>
        <w:ind w:left="2580" w:hanging="420"/>
      </w:pPr>
    </w:lvl>
    <w:lvl w:ilvl="2" w:tentative="0">
      <w:start w:val="1"/>
      <w:numFmt w:val="lowerRoman"/>
      <w:lvlText w:val="%3."/>
      <w:lvlJc w:val="right"/>
      <w:pPr>
        <w:tabs>
          <w:tab w:val="left" w:pos="1260"/>
        </w:tabs>
        <w:ind w:left="3000" w:hanging="420"/>
      </w:pPr>
    </w:lvl>
    <w:lvl w:ilvl="3" w:tentative="0">
      <w:start w:val="1"/>
      <w:numFmt w:val="decimal"/>
      <w:lvlText w:val="%4."/>
      <w:lvlJc w:val="left"/>
      <w:pPr>
        <w:tabs>
          <w:tab w:val="left" w:pos="1260"/>
        </w:tabs>
        <w:ind w:left="3420" w:hanging="420"/>
      </w:pPr>
    </w:lvl>
    <w:lvl w:ilvl="4" w:tentative="0">
      <w:start w:val="1"/>
      <w:numFmt w:val="lowerLetter"/>
      <w:lvlText w:val="%5)"/>
      <w:lvlJc w:val="left"/>
      <w:pPr>
        <w:tabs>
          <w:tab w:val="left" w:pos="1260"/>
        </w:tabs>
        <w:ind w:left="3840" w:hanging="420"/>
      </w:pPr>
    </w:lvl>
    <w:lvl w:ilvl="5" w:tentative="0">
      <w:start w:val="1"/>
      <w:numFmt w:val="lowerRoman"/>
      <w:lvlText w:val="%6."/>
      <w:lvlJc w:val="right"/>
      <w:pPr>
        <w:tabs>
          <w:tab w:val="left" w:pos="1260"/>
        </w:tabs>
        <w:ind w:left="4260" w:hanging="420"/>
      </w:pPr>
    </w:lvl>
    <w:lvl w:ilvl="6" w:tentative="0">
      <w:start w:val="1"/>
      <w:numFmt w:val="decimal"/>
      <w:lvlText w:val="%7."/>
      <w:lvlJc w:val="left"/>
      <w:pPr>
        <w:tabs>
          <w:tab w:val="left" w:pos="1260"/>
        </w:tabs>
        <w:ind w:left="4680" w:hanging="420"/>
      </w:pPr>
    </w:lvl>
    <w:lvl w:ilvl="7" w:tentative="0">
      <w:start w:val="1"/>
      <w:numFmt w:val="lowerLetter"/>
      <w:lvlText w:val="%8)"/>
      <w:lvlJc w:val="left"/>
      <w:pPr>
        <w:tabs>
          <w:tab w:val="left" w:pos="1260"/>
        </w:tabs>
        <w:ind w:left="5100" w:hanging="420"/>
      </w:pPr>
    </w:lvl>
    <w:lvl w:ilvl="8" w:tentative="0">
      <w:start w:val="1"/>
      <w:numFmt w:val="lowerRoman"/>
      <w:lvlText w:val="%9."/>
      <w:lvlJc w:val="right"/>
      <w:pPr>
        <w:tabs>
          <w:tab w:val="left" w:pos="1260"/>
        </w:tabs>
        <w:ind w:left="5520" w:hanging="420"/>
      </w:pPr>
    </w:lvl>
  </w:abstractNum>
  <w:abstractNum w:abstractNumId="36">
    <w:nsid w:val="2E2F7AFF"/>
    <w:multiLevelType w:val="multilevel"/>
    <w:tmpl w:val="2E2F7AFF"/>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7">
    <w:nsid w:val="2F685DB9"/>
    <w:multiLevelType w:val="multilevel"/>
    <w:tmpl w:val="2F685DB9"/>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8">
    <w:nsid w:val="30694853"/>
    <w:multiLevelType w:val="singleLevel"/>
    <w:tmpl w:val="30694853"/>
    <w:lvl w:ilvl="0" w:tentative="0">
      <w:start w:val="1"/>
      <w:numFmt w:val="decimal"/>
      <w:suff w:val="nothing"/>
      <w:lvlText w:val="（%1）"/>
      <w:lvlJc w:val="left"/>
    </w:lvl>
  </w:abstractNum>
  <w:abstractNum w:abstractNumId="39">
    <w:nsid w:val="317CB8EA"/>
    <w:multiLevelType w:val="singleLevel"/>
    <w:tmpl w:val="317CB8EA"/>
    <w:lvl w:ilvl="0" w:tentative="0">
      <w:start w:val="1"/>
      <w:numFmt w:val="decimal"/>
      <w:lvlText w:val="(%1)"/>
      <w:lvlJc w:val="left"/>
      <w:pPr>
        <w:tabs>
          <w:tab w:val="left" w:pos="420"/>
        </w:tabs>
        <w:ind w:left="845" w:hanging="425"/>
      </w:pPr>
      <w:rPr>
        <w:rFonts w:hint="default"/>
      </w:rPr>
    </w:lvl>
  </w:abstractNum>
  <w:abstractNum w:abstractNumId="40">
    <w:nsid w:val="32A40330"/>
    <w:multiLevelType w:val="singleLevel"/>
    <w:tmpl w:val="32A40330"/>
    <w:lvl w:ilvl="0" w:tentative="0">
      <w:start w:val="1"/>
      <w:numFmt w:val="decimal"/>
      <w:lvlText w:val="(%1)"/>
      <w:lvlJc w:val="left"/>
      <w:pPr>
        <w:ind w:left="425" w:hanging="425"/>
      </w:pPr>
      <w:rPr>
        <w:rFonts w:hint="default"/>
      </w:rPr>
    </w:lvl>
  </w:abstractNum>
  <w:abstractNum w:abstractNumId="41">
    <w:nsid w:val="32E11269"/>
    <w:multiLevelType w:val="singleLevel"/>
    <w:tmpl w:val="32E11269"/>
    <w:lvl w:ilvl="0" w:tentative="0">
      <w:start w:val="1"/>
      <w:numFmt w:val="decimal"/>
      <w:lvlText w:val="(%1)"/>
      <w:lvlJc w:val="left"/>
      <w:pPr>
        <w:tabs>
          <w:tab w:val="left" w:pos="420"/>
        </w:tabs>
        <w:ind w:left="845" w:hanging="425"/>
      </w:pPr>
      <w:rPr>
        <w:rFonts w:hint="default"/>
      </w:rPr>
    </w:lvl>
  </w:abstractNum>
  <w:abstractNum w:abstractNumId="42">
    <w:nsid w:val="32F92992"/>
    <w:multiLevelType w:val="multilevel"/>
    <w:tmpl w:val="32F92992"/>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3">
    <w:nsid w:val="35F3779A"/>
    <w:multiLevelType w:val="multilevel"/>
    <w:tmpl w:val="35F3779A"/>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4">
    <w:nsid w:val="396D5B37"/>
    <w:multiLevelType w:val="singleLevel"/>
    <w:tmpl w:val="396D5B37"/>
    <w:lvl w:ilvl="0" w:tentative="0">
      <w:start w:val="1"/>
      <w:numFmt w:val="decimal"/>
      <w:lvlText w:val="(%1)"/>
      <w:lvlJc w:val="left"/>
      <w:pPr>
        <w:tabs>
          <w:tab w:val="left" w:pos="420"/>
        </w:tabs>
        <w:ind w:left="845" w:hanging="425"/>
      </w:pPr>
      <w:rPr>
        <w:rFonts w:hint="default"/>
      </w:rPr>
    </w:lvl>
  </w:abstractNum>
  <w:abstractNum w:abstractNumId="45">
    <w:nsid w:val="3BE4662B"/>
    <w:multiLevelType w:val="multilevel"/>
    <w:tmpl w:val="3BE4662B"/>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6">
    <w:nsid w:val="3C570623"/>
    <w:multiLevelType w:val="multilevel"/>
    <w:tmpl w:val="3C570623"/>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7">
    <w:nsid w:val="3CC87658"/>
    <w:multiLevelType w:val="multilevel"/>
    <w:tmpl w:val="3CC87658"/>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48">
    <w:nsid w:val="3ED418FA"/>
    <w:multiLevelType w:val="multilevel"/>
    <w:tmpl w:val="3ED418FA"/>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9">
    <w:nsid w:val="3F58E58E"/>
    <w:multiLevelType w:val="singleLevel"/>
    <w:tmpl w:val="3F58E58E"/>
    <w:lvl w:ilvl="0" w:tentative="0">
      <w:start w:val="1"/>
      <w:numFmt w:val="decimal"/>
      <w:lvlText w:val="(%1)"/>
      <w:lvlJc w:val="left"/>
      <w:pPr>
        <w:ind w:left="425" w:hanging="425"/>
      </w:pPr>
      <w:rPr>
        <w:rFonts w:hint="default"/>
      </w:rPr>
    </w:lvl>
  </w:abstractNum>
  <w:abstractNum w:abstractNumId="50">
    <w:nsid w:val="3F636CAC"/>
    <w:multiLevelType w:val="multilevel"/>
    <w:tmpl w:val="3F636CAC"/>
    <w:lvl w:ilvl="0" w:tentative="0">
      <w:start w:val="1"/>
      <w:numFmt w:val="decimal"/>
      <w:lvlText w:val="(%1)"/>
      <w:lvlJc w:val="left"/>
      <w:pPr>
        <w:tabs>
          <w:tab w:val="left" w:pos="709"/>
        </w:tabs>
        <w:ind w:left="1129"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51">
    <w:nsid w:val="42561618"/>
    <w:multiLevelType w:val="multilevel"/>
    <w:tmpl w:val="42561618"/>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2">
    <w:nsid w:val="42E51BF6"/>
    <w:multiLevelType w:val="multilevel"/>
    <w:tmpl w:val="42E51BF6"/>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3">
    <w:nsid w:val="460A2DD4"/>
    <w:multiLevelType w:val="multilevel"/>
    <w:tmpl w:val="460A2DD4"/>
    <w:lvl w:ilvl="0" w:tentative="0">
      <w:start w:val="1"/>
      <w:numFmt w:val="decimal"/>
      <w:lvlText w:val="(%1)"/>
      <w:lvlJc w:val="left"/>
      <w:pPr>
        <w:ind w:left="1380" w:hanging="420"/>
      </w:pPr>
      <w:rPr>
        <w:rFonts w:hint="eastAsia" w:ascii="宋体" w:hAnsi="宋体" w:eastAsia="宋体"/>
      </w:rPr>
    </w:lvl>
    <w:lvl w:ilvl="1" w:tentative="0">
      <w:start w:val="1"/>
      <w:numFmt w:val="bullet"/>
      <w:lvlText w:val="●"/>
      <w:lvlJc w:val="left"/>
      <w:pPr>
        <w:ind w:left="1320" w:hanging="420"/>
      </w:pPr>
      <w:rPr>
        <w:rFonts w:hint="default" w:ascii="Tahoma" w:hAnsi="Tahoma"/>
      </w:r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4">
    <w:nsid w:val="46B54A17"/>
    <w:multiLevelType w:val="multilevel"/>
    <w:tmpl w:val="46B54A17"/>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5">
    <w:nsid w:val="46B55697"/>
    <w:multiLevelType w:val="multilevel"/>
    <w:tmpl w:val="46B55697"/>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6">
    <w:nsid w:val="474154AE"/>
    <w:multiLevelType w:val="singleLevel"/>
    <w:tmpl w:val="474154AE"/>
    <w:lvl w:ilvl="0" w:tentative="0">
      <w:start w:val="1"/>
      <w:numFmt w:val="decimal"/>
      <w:lvlText w:val="(%1)"/>
      <w:lvlJc w:val="left"/>
      <w:pPr>
        <w:ind w:left="425" w:hanging="425"/>
      </w:pPr>
      <w:rPr>
        <w:rFonts w:hint="default"/>
      </w:rPr>
    </w:lvl>
  </w:abstractNum>
  <w:abstractNum w:abstractNumId="57">
    <w:nsid w:val="49DA7356"/>
    <w:multiLevelType w:val="multilevel"/>
    <w:tmpl w:val="49DA7356"/>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8">
    <w:nsid w:val="4B176FE5"/>
    <w:multiLevelType w:val="multilevel"/>
    <w:tmpl w:val="4B176FE5"/>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9">
    <w:nsid w:val="4B303B89"/>
    <w:multiLevelType w:val="multilevel"/>
    <w:tmpl w:val="4B303B89"/>
    <w:lvl w:ilvl="0" w:tentative="0">
      <w:start w:val="1"/>
      <w:numFmt w:val="decimal"/>
      <w:lvlText w:val="(%1)"/>
      <w:lvlJc w:val="left"/>
      <w:pPr>
        <w:tabs>
          <w:tab w:val="left" w:pos="420"/>
        </w:tabs>
        <w:ind w:left="840"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60">
    <w:nsid w:val="4D3A7A51"/>
    <w:multiLevelType w:val="multilevel"/>
    <w:tmpl w:val="4D3A7A51"/>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1">
    <w:nsid w:val="4D7F4662"/>
    <w:multiLevelType w:val="multilevel"/>
    <w:tmpl w:val="4D7F4662"/>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2">
    <w:nsid w:val="4DAF73F2"/>
    <w:multiLevelType w:val="multilevel"/>
    <w:tmpl w:val="4DAF73F2"/>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3">
    <w:nsid w:val="4E4B4BFC"/>
    <w:multiLevelType w:val="multilevel"/>
    <w:tmpl w:val="4E4B4BFC"/>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4">
    <w:nsid w:val="505F0EB7"/>
    <w:multiLevelType w:val="multilevel"/>
    <w:tmpl w:val="505F0EB7"/>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5">
    <w:nsid w:val="510A296A"/>
    <w:multiLevelType w:val="multilevel"/>
    <w:tmpl w:val="510A296A"/>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6">
    <w:nsid w:val="511966FF"/>
    <w:multiLevelType w:val="singleLevel"/>
    <w:tmpl w:val="511966FF"/>
    <w:lvl w:ilvl="0" w:tentative="0">
      <w:start w:val="1"/>
      <w:numFmt w:val="decimal"/>
      <w:lvlText w:val="(%1)"/>
      <w:lvlJc w:val="left"/>
      <w:pPr>
        <w:tabs>
          <w:tab w:val="left" w:pos="420"/>
        </w:tabs>
        <w:ind w:left="845" w:hanging="425"/>
      </w:pPr>
      <w:rPr>
        <w:rFonts w:hint="default"/>
      </w:rPr>
    </w:lvl>
  </w:abstractNum>
  <w:abstractNum w:abstractNumId="67">
    <w:nsid w:val="51253E24"/>
    <w:multiLevelType w:val="multilevel"/>
    <w:tmpl w:val="51253E24"/>
    <w:lvl w:ilvl="0" w:tentative="0">
      <w:start w:val="1"/>
      <w:numFmt w:val="decimal"/>
      <w:lvlText w:val="(%1)"/>
      <w:lvlJc w:val="left"/>
      <w:pPr>
        <w:tabs>
          <w:tab w:val="left" w:pos="420"/>
        </w:tabs>
        <w:ind w:left="840"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68">
    <w:nsid w:val="52E263D4"/>
    <w:multiLevelType w:val="multilevel"/>
    <w:tmpl w:val="52E263D4"/>
    <w:lvl w:ilvl="0" w:tentative="0">
      <w:start w:val="1"/>
      <w:numFmt w:val="decimal"/>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9">
    <w:nsid w:val="531B6E5F"/>
    <w:multiLevelType w:val="multilevel"/>
    <w:tmpl w:val="531B6E5F"/>
    <w:lvl w:ilvl="0" w:tentative="0">
      <w:start w:val="1"/>
      <w:numFmt w:val="decimal"/>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0">
    <w:nsid w:val="53A35639"/>
    <w:multiLevelType w:val="multilevel"/>
    <w:tmpl w:val="53A35639"/>
    <w:lvl w:ilvl="0" w:tentative="0">
      <w:start w:val="1"/>
      <w:numFmt w:val="decimal"/>
      <w:lvlText w:val="（%1）"/>
      <w:lvlJc w:val="left"/>
      <w:pPr>
        <w:tabs>
          <w:tab w:val="left" w:pos="840"/>
        </w:tabs>
        <w:ind w:left="1740" w:hanging="420"/>
      </w:pPr>
      <w:rPr>
        <w:rFonts w:hint="default"/>
      </w:rPr>
    </w:lvl>
    <w:lvl w:ilvl="1" w:tentative="0">
      <w:start w:val="1"/>
      <w:numFmt w:val="lowerLetter"/>
      <w:lvlText w:val="%2)"/>
      <w:lvlJc w:val="left"/>
      <w:pPr>
        <w:tabs>
          <w:tab w:val="left" w:pos="840"/>
        </w:tabs>
        <w:ind w:left="2160" w:hanging="420"/>
      </w:pPr>
    </w:lvl>
    <w:lvl w:ilvl="2" w:tentative="0">
      <w:start w:val="1"/>
      <w:numFmt w:val="lowerRoman"/>
      <w:lvlText w:val="%3."/>
      <w:lvlJc w:val="right"/>
      <w:pPr>
        <w:tabs>
          <w:tab w:val="left" w:pos="840"/>
        </w:tabs>
        <w:ind w:left="2580" w:hanging="420"/>
      </w:pPr>
    </w:lvl>
    <w:lvl w:ilvl="3" w:tentative="0">
      <w:start w:val="1"/>
      <w:numFmt w:val="decimal"/>
      <w:lvlText w:val="%4."/>
      <w:lvlJc w:val="left"/>
      <w:pPr>
        <w:tabs>
          <w:tab w:val="left" w:pos="840"/>
        </w:tabs>
        <w:ind w:left="3000" w:hanging="420"/>
      </w:pPr>
    </w:lvl>
    <w:lvl w:ilvl="4" w:tentative="0">
      <w:start w:val="1"/>
      <w:numFmt w:val="lowerLetter"/>
      <w:lvlText w:val="%5)"/>
      <w:lvlJc w:val="left"/>
      <w:pPr>
        <w:tabs>
          <w:tab w:val="left" w:pos="840"/>
        </w:tabs>
        <w:ind w:left="3420" w:hanging="420"/>
      </w:pPr>
    </w:lvl>
    <w:lvl w:ilvl="5" w:tentative="0">
      <w:start w:val="1"/>
      <w:numFmt w:val="lowerRoman"/>
      <w:lvlText w:val="%6."/>
      <w:lvlJc w:val="right"/>
      <w:pPr>
        <w:tabs>
          <w:tab w:val="left" w:pos="840"/>
        </w:tabs>
        <w:ind w:left="3840" w:hanging="420"/>
      </w:pPr>
    </w:lvl>
    <w:lvl w:ilvl="6" w:tentative="0">
      <w:start w:val="1"/>
      <w:numFmt w:val="decimal"/>
      <w:lvlText w:val="%7."/>
      <w:lvlJc w:val="left"/>
      <w:pPr>
        <w:tabs>
          <w:tab w:val="left" w:pos="840"/>
        </w:tabs>
        <w:ind w:left="4260" w:hanging="420"/>
      </w:pPr>
    </w:lvl>
    <w:lvl w:ilvl="7" w:tentative="0">
      <w:start w:val="1"/>
      <w:numFmt w:val="lowerLetter"/>
      <w:lvlText w:val="%8)"/>
      <w:lvlJc w:val="left"/>
      <w:pPr>
        <w:tabs>
          <w:tab w:val="left" w:pos="840"/>
        </w:tabs>
        <w:ind w:left="4680" w:hanging="420"/>
      </w:pPr>
    </w:lvl>
    <w:lvl w:ilvl="8" w:tentative="0">
      <w:start w:val="1"/>
      <w:numFmt w:val="lowerRoman"/>
      <w:lvlText w:val="%9."/>
      <w:lvlJc w:val="right"/>
      <w:pPr>
        <w:tabs>
          <w:tab w:val="left" w:pos="840"/>
        </w:tabs>
        <w:ind w:left="5100" w:hanging="420"/>
      </w:pPr>
    </w:lvl>
  </w:abstractNum>
  <w:abstractNum w:abstractNumId="71">
    <w:nsid w:val="53CB6121"/>
    <w:multiLevelType w:val="multilevel"/>
    <w:tmpl w:val="53CB6121"/>
    <w:lvl w:ilvl="0" w:tentative="0">
      <w:start w:val="1"/>
      <w:numFmt w:val="decimal"/>
      <w:lvlText w:val="(%1)"/>
      <w:lvlJc w:val="left"/>
      <w:pPr>
        <w:tabs>
          <w:tab w:val="left" w:pos="709"/>
        </w:tabs>
        <w:ind w:left="1129"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72">
    <w:nsid w:val="55DFEA4F"/>
    <w:multiLevelType w:val="singleLevel"/>
    <w:tmpl w:val="55DFEA4F"/>
    <w:lvl w:ilvl="0" w:tentative="0">
      <w:start w:val="1"/>
      <w:numFmt w:val="decimal"/>
      <w:lvlText w:val="(%1)"/>
      <w:lvlJc w:val="left"/>
      <w:pPr>
        <w:tabs>
          <w:tab w:val="left" w:pos="420"/>
        </w:tabs>
        <w:ind w:left="845" w:hanging="425"/>
      </w:pPr>
      <w:rPr>
        <w:rFonts w:hint="default"/>
      </w:rPr>
    </w:lvl>
  </w:abstractNum>
  <w:abstractNum w:abstractNumId="73">
    <w:nsid w:val="5A913669"/>
    <w:multiLevelType w:val="multilevel"/>
    <w:tmpl w:val="5A913669"/>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4">
    <w:nsid w:val="5D067996"/>
    <w:multiLevelType w:val="multilevel"/>
    <w:tmpl w:val="5D067996"/>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5">
    <w:nsid w:val="5D171442"/>
    <w:multiLevelType w:val="multilevel"/>
    <w:tmpl w:val="5D171442"/>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6">
    <w:nsid w:val="60585005"/>
    <w:multiLevelType w:val="multilevel"/>
    <w:tmpl w:val="60585005"/>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7">
    <w:nsid w:val="606B4558"/>
    <w:multiLevelType w:val="multilevel"/>
    <w:tmpl w:val="606B4558"/>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8">
    <w:nsid w:val="607E1F3D"/>
    <w:multiLevelType w:val="multilevel"/>
    <w:tmpl w:val="607E1F3D"/>
    <w:lvl w:ilvl="0" w:tentative="0">
      <w:start w:val="1"/>
      <w:numFmt w:val="decimal"/>
      <w:lvlText w:val="(%1)"/>
      <w:lvlJc w:val="left"/>
      <w:pPr>
        <w:tabs>
          <w:tab w:val="left" w:pos="709"/>
        </w:tabs>
        <w:ind w:left="1129"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79">
    <w:nsid w:val="63521FAF"/>
    <w:multiLevelType w:val="multilevel"/>
    <w:tmpl w:val="63521FAF"/>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0">
    <w:nsid w:val="63812140"/>
    <w:multiLevelType w:val="multilevel"/>
    <w:tmpl w:val="63812140"/>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1">
    <w:nsid w:val="66FD44B9"/>
    <w:multiLevelType w:val="multilevel"/>
    <w:tmpl w:val="66FD44B9"/>
    <w:lvl w:ilvl="0" w:tentative="0">
      <w:start w:val="1"/>
      <w:numFmt w:val="decimal"/>
      <w:lvlText w:val="（%1）"/>
      <w:lvlJc w:val="left"/>
      <w:pPr>
        <w:ind w:left="1140" w:hanging="7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82">
    <w:nsid w:val="675A2DFD"/>
    <w:multiLevelType w:val="multilevel"/>
    <w:tmpl w:val="675A2DFD"/>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3">
    <w:nsid w:val="69B211AC"/>
    <w:multiLevelType w:val="multilevel"/>
    <w:tmpl w:val="69B211AC"/>
    <w:lvl w:ilvl="0" w:tentative="0">
      <w:start w:val="1"/>
      <w:numFmt w:val="bullet"/>
      <w:lvlText w:val=""/>
      <w:lvlJc w:val="left"/>
      <w:pPr>
        <w:ind w:left="780" w:hanging="420"/>
      </w:pPr>
      <w:rPr>
        <w:rFonts w:hint="default" w:ascii="Wingdings" w:hAnsi="Wingdings"/>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84">
    <w:nsid w:val="6A701A31"/>
    <w:multiLevelType w:val="multilevel"/>
    <w:tmpl w:val="6A701A31"/>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5">
    <w:nsid w:val="6BB55139"/>
    <w:multiLevelType w:val="multilevel"/>
    <w:tmpl w:val="6BB55139"/>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6">
    <w:nsid w:val="736E7C66"/>
    <w:multiLevelType w:val="singleLevel"/>
    <w:tmpl w:val="736E7C66"/>
    <w:lvl w:ilvl="0" w:tentative="0">
      <w:start w:val="1"/>
      <w:numFmt w:val="decimal"/>
      <w:lvlText w:val="(%1)"/>
      <w:lvlJc w:val="left"/>
      <w:pPr>
        <w:tabs>
          <w:tab w:val="left" w:pos="420"/>
        </w:tabs>
        <w:ind w:left="845" w:hanging="425"/>
      </w:pPr>
      <w:rPr>
        <w:rFonts w:hint="default"/>
      </w:rPr>
    </w:lvl>
  </w:abstractNum>
  <w:abstractNum w:abstractNumId="87">
    <w:nsid w:val="76DA4B6A"/>
    <w:multiLevelType w:val="multilevel"/>
    <w:tmpl w:val="76DA4B6A"/>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8">
    <w:nsid w:val="76DCE725"/>
    <w:multiLevelType w:val="singleLevel"/>
    <w:tmpl w:val="76DCE725"/>
    <w:lvl w:ilvl="0" w:tentative="0">
      <w:start w:val="1"/>
      <w:numFmt w:val="decimal"/>
      <w:lvlText w:val="(%1)"/>
      <w:lvlJc w:val="left"/>
      <w:pPr>
        <w:ind w:left="425" w:hanging="425"/>
      </w:pPr>
      <w:rPr>
        <w:rFonts w:hint="default"/>
      </w:rPr>
    </w:lvl>
  </w:abstractNum>
  <w:abstractNum w:abstractNumId="89">
    <w:nsid w:val="772B78E0"/>
    <w:multiLevelType w:val="multilevel"/>
    <w:tmpl w:val="772B78E0"/>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0">
    <w:nsid w:val="788976E6"/>
    <w:multiLevelType w:val="singleLevel"/>
    <w:tmpl w:val="788976E6"/>
    <w:lvl w:ilvl="0" w:tentative="0">
      <w:start w:val="1"/>
      <w:numFmt w:val="decimal"/>
      <w:lvlText w:val="(%1)"/>
      <w:lvlJc w:val="left"/>
      <w:pPr>
        <w:tabs>
          <w:tab w:val="left" w:pos="420"/>
        </w:tabs>
        <w:ind w:left="845" w:hanging="425"/>
      </w:pPr>
      <w:rPr>
        <w:rFonts w:hint="default"/>
      </w:rPr>
    </w:lvl>
  </w:abstractNum>
  <w:abstractNum w:abstractNumId="91">
    <w:nsid w:val="7B1A6F30"/>
    <w:multiLevelType w:val="multilevel"/>
    <w:tmpl w:val="7B1A6F30"/>
    <w:lvl w:ilvl="0" w:tentative="0">
      <w:start w:val="1"/>
      <w:numFmt w:val="decimal"/>
      <w:lvlText w:val="(%1)"/>
      <w:lvlJc w:val="left"/>
      <w:pPr>
        <w:tabs>
          <w:tab w:val="left" w:pos="709"/>
        </w:tabs>
        <w:ind w:left="1129"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92">
    <w:nsid w:val="7B497D78"/>
    <w:multiLevelType w:val="multilevel"/>
    <w:tmpl w:val="7B497D78"/>
    <w:lvl w:ilvl="0" w:tentative="0">
      <w:start w:val="1"/>
      <w:numFmt w:val="decimal"/>
      <w:lvlText w:val="（%1）"/>
      <w:lvlJc w:val="left"/>
      <w:pPr>
        <w:tabs>
          <w:tab w:val="left" w:pos="420"/>
        </w:tabs>
        <w:ind w:left="1320" w:hanging="420"/>
      </w:pPr>
      <w:rPr>
        <w:rFonts w:hint="default"/>
      </w:rPr>
    </w:lvl>
    <w:lvl w:ilvl="1" w:tentative="0">
      <w:start w:val="1"/>
      <w:numFmt w:val="lowerLetter"/>
      <w:lvlText w:val="%2)"/>
      <w:lvlJc w:val="left"/>
      <w:pPr>
        <w:tabs>
          <w:tab w:val="left" w:pos="420"/>
        </w:tabs>
        <w:ind w:left="1740" w:hanging="420"/>
      </w:pPr>
    </w:lvl>
    <w:lvl w:ilvl="2" w:tentative="0">
      <w:start w:val="1"/>
      <w:numFmt w:val="lowerRoman"/>
      <w:lvlText w:val="%3."/>
      <w:lvlJc w:val="right"/>
      <w:pPr>
        <w:tabs>
          <w:tab w:val="left" w:pos="420"/>
        </w:tabs>
        <w:ind w:left="2160" w:hanging="420"/>
      </w:pPr>
    </w:lvl>
    <w:lvl w:ilvl="3" w:tentative="0">
      <w:start w:val="1"/>
      <w:numFmt w:val="decimal"/>
      <w:lvlText w:val="%4."/>
      <w:lvlJc w:val="left"/>
      <w:pPr>
        <w:tabs>
          <w:tab w:val="left" w:pos="420"/>
        </w:tabs>
        <w:ind w:left="2580" w:hanging="420"/>
      </w:pPr>
    </w:lvl>
    <w:lvl w:ilvl="4" w:tentative="0">
      <w:start w:val="1"/>
      <w:numFmt w:val="lowerLetter"/>
      <w:lvlText w:val="%5)"/>
      <w:lvlJc w:val="left"/>
      <w:pPr>
        <w:tabs>
          <w:tab w:val="left" w:pos="420"/>
        </w:tabs>
        <w:ind w:left="3000" w:hanging="420"/>
      </w:pPr>
    </w:lvl>
    <w:lvl w:ilvl="5" w:tentative="0">
      <w:start w:val="1"/>
      <w:numFmt w:val="lowerRoman"/>
      <w:lvlText w:val="%6."/>
      <w:lvlJc w:val="right"/>
      <w:pPr>
        <w:tabs>
          <w:tab w:val="left" w:pos="420"/>
        </w:tabs>
        <w:ind w:left="3420" w:hanging="420"/>
      </w:pPr>
    </w:lvl>
    <w:lvl w:ilvl="6" w:tentative="0">
      <w:start w:val="1"/>
      <w:numFmt w:val="decimal"/>
      <w:lvlText w:val="%7."/>
      <w:lvlJc w:val="left"/>
      <w:pPr>
        <w:tabs>
          <w:tab w:val="left" w:pos="420"/>
        </w:tabs>
        <w:ind w:left="3840" w:hanging="420"/>
      </w:pPr>
    </w:lvl>
    <w:lvl w:ilvl="7" w:tentative="0">
      <w:start w:val="1"/>
      <w:numFmt w:val="lowerLetter"/>
      <w:lvlText w:val="%8)"/>
      <w:lvlJc w:val="left"/>
      <w:pPr>
        <w:tabs>
          <w:tab w:val="left" w:pos="420"/>
        </w:tabs>
        <w:ind w:left="4260" w:hanging="420"/>
      </w:pPr>
    </w:lvl>
    <w:lvl w:ilvl="8" w:tentative="0">
      <w:start w:val="1"/>
      <w:numFmt w:val="lowerRoman"/>
      <w:lvlText w:val="%9."/>
      <w:lvlJc w:val="right"/>
      <w:pPr>
        <w:tabs>
          <w:tab w:val="left" w:pos="420"/>
        </w:tabs>
        <w:ind w:left="4680" w:hanging="420"/>
      </w:pPr>
    </w:lvl>
  </w:abstractNum>
  <w:abstractNum w:abstractNumId="93">
    <w:nsid w:val="7D2378B5"/>
    <w:multiLevelType w:val="singleLevel"/>
    <w:tmpl w:val="7D2378B5"/>
    <w:lvl w:ilvl="0" w:tentative="0">
      <w:start w:val="1"/>
      <w:numFmt w:val="decimal"/>
      <w:lvlText w:val="(%1)"/>
      <w:lvlJc w:val="left"/>
      <w:pPr>
        <w:tabs>
          <w:tab w:val="left" w:pos="420"/>
        </w:tabs>
        <w:ind w:left="845" w:hanging="425"/>
      </w:pPr>
      <w:rPr>
        <w:rFonts w:hint="default"/>
      </w:rPr>
    </w:lvl>
  </w:abstractNum>
  <w:abstractNum w:abstractNumId="94">
    <w:nsid w:val="7D90406E"/>
    <w:multiLevelType w:val="multilevel"/>
    <w:tmpl w:val="7D90406E"/>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95">
    <w:nsid w:val="7DB029F6"/>
    <w:multiLevelType w:val="multilevel"/>
    <w:tmpl w:val="7DB029F6"/>
    <w:lvl w:ilvl="0" w:tentative="0">
      <w:start w:val="1"/>
      <w:numFmt w:val="decimal"/>
      <w:lvlText w:val="(%1)"/>
      <w:lvlJc w:val="left"/>
      <w:pPr>
        <w:ind w:left="900" w:hanging="420"/>
      </w:pPr>
      <w:rPr>
        <w:rFonts w:hint="eastAsia" w:ascii="宋体" w:hAnsi="宋体"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20"/>
  </w:num>
  <w:num w:numId="2">
    <w:abstractNumId w:val="69"/>
  </w:num>
  <w:num w:numId="3">
    <w:abstractNumId w:val="29"/>
  </w:num>
  <w:num w:numId="4">
    <w:abstractNumId w:val="93"/>
  </w:num>
  <w:num w:numId="5">
    <w:abstractNumId w:val="86"/>
  </w:num>
  <w:num w:numId="6">
    <w:abstractNumId w:val="2"/>
  </w:num>
  <w:num w:numId="7">
    <w:abstractNumId w:val="19"/>
  </w:num>
  <w:num w:numId="8">
    <w:abstractNumId w:val="11"/>
  </w:num>
  <w:num w:numId="9">
    <w:abstractNumId w:val="3"/>
  </w:num>
  <w:num w:numId="10">
    <w:abstractNumId w:val="0"/>
  </w:num>
  <w:num w:numId="11">
    <w:abstractNumId w:val="67"/>
  </w:num>
  <w:num w:numId="12">
    <w:abstractNumId w:val="8"/>
  </w:num>
  <w:num w:numId="13">
    <w:abstractNumId w:val="39"/>
  </w:num>
  <w:num w:numId="14">
    <w:abstractNumId w:val="66"/>
  </w:num>
  <w:num w:numId="15">
    <w:abstractNumId w:val="17"/>
  </w:num>
  <w:num w:numId="16">
    <w:abstractNumId w:val="24"/>
  </w:num>
  <w:num w:numId="17">
    <w:abstractNumId w:val="31"/>
  </w:num>
  <w:num w:numId="18">
    <w:abstractNumId w:val="72"/>
  </w:num>
  <w:num w:numId="19">
    <w:abstractNumId w:val="81"/>
  </w:num>
  <w:num w:numId="20">
    <w:abstractNumId w:val="23"/>
  </w:num>
  <w:num w:numId="21">
    <w:abstractNumId w:val="56"/>
  </w:num>
  <w:num w:numId="22">
    <w:abstractNumId w:val="40"/>
  </w:num>
  <w:num w:numId="23">
    <w:abstractNumId w:val="49"/>
  </w:num>
  <w:num w:numId="24">
    <w:abstractNumId w:val="74"/>
  </w:num>
  <w:num w:numId="25">
    <w:abstractNumId w:val="43"/>
  </w:num>
  <w:num w:numId="26">
    <w:abstractNumId w:val="77"/>
  </w:num>
  <w:num w:numId="27">
    <w:abstractNumId w:val="16"/>
  </w:num>
  <w:num w:numId="28">
    <w:abstractNumId w:val="73"/>
  </w:num>
  <w:num w:numId="29">
    <w:abstractNumId w:val="12"/>
  </w:num>
  <w:num w:numId="30">
    <w:abstractNumId w:val="6"/>
  </w:num>
  <w:num w:numId="31">
    <w:abstractNumId w:val="41"/>
  </w:num>
  <w:num w:numId="32">
    <w:abstractNumId w:val="68"/>
  </w:num>
  <w:num w:numId="33">
    <w:abstractNumId w:val="22"/>
  </w:num>
  <w:num w:numId="34">
    <w:abstractNumId w:val="71"/>
  </w:num>
  <w:num w:numId="35">
    <w:abstractNumId w:val="59"/>
  </w:num>
  <w:num w:numId="36">
    <w:abstractNumId w:val="28"/>
  </w:num>
  <w:num w:numId="37">
    <w:abstractNumId w:val="21"/>
  </w:num>
  <w:num w:numId="38">
    <w:abstractNumId w:val="33"/>
  </w:num>
  <w:num w:numId="39">
    <w:abstractNumId w:val="91"/>
  </w:num>
  <w:num w:numId="40">
    <w:abstractNumId w:val="61"/>
  </w:num>
  <w:num w:numId="41">
    <w:abstractNumId w:val="9"/>
  </w:num>
  <w:num w:numId="42">
    <w:abstractNumId w:val="88"/>
  </w:num>
  <w:num w:numId="43">
    <w:abstractNumId w:val="78"/>
  </w:num>
  <w:num w:numId="44">
    <w:abstractNumId w:val="50"/>
  </w:num>
  <w:num w:numId="45">
    <w:abstractNumId w:val="79"/>
  </w:num>
  <w:num w:numId="46">
    <w:abstractNumId w:val="32"/>
  </w:num>
  <w:num w:numId="47">
    <w:abstractNumId w:val="42"/>
  </w:num>
  <w:num w:numId="48">
    <w:abstractNumId w:val="46"/>
  </w:num>
  <w:num w:numId="49">
    <w:abstractNumId w:val="45"/>
  </w:num>
  <w:num w:numId="50">
    <w:abstractNumId w:val="36"/>
  </w:num>
  <w:num w:numId="51">
    <w:abstractNumId w:val="53"/>
  </w:num>
  <w:num w:numId="52">
    <w:abstractNumId w:val="57"/>
  </w:num>
  <w:num w:numId="53">
    <w:abstractNumId w:val="76"/>
  </w:num>
  <w:num w:numId="54">
    <w:abstractNumId w:val="13"/>
  </w:num>
  <w:num w:numId="55">
    <w:abstractNumId w:val="48"/>
  </w:num>
  <w:num w:numId="56">
    <w:abstractNumId w:val="54"/>
  </w:num>
  <w:num w:numId="57">
    <w:abstractNumId w:val="37"/>
  </w:num>
  <w:num w:numId="58">
    <w:abstractNumId w:val="63"/>
  </w:num>
  <w:num w:numId="59">
    <w:abstractNumId w:val="87"/>
  </w:num>
  <w:num w:numId="60">
    <w:abstractNumId w:val="64"/>
  </w:num>
  <w:num w:numId="61">
    <w:abstractNumId w:val="25"/>
  </w:num>
  <w:num w:numId="62">
    <w:abstractNumId w:val="65"/>
  </w:num>
  <w:num w:numId="63">
    <w:abstractNumId w:val="80"/>
  </w:num>
  <w:num w:numId="64">
    <w:abstractNumId w:val="95"/>
  </w:num>
  <w:num w:numId="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8"/>
  </w:num>
  <w:num w:numId="67">
    <w:abstractNumId w:val="60"/>
  </w:num>
  <w:num w:numId="68">
    <w:abstractNumId w:val="55"/>
  </w:num>
  <w:num w:numId="69">
    <w:abstractNumId w:val="34"/>
  </w:num>
  <w:num w:numId="70">
    <w:abstractNumId w:val="27"/>
  </w:num>
  <w:num w:numId="71">
    <w:abstractNumId w:val="15"/>
  </w:num>
  <w:num w:numId="72">
    <w:abstractNumId w:val="58"/>
  </w:num>
  <w:num w:numId="73">
    <w:abstractNumId w:val="85"/>
  </w:num>
  <w:num w:numId="74">
    <w:abstractNumId w:val="51"/>
  </w:num>
  <w:num w:numId="75">
    <w:abstractNumId w:val="89"/>
  </w:num>
  <w:num w:numId="7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8"/>
  </w:num>
  <w:num w:numId="78">
    <w:abstractNumId w:val="84"/>
  </w:num>
  <w:num w:numId="79">
    <w:abstractNumId w:val="52"/>
  </w:num>
  <w:num w:numId="80">
    <w:abstractNumId w:val="94"/>
  </w:num>
  <w:num w:numId="81">
    <w:abstractNumId w:val="47"/>
  </w:num>
  <w:num w:numId="82">
    <w:abstractNumId w:val="70"/>
  </w:num>
  <w:num w:numId="83">
    <w:abstractNumId w:val="92"/>
  </w:num>
  <w:num w:numId="84">
    <w:abstractNumId w:val="35"/>
  </w:num>
  <w:num w:numId="85">
    <w:abstractNumId w:val="62"/>
  </w:num>
  <w:num w:numId="86">
    <w:abstractNumId w:val="75"/>
  </w:num>
  <w:num w:numId="87">
    <w:abstractNumId w:val="82"/>
  </w:num>
  <w:num w:numId="88">
    <w:abstractNumId w:val="83"/>
  </w:num>
  <w:num w:numId="89">
    <w:abstractNumId w:val="30"/>
  </w:num>
  <w:num w:numId="90">
    <w:abstractNumId w:val="1"/>
  </w:num>
  <w:num w:numId="91">
    <w:abstractNumId w:val="44"/>
  </w:num>
  <w:num w:numId="92">
    <w:abstractNumId w:val="5"/>
  </w:num>
  <w:num w:numId="93">
    <w:abstractNumId w:val="7"/>
  </w:num>
  <w:num w:numId="94">
    <w:abstractNumId w:val="90"/>
  </w:num>
  <w:num w:numId="95">
    <w:abstractNumId w:val="10"/>
  </w:num>
  <w:num w:numId="9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hideSpellingError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Q1NWNiYmVmMDdjZGMxOWY3NGE3YmEyMGNlZjUyMDgifQ=="/>
  </w:docVars>
  <w:rsids>
    <w:rsidRoot w:val="42DF6990"/>
    <w:rsid w:val="00004A81"/>
    <w:rsid w:val="00005916"/>
    <w:rsid w:val="00005E2A"/>
    <w:rsid w:val="00027986"/>
    <w:rsid w:val="00053384"/>
    <w:rsid w:val="00055849"/>
    <w:rsid w:val="00081578"/>
    <w:rsid w:val="00090A50"/>
    <w:rsid w:val="00090B5E"/>
    <w:rsid w:val="000E1A91"/>
    <w:rsid w:val="00106173"/>
    <w:rsid w:val="001063C6"/>
    <w:rsid w:val="00111EFD"/>
    <w:rsid w:val="001249CE"/>
    <w:rsid w:val="00146F49"/>
    <w:rsid w:val="0014701E"/>
    <w:rsid w:val="00152196"/>
    <w:rsid w:val="001668CF"/>
    <w:rsid w:val="001841CA"/>
    <w:rsid w:val="0019447B"/>
    <w:rsid w:val="001B31C7"/>
    <w:rsid w:val="001B632C"/>
    <w:rsid w:val="001C6FAA"/>
    <w:rsid w:val="001D4B62"/>
    <w:rsid w:val="001D71BB"/>
    <w:rsid w:val="001E4D4E"/>
    <w:rsid w:val="001F57DF"/>
    <w:rsid w:val="0020318F"/>
    <w:rsid w:val="0021240C"/>
    <w:rsid w:val="00212E25"/>
    <w:rsid w:val="0021717E"/>
    <w:rsid w:val="002407FF"/>
    <w:rsid w:val="00245342"/>
    <w:rsid w:val="00245FF3"/>
    <w:rsid w:val="00276231"/>
    <w:rsid w:val="002831E4"/>
    <w:rsid w:val="00294460"/>
    <w:rsid w:val="00294FE3"/>
    <w:rsid w:val="002A7BA1"/>
    <w:rsid w:val="002C537A"/>
    <w:rsid w:val="002D2B12"/>
    <w:rsid w:val="002D7DEA"/>
    <w:rsid w:val="002E67D4"/>
    <w:rsid w:val="00310B07"/>
    <w:rsid w:val="003139E3"/>
    <w:rsid w:val="0031615A"/>
    <w:rsid w:val="0032630B"/>
    <w:rsid w:val="0033288B"/>
    <w:rsid w:val="00335EAA"/>
    <w:rsid w:val="00370D99"/>
    <w:rsid w:val="0037156F"/>
    <w:rsid w:val="00372399"/>
    <w:rsid w:val="00384524"/>
    <w:rsid w:val="003A7A49"/>
    <w:rsid w:val="003B62B3"/>
    <w:rsid w:val="003D472E"/>
    <w:rsid w:val="003E026A"/>
    <w:rsid w:val="003F4EF9"/>
    <w:rsid w:val="00400B6E"/>
    <w:rsid w:val="00411952"/>
    <w:rsid w:val="00417D08"/>
    <w:rsid w:val="00483F23"/>
    <w:rsid w:val="0049109B"/>
    <w:rsid w:val="004A7FC2"/>
    <w:rsid w:val="004E48A2"/>
    <w:rsid w:val="004F3ECC"/>
    <w:rsid w:val="0050581F"/>
    <w:rsid w:val="005074B9"/>
    <w:rsid w:val="00511C19"/>
    <w:rsid w:val="00511CE6"/>
    <w:rsid w:val="00511F90"/>
    <w:rsid w:val="00513117"/>
    <w:rsid w:val="00531155"/>
    <w:rsid w:val="00536437"/>
    <w:rsid w:val="005711E7"/>
    <w:rsid w:val="00573351"/>
    <w:rsid w:val="0059465A"/>
    <w:rsid w:val="005A4C5F"/>
    <w:rsid w:val="005B5446"/>
    <w:rsid w:val="005B7576"/>
    <w:rsid w:val="005C0607"/>
    <w:rsid w:val="005E784A"/>
    <w:rsid w:val="00601648"/>
    <w:rsid w:val="006173DB"/>
    <w:rsid w:val="00642C6C"/>
    <w:rsid w:val="00651EEE"/>
    <w:rsid w:val="0069153C"/>
    <w:rsid w:val="006936FA"/>
    <w:rsid w:val="006B7633"/>
    <w:rsid w:val="006C346E"/>
    <w:rsid w:val="006C4C0B"/>
    <w:rsid w:val="006D051E"/>
    <w:rsid w:val="006E4243"/>
    <w:rsid w:val="006F1965"/>
    <w:rsid w:val="006F5684"/>
    <w:rsid w:val="007177A8"/>
    <w:rsid w:val="0072126A"/>
    <w:rsid w:val="00722893"/>
    <w:rsid w:val="0072785B"/>
    <w:rsid w:val="00770C07"/>
    <w:rsid w:val="007752F1"/>
    <w:rsid w:val="00775436"/>
    <w:rsid w:val="00784AD3"/>
    <w:rsid w:val="00786FDF"/>
    <w:rsid w:val="00793ED4"/>
    <w:rsid w:val="007C1544"/>
    <w:rsid w:val="007E79A0"/>
    <w:rsid w:val="007F69E4"/>
    <w:rsid w:val="008428B0"/>
    <w:rsid w:val="00875DA4"/>
    <w:rsid w:val="0088111B"/>
    <w:rsid w:val="008914A8"/>
    <w:rsid w:val="008B3BA7"/>
    <w:rsid w:val="008F752E"/>
    <w:rsid w:val="00921DE3"/>
    <w:rsid w:val="009473D7"/>
    <w:rsid w:val="009536D7"/>
    <w:rsid w:val="00964963"/>
    <w:rsid w:val="00971444"/>
    <w:rsid w:val="00971BC8"/>
    <w:rsid w:val="00984F91"/>
    <w:rsid w:val="009865E4"/>
    <w:rsid w:val="00A03252"/>
    <w:rsid w:val="00A05B66"/>
    <w:rsid w:val="00A06255"/>
    <w:rsid w:val="00A12AA2"/>
    <w:rsid w:val="00A15A80"/>
    <w:rsid w:val="00A16574"/>
    <w:rsid w:val="00A227E2"/>
    <w:rsid w:val="00A322CF"/>
    <w:rsid w:val="00A323B2"/>
    <w:rsid w:val="00A53153"/>
    <w:rsid w:val="00A6046E"/>
    <w:rsid w:val="00A63612"/>
    <w:rsid w:val="00A65FA9"/>
    <w:rsid w:val="00A71BCE"/>
    <w:rsid w:val="00A7340F"/>
    <w:rsid w:val="00A74C23"/>
    <w:rsid w:val="00A77192"/>
    <w:rsid w:val="00A95B03"/>
    <w:rsid w:val="00AA784E"/>
    <w:rsid w:val="00AF06E3"/>
    <w:rsid w:val="00AF245B"/>
    <w:rsid w:val="00B107A9"/>
    <w:rsid w:val="00B1484D"/>
    <w:rsid w:val="00B22B2A"/>
    <w:rsid w:val="00B27274"/>
    <w:rsid w:val="00B4559B"/>
    <w:rsid w:val="00B7577E"/>
    <w:rsid w:val="00B86B07"/>
    <w:rsid w:val="00B97FE9"/>
    <w:rsid w:val="00BA0C7F"/>
    <w:rsid w:val="00BA53A3"/>
    <w:rsid w:val="00BD4E0A"/>
    <w:rsid w:val="00BF09D2"/>
    <w:rsid w:val="00C33A6E"/>
    <w:rsid w:val="00C63EFB"/>
    <w:rsid w:val="00C662AB"/>
    <w:rsid w:val="00C6725D"/>
    <w:rsid w:val="00C82F7A"/>
    <w:rsid w:val="00C83134"/>
    <w:rsid w:val="00C84064"/>
    <w:rsid w:val="00C87A60"/>
    <w:rsid w:val="00C93616"/>
    <w:rsid w:val="00C94F94"/>
    <w:rsid w:val="00CB21B9"/>
    <w:rsid w:val="00CB3C88"/>
    <w:rsid w:val="00CC1572"/>
    <w:rsid w:val="00CC406C"/>
    <w:rsid w:val="00CD1273"/>
    <w:rsid w:val="00CD3037"/>
    <w:rsid w:val="00D00735"/>
    <w:rsid w:val="00D25C59"/>
    <w:rsid w:val="00D26485"/>
    <w:rsid w:val="00D3421E"/>
    <w:rsid w:val="00D43E41"/>
    <w:rsid w:val="00D46D1C"/>
    <w:rsid w:val="00D5543A"/>
    <w:rsid w:val="00D56436"/>
    <w:rsid w:val="00D67F35"/>
    <w:rsid w:val="00D738A5"/>
    <w:rsid w:val="00D8301C"/>
    <w:rsid w:val="00D864DF"/>
    <w:rsid w:val="00DB2706"/>
    <w:rsid w:val="00DB591A"/>
    <w:rsid w:val="00DB60E9"/>
    <w:rsid w:val="00DC56E1"/>
    <w:rsid w:val="00DE621B"/>
    <w:rsid w:val="00DF13CF"/>
    <w:rsid w:val="00DF65F6"/>
    <w:rsid w:val="00E03942"/>
    <w:rsid w:val="00E1370A"/>
    <w:rsid w:val="00E47FA2"/>
    <w:rsid w:val="00E517FE"/>
    <w:rsid w:val="00E5510A"/>
    <w:rsid w:val="00E61C95"/>
    <w:rsid w:val="00E63D17"/>
    <w:rsid w:val="00E719A0"/>
    <w:rsid w:val="00E950C1"/>
    <w:rsid w:val="00EC63B7"/>
    <w:rsid w:val="00ED2B2A"/>
    <w:rsid w:val="00ED7170"/>
    <w:rsid w:val="00F05316"/>
    <w:rsid w:val="00F6582A"/>
    <w:rsid w:val="00F71E05"/>
    <w:rsid w:val="00FA7459"/>
    <w:rsid w:val="00FB4F6B"/>
    <w:rsid w:val="00FC7636"/>
    <w:rsid w:val="00FF1CA3"/>
    <w:rsid w:val="00FF1CD5"/>
    <w:rsid w:val="00FF40F7"/>
    <w:rsid w:val="011B0A67"/>
    <w:rsid w:val="011F59FD"/>
    <w:rsid w:val="01203084"/>
    <w:rsid w:val="012A1E78"/>
    <w:rsid w:val="014C4DA3"/>
    <w:rsid w:val="01840F9B"/>
    <w:rsid w:val="018803C8"/>
    <w:rsid w:val="01AB3D9B"/>
    <w:rsid w:val="01B2567D"/>
    <w:rsid w:val="01D803FB"/>
    <w:rsid w:val="01E156DD"/>
    <w:rsid w:val="01E81E94"/>
    <w:rsid w:val="023B0FEE"/>
    <w:rsid w:val="02407E6F"/>
    <w:rsid w:val="02A64F18"/>
    <w:rsid w:val="02CE5028"/>
    <w:rsid w:val="02D4600D"/>
    <w:rsid w:val="02DD2233"/>
    <w:rsid w:val="03002861"/>
    <w:rsid w:val="035B7934"/>
    <w:rsid w:val="036D7D6E"/>
    <w:rsid w:val="03A10192"/>
    <w:rsid w:val="03A50089"/>
    <w:rsid w:val="03BF6775"/>
    <w:rsid w:val="03F32240"/>
    <w:rsid w:val="04086400"/>
    <w:rsid w:val="04300676"/>
    <w:rsid w:val="0478706F"/>
    <w:rsid w:val="047C1254"/>
    <w:rsid w:val="04AE1EE2"/>
    <w:rsid w:val="04B55092"/>
    <w:rsid w:val="04D563B3"/>
    <w:rsid w:val="05191D4A"/>
    <w:rsid w:val="05AF51F5"/>
    <w:rsid w:val="05B22790"/>
    <w:rsid w:val="05B97AB5"/>
    <w:rsid w:val="05C33511"/>
    <w:rsid w:val="05FC51B4"/>
    <w:rsid w:val="060F639F"/>
    <w:rsid w:val="0658212B"/>
    <w:rsid w:val="066D7188"/>
    <w:rsid w:val="067F60AD"/>
    <w:rsid w:val="069C5AEE"/>
    <w:rsid w:val="06A21D52"/>
    <w:rsid w:val="06C55D6E"/>
    <w:rsid w:val="06DE214A"/>
    <w:rsid w:val="06E230F6"/>
    <w:rsid w:val="06F50192"/>
    <w:rsid w:val="06F7182F"/>
    <w:rsid w:val="06FB5D01"/>
    <w:rsid w:val="070A57E0"/>
    <w:rsid w:val="071F38F9"/>
    <w:rsid w:val="072040EA"/>
    <w:rsid w:val="075340CC"/>
    <w:rsid w:val="07760245"/>
    <w:rsid w:val="078B3C70"/>
    <w:rsid w:val="07A16C86"/>
    <w:rsid w:val="07A80A90"/>
    <w:rsid w:val="07D52BA9"/>
    <w:rsid w:val="07EC0390"/>
    <w:rsid w:val="07F34E21"/>
    <w:rsid w:val="080C1215"/>
    <w:rsid w:val="08273D19"/>
    <w:rsid w:val="08465321"/>
    <w:rsid w:val="084C3617"/>
    <w:rsid w:val="08607386"/>
    <w:rsid w:val="089E5A3A"/>
    <w:rsid w:val="08AD46A1"/>
    <w:rsid w:val="08B47A02"/>
    <w:rsid w:val="08B845C9"/>
    <w:rsid w:val="08BE7DE2"/>
    <w:rsid w:val="090F03B5"/>
    <w:rsid w:val="091A553F"/>
    <w:rsid w:val="09294BCB"/>
    <w:rsid w:val="095D0688"/>
    <w:rsid w:val="097E7F40"/>
    <w:rsid w:val="09916C07"/>
    <w:rsid w:val="099E34E5"/>
    <w:rsid w:val="09C2147F"/>
    <w:rsid w:val="09D70479"/>
    <w:rsid w:val="09DB692B"/>
    <w:rsid w:val="09E51E0E"/>
    <w:rsid w:val="09E76C59"/>
    <w:rsid w:val="09F86C81"/>
    <w:rsid w:val="0A047BA3"/>
    <w:rsid w:val="0A1341F3"/>
    <w:rsid w:val="0A6522B6"/>
    <w:rsid w:val="0A7F2FBE"/>
    <w:rsid w:val="0A8B4D50"/>
    <w:rsid w:val="0A8F080F"/>
    <w:rsid w:val="0AA57BE7"/>
    <w:rsid w:val="0AD36E1D"/>
    <w:rsid w:val="0AFD47FC"/>
    <w:rsid w:val="0B115E74"/>
    <w:rsid w:val="0B13113B"/>
    <w:rsid w:val="0B362E72"/>
    <w:rsid w:val="0B540BB2"/>
    <w:rsid w:val="0B5A2317"/>
    <w:rsid w:val="0B63601A"/>
    <w:rsid w:val="0B871E56"/>
    <w:rsid w:val="0BB6171C"/>
    <w:rsid w:val="0BC53940"/>
    <w:rsid w:val="0BCB55B8"/>
    <w:rsid w:val="0BE14E0C"/>
    <w:rsid w:val="0C0E2DAD"/>
    <w:rsid w:val="0C21337C"/>
    <w:rsid w:val="0CDD7488"/>
    <w:rsid w:val="0CE628ED"/>
    <w:rsid w:val="0CFF0960"/>
    <w:rsid w:val="0D026C5D"/>
    <w:rsid w:val="0D2A6F5B"/>
    <w:rsid w:val="0D5562D3"/>
    <w:rsid w:val="0D565565"/>
    <w:rsid w:val="0D570BB7"/>
    <w:rsid w:val="0D5A7A56"/>
    <w:rsid w:val="0D7C684C"/>
    <w:rsid w:val="0DD00B0A"/>
    <w:rsid w:val="0DE601CC"/>
    <w:rsid w:val="0DF05AA7"/>
    <w:rsid w:val="0E277CC2"/>
    <w:rsid w:val="0E3E1B37"/>
    <w:rsid w:val="0E5470F2"/>
    <w:rsid w:val="0E73339D"/>
    <w:rsid w:val="0E763175"/>
    <w:rsid w:val="0E7D3DBA"/>
    <w:rsid w:val="0E811E85"/>
    <w:rsid w:val="0EB07E1F"/>
    <w:rsid w:val="0EB42F53"/>
    <w:rsid w:val="0EBC72C7"/>
    <w:rsid w:val="0EC27E26"/>
    <w:rsid w:val="0EED1BFB"/>
    <w:rsid w:val="0F1446CB"/>
    <w:rsid w:val="0F520A4E"/>
    <w:rsid w:val="0F632919"/>
    <w:rsid w:val="0F9777B3"/>
    <w:rsid w:val="0FA7652A"/>
    <w:rsid w:val="0FB56209"/>
    <w:rsid w:val="0FBE1BAE"/>
    <w:rsid w:val="0FC422F0"/>
    <w:rsid w:val="0FCA3F3C"/>
    <w:rsid w:val="0FF4235A"/>
    <w:rsid w:val="0FFF5E0F"/>
    <w:rsid w:val="102979C8"/>
    <w:rsid w:val="102D50F8"/>
    <w:rsid w:val="10332340"/>
    <w:rsid w:val="10354362"/>
    <w:rsid w:val="103817A3"/>
    <w:rsid w:val="10434141"/>
    <w:rsid w:val="10817E44"/>
    <w:rsid w:val="109B3CF8"/>
    <w:rsid w:val="10B23B4B"/>
    <w:rsid w:val="10BE11F2"/>
    <w:rsid w:val="10C35B7B"/>
    <w:rsid w:val="10F1502F"/>
    <w:rsid w:val="1112374F"/>
    <w:rsid w:val="11234D80"/>
    <w:rsid w:val="1143094B"/>
    <w:rsid w:val="11590366"/>
    <w:rsid w:val="116B4268"/>
    <w:rsid w:val="118B6C97"/>
    <w:rsid w:val="11906433"/>
    <w:rsid w:val="11A20DC2"/>
    <w:rsid w:val="11AB7C29"/>
    <w:rsid w:val="11B057E6"/>
    <w:rsid w:val="11C50583"/>
    <w:rsid w:val="11DB2190"/>
    <w:rsid w:val="12377CEC"/>
    <w:rsid w:val="12545F76"/>
    <w:rsid w:val="12BC500F"/>
    <w:rsid w:val="12C76AE8"/>
    <w:rsid w:val="12E631E6"/>
    <w:rsid w:val="12EC53F6"/>
    <w:rsid w:val="13140AE5"/>
    <w:rsid w:val="131B3CE2"/>
    <w:rsid w:val="133C4890"/>
    <w:rsid w:val="1341736C"/>
    <w:rsid w:val="134B0B37"/>
    <w:rsid w:val="134B2AF1"/>
    <w:rsid w:val="13825190"/>
    <w:rsid w:val="13887CD6"/>
    <w:rsid w:val="138A5B24"/>
    <w:rsid w:val="13990C9E"/>
    <w:rsid w:val="13C5358B"/>
    <w:rsid w:val="13DC42A6"/>
    <w:rsid w:val="14104729"/>
    <w:rsid w:val="141177B2"/>
    <w:rsid w:val="143A3BC4"/>
    <w:rsid w:val="14452C98"/>
    <w:rsid w:val="146061C0"/>
    <w:rsid w:val="148D25BA"/>
    <w:rsid w:val="14BA44D9"/>
    <w:rsid w:val="14C111BA"/>
    <w:rsid w:val="14CC667B"/>
    <w:rsid w:val="14E05AD6"/>
    <w:rsid w:val="14EA34E5"/>
    <w:rsid w:val="14F122F2"/>
    <w:rsid w:val="15041D3C"/>
    <w:rsid w:val="150D086F"/>
    <w:rsid w:val="15177379"/>
    <w:rsid w:val="157444BA"/>
    <w:rsid w:val="157C0131"/>
    <w:rsid w:val="157C335F"/>
    <w:rsid w:val="15837C25"/>
    <w:rsid w:val="158D0489"/>
    <w:rsid w:val="15911B10"/>
    <w:rsid w:val="1591551E"/>
    <w:rsid w:val="1593080A"/>
    <w:rsid w:val="15935AA3"/>
    <w:rsid w:val="15C04A53"/>
    <w:rsid w:val="15CB3A9D"/>
    <w:rsid w:val="15E3366C"/>
    <w:rsid w:val="163F2007"/>
    <w:rsid w:val="168D1266"/>
    <w:rsid w:val="16931E50"/>
    <w:rsid w:val="169A0017"/>
    <w:rsid w:val="16AA674A"/>
    <w:rsid w:val="16CF4DD0"/>
    <w:rsid w:val="16E65CF1"/>
    <w:rsid w:val="16ED7CF1"/>
    <w:rsid w:val="170B6341"/>
    <w:rsid w:val="172C70E3"/>
    <w:rsid w:val="173A4697"/>
    <w:rsid w:val="17423D25"/>
    <w:rsid w:val="17462F5F"/>
    <w:rsid w:val="17480543"/>
    <w:rsid w:val="174F723B"/>
    <w:rsid w:val="17604D35"/>
    <w:rsid w:val="176467FE"/>
    <w:rsid w:val="177C28BE"/>
    <w:rsid w:val="1782339D"/>
    <w:rsid w:val="179809BA"/>
    <w:rsid w:val="17BC795A"/>
    <w:rsid w:val="17EB4158"/>
    <w:rsid w:val="17EC162C"/>
    <w:rsid w:val="17FE3499"/>
    <w:rsid w:val="1809044B"/>
    <w:rsid w:val="181202B4"/>
    <w:rsid w:val="18872644"/>
    <w:rsid w:val="18CE57FC"/>
    <w:rsid w:val="192D17AE"/>
    <w:rsid w:val="195465E1"/>
    <w:rsid w:val="19826EE0"/>
    <w:rsid w:val="199C5D44"/>
    <w:rsid w:val="19AA64B0"/>
    <w:rsid w:val="19AD3C2C"/>
    <w:rsid w:val="19BC61BF"/>
    <w:rsid w:val="19D24147"/>
    <w:rsid w:val="19DF7485"/>
    <w:rsid w:val="1A8058AE"/>
    <w:rsid w:val="1A9E74B4"/>
    <w:rsid w:val="1AE127DE"/>
    <w:rsid w:val="1AE25876"/>
    <w:rsid w:val="1AED4593"/>
    <w:rsid w:val="1AF6078B"/>
    <w:rsid w:val="1AFB629F"/>
    <w:rsid w:val="1B1C7800"/>
    <w:rsid w:val="1B4D718B"/>
    <w:rsid w:val="1B6A434C"/>
    <w:rsid w:val="1B6C54E3"/>
    <w:rsid w:val="1BE72596"/>
    <w:rsid w:val="1C077FF6"/>
    <w:rsid w:val="1C224807"/>
    <w:rsid w:val="1C3B2538"/>
    <w:rsid w:val="1C614A7E"/>
    <w:rsid w:val="1C8A6CE9"/>
    <w:rsid w:val="1C8E17B6"/>
    <w:rsid w:val="1C986A88"/>
    <w:rsid w:val="1C9D0B69"/>
    <w:rsid w:val="1CA33F1C"/>
    <w:rsid w:val="1CA72A40"/>
    <w:rsid w:val="1CBB4289"/>
    <w:rsid w:val="1CBD542B"/>
    <w:rsid w:val="1CE6538B"/>
    <w:rsid w:val="1CEB5018"/>
    <w:rsid w:val="1CEE32E5"/>
    <w:rsid w:val="1D04432C"/>
    <w:rsid w:val="1D052E8F"/>
    <w:rsid w:val="1D2F6432"/>
    <w:rsid w:val="1DD74CBB"/>
    <w:rsid w:val="1DEC73E5"/>
    <w:rsid w:val="1E16313A"/>
    <w:rsid w:val="1E377B00"/>
    <w:rsid w:val="1E482827"/>
    <w:rsid w:val="1E4E03FF"/>
    <w:rsid w:val="1E6B38CA"/>
    <w:rsid w:val="1E6D0EFF"/>
    <w:rsid w:val="1EC52880"/>
    <w:rsid w:val="1EDA14E1"/>
    <w:rsid w:val="1EE6041E"/>
    <w:rsid w:val="1EFC1369"/>
    <w:rsid w:val="1F344294"/>
    <w:rsid w:val="1F3C6FDC"/>
    <w:rsid w:val="1F523F07"/>
    <w:rsid w:val="1F973235"/>
    <w:rsid w:val="1FA8579D"/>
    <w:rsid w:val="1FAC1CFE"/>
    <w:rsid w:val="1FAD4814"/>
    <w:rsid w:val="1FE02E2E"/>
    <w:rsid w:val="1FE90C05"/>
    <w:rsid w:val="20011A5D"/>
    <w:rsid w:val="20025B97"/>
    <w:rsid w:val="200C78E8"/>
    <w:rsid w:val="200D5E30"/>
    <w:rsid w:val="2035401D"/>
    <w:rsid w:val="204227A5"/>
    <w:rsid w:val="205247CA"/>
    <w:rsid w:val="205A5828"/>
    <w:rsid w:val="206977B4"/>
    <w:rsid w:val="20832352"/>
    <w:rsid w:val="20A66DBB"/>
    <w:rsid w:val="20B35BB3"/>
    <w:rsid w:val="20BD3AB2"/>
    <w:rsid w:val="20BE4DE7"/>
    <w:rsid w:val="20C06672"/>
    <w:rsid w:val="20D50176"/>
    <w:rsid w:val="20E33E11"/>
    <w:rsid w:val="20F11BF0"/>
    <w:rsid w:val="20F929A4"/>
    <w:rsid w:val="20FB5E2D"/>
    <w:rsid w:val="21105037"/>
    <w:rsid w:val="211865F8"/>
    <w:rsid w:val="211A52ED"/>
    <w:rsid w:val="214928DD"/>
    <w:rsid w:val="215F29B8"/>
    <w:rsid w:val="21A41E1A"/>
    <w:rsid w:val="21C92AD7"/>
    <w:rsid w:val="21F93DDE"/>
    <w:rsid w:val="222D480E"/>
    <w:rsid w:val="2241380B"/>
    <w:rsid w:val="224E7557"/>
    <w:rsid w:val="22520EDD"/>
    <w:rsid w:val="225F4489"/>
    <w:rsid w:val="2263163E"/>
    <w:rsid w:val="22D93B65"/>
    <w:rsid w:val="22DC5DCF"/>
    <w:rsid w:val="22EF560A"/>
    <w:rsid w:val="230D4D1D"/>
    <w:rsid w:val="231336A3"/>
    <w:rsid w:val="231D2CB8"/>
    <w:rsid w:val="23A117EE"/>
    <w:rsid w:val="23C10132"/>
    <w:rsid w:val="23DA6508"/>
    <w:rsid w:val="23E83ED0"/>
    <w:rsid w:val="23FC2053"/>
    <w:rsid w:val="24270C93"/>
    <w:rsid w:val="24607D7A"/>
    <w:rsid w:val="24797CDD"/>
    <w:rsid w:val="24A41426"/>
    <w:rsid w:val="24A95017"/>
    <w:rsid w:val="24AA67DD"/>
    <w:rsid w:val="24C033A4"/>
    <w:rsid w:val="24D30C10"/>
    <w:rsid w:val="24E84EB4"/>
    <w:rsid w:val="24EA553C"/>
    <w:rsid w:val="250C0FF0"/>
    <w:rsid w:val="253411A6"/>
    <w:rsid w:val="25375505"/>
    <w:rsid w:val="25455431"/>
    <w:rsid w:val="25610124"/>
    <w:rsid w:val="258E567A"/>
    <w:rsid w:val="258F4E6D"/>
    <w:rsid w:val="25905D43"/>
    <w:rsid w:val="25960D1F"/>
    <w:rsid w:val="25B27C21"/>
    <w:rsid w:val="25BA2FFA"/>
    <w:rsid w:val="25BD1B1F"/>
    <w:rsid w:val="262F3A43"/>
    <w:rsid w:val="265608F5"/>
    <w:rsid w:val="2662265A"/>
    <w:rsid w:val="266548E4"/>
    <w:rsid w:val="26773DC1"/>
    <w:rsid w:val="26981F10"/>
    <w:rsid w:val="26A701C5"/>
    <w:rsid w:val="26A81C03"/>
    <w:rsid w:val="26C6446A"/>
    <w:rsid w:val="26E831F6"/>
    <w:rsid w:val="272179E5"/>
    <w:rsid w:val="272D5C3F"/>
    <w:rsid w:val="273305D4"/>
    <w:rsid w:val="273B5012"/>
    <w:rsid w:val="279A3851"/>
    <w:rsid w:val="27A25708"/>
    <w:rsid w:val="27B22602"/>
    <w:rsid w:val="27B921CD"/>
    <w:rsid w:val="27C22CE4"/>
    <w:rsid w:val="27DD65D4"/>
    <w:rsid w:val="280A092B"/>
    <w:rsid w:val="28607C44"/>
    <w:rsid w:val="28802B60"/>
    <w:rsid w:val="28A72650"/>
    <w:rsid w:val="28D45F01"/>
    <w:rsid w:val="28E042EF"/>
    <w:rsid w:val="28F23D41"/>
    <w:rsid w:val="29115E06"/>
    <w:rsid w:val="29181057"/>
    <w:rsid w:val="29456D28"/>
    <w:rsid w:val="295D5F80"/>
    <w:rsid w:val="298116FD"/>
    <w:rsid w:val="299F2B15"/>
    <w:rsid w:val="29B810E6"/>
    <w:rsid w:val="29E81CEF"/>
    <w:rsid w:val="29FB6322"/>
    <w:rsid w:val="2A164B27"/>
    <w:rsid w:val="2A414E6C"/>
    <w:rsid w:val="2A46272C"/>
    <w:rsid w:val="2A4F3037"/>
    <w:rsid w:val="2A530EA9"/>
    <w:rsid w:val="2A673073"/>
    <w:rsid w:val="2A774E09"/>
    <w:rsid w:val="2AAC0CEA"/>
    <w:rsid w:val="2AB76683"/>
    <w:rsid w:val="2ABB138C"/>
    <w:rsid w:val="2AF00F1E"/>
    <w:rsid w:val="2B076FD1"/>
    <w:rsid w:val="2B225F87"/>
    <w:rsid w:val="2B232995"/>
    <w:rsid w:val="2B5B6BE5"/>
    <w:rsid w:val="2B834432"/>
    <w:rsid w:val="2B952018"/>
    <w:rsid w:val="2BA33F1C"/>
    <w:rsid w:val="2BAC1148"/>
    <w:rsid w:val="2BC164E2"/>
    <w:rsid w:val="2BE47CED"/>
    <w:rsid w:val="2BF9426D"/>
    <w:rsid w:val="2C097269"/>
    <w:rsid w:val="2C1D4DF7"/>
    <w:rsid w:val="2C1E0728"/>
    <w:rsid w:val="2C457A8C"/>
    <w:rsid w:val="2C466F5B"/>
    <w:rsid w:val="2C4A0A06"/>
    <w:rsid w:val="2C50711C"/>
    <w:rsid w:val="2C642C79"/>
    <w:rsid w:val="2CC0072C"/>
    <w:rsid w:val="2CC077C2"/>
    <w:rsid w:val="2CC667B2"/>
    <w:rsid w:val="2CE9779C"/>
    <w:rsid w:val="2CF16FDD"/>
    <w:rsid w:val="2D031F0A"/>
    <w:rsid w:val="2D073A93"/>
    <w:rsid w:val="2D2442F1"/>
    <w:rsid w:val="2D3C541C"/>
    <w:rsid w:val="2D4C270B"/>
    <w:rsid w:val="2D75266D"/>
    <w:rsid w:val="2D963BC9"/>
    <w:rsid w:val="2DA06311"/>
    <w:rsid w:val="2DC77716"/>
    <w:rsid w:val="2DD85398"/>
    <w:rsid w:val="2DDE03F8"/>
    <w:rsid w:val="2DED3AC5"/>
    <w:rsid w:val="2DFD5BC9"/>
    <w:rsid w:val="2E0574DC"/>
    <w:rsid w:val="2E0A72C8"/>
    <w:rsid w:val="2E4D59F9"/>
    <w:rsid w:val="2E790125"/>
    <w:rsid w:val="2E8E336E"/>
    <w:rsid w:val="2E9C17FD"/>
    <w:rsid w:val="2EE90F8C"/>
    <w:rsid w:val="2F302095"/>
    <w:rsid w:val="2F6534CB"/>
    <w:rsid w:val="2F6B6E54"/>
    <w:rsid w:val="2F7E4A5C"/>
    <w:rsid w:val="2F9B242E"/>
    <w:rsid w:val="2FA05369"/>
    <w:rsid w:val="2FE457A1"/>
    <w:rsid w:val="2FEB0C77"/>
    <w:rsid w:val="301A7541"/>
    <w:rsid w:val="30432049"/>
    <w:rsid w:val="305B27D2"/>
    <w:rsid w:val="30765915"/>
    <w:rsid w:val="308E1F88"/>
    <w:rsid w:val="30A50ACE"/>
    <w:rsid w:val="30AF56FB"/>
    <w:rsid w:val="30D35E57"/>
    <w:rsid w:val="30EC273A"/>
    <w:rsid w:val="311B1CDC"/>
    <w:rsid w:val="314A34B0"/>
    <w:rsid w:val="315749DE"/>
    <w:rsid w:val="31717D8A"/>
    <w:rsid w:val="31986B4A"/>
    <w:rsid w:val="31A56795"/>
    <w:rsid w:val="31BE36C4"/>
    <w:rsid w:val="31C762EC"/>
    <w:rsid w:val="31C95215"/>
    <w:rsid w:val="31CE3C11"/>
    <w:rsid w:val="31F75A71"/>
    <w:rsid w:val="31F864D6"/>
    <w:rsid w:val="320C3474"/>
    <w:rsid w:val="322360C0"/>
    <w:rsid w:val="32283D45"/>
    <w:rsid w:val="322F0090"/>
    <w:rsid w:val="322F7200"/>
    <w:rsid w:val="32350BED"/>
    <w:rsid w:val="323A2739"/>
    <w:rsid w:val="323B13BD"/>
    <w:rsid w:val="325D750C"/>
    <w:rsid w:val="326C0040"/>
    <w:rsid w:val="326F0FA5"/>
    <w:rsid w:val="3273368E"/>
    <w:rsid w:val="3292068C"/>
    <w:rsid w:val="329E4A59"/>
    <w:rsid w:val="32AB5C75"/>
    <w:rsid w:val="32B02295"/>
    <w:rsid w:val="32BD4414"/>
    <w:rsid w:val="32EF2B1C"/>
    <w:rsid w:val="32FF3B1E"/>
    <w:rsid w:val="330B46F4"/>
    <w:rsid w:val="33191C1B"/>
    <w:rsid w:val="332E1CAB"/>
    <w:rsid w:val="33360560"/>
    <w:rsid w:val="33596D28"/>
    <w:rsid w:val="338E016B"/>
    <w:rsid w:val="33C156EC"/>
    <w:rsid w:val="33D43963"/>
    <w:rsid w:val="34033802"/>
    <w:rsid w:val="340C2E75"/>
    <w:rsid w:val="342B1486"/>
    <w:rsid w:val="344A0E21"/>
    <w:rsid w:val="347408A3"/>
    <w:rsid w:val="348A4CBF"/>
    <w:rsid w:val="34B03006"/>
    <w:rsid w:val="34B72D3C"/>
    <w:rsid w:val="34E153BE"/>
    <w:rsid w:val="34EF5975"/>
    <w:rsid w:val="34F92A9D"/>
    <w:rsid w:val="352C033F"/>
    <w:rsid w:val="354447A5"/>
    <w:rsid w:val="354C4C36"/>
    <w:rsid w:val="35700465"/>
    <w:rsid w:val="3572268F"/>
    <w:rsid w:val="35801C2C"/>
    <w:rsid w:val="358952A6"/>
    <w:rsid w:val="35990846"/>
    <w:rsid w:val="35C21843"/>
    <w:rsid w:val="35CE2E2C"/>
    <w:rsid w:val="35EB7863"/>
    <w:rsid w:val="35F12A4E"/>
    <w:rsid w:val="360F0F5E"/>
    <w:rsid w:val="365C0E10"/>
    <w:rsid w:val="3661535A"/>
    <w:rsid w:val="36D36DE8"/>
    <w:rsid w:val="36D40605"/>
    <w:rsid w:val="371D1E81"/>
    <w:rsid w:val="372C4A3D"/>
    <w:rsid w:val="372E4CC3"/>
    <w:rsid w:val="373D07F9"/>
    <w:rsid w:val="374B2696"/>
    <w:rsid w:val="376F3C94"/>
    <w:rsid w:val="37702C8C"/>
    <w:rsid w:val="3784633D"/>
    <w:rsid w:val="378D569B"/>
    <w:rsid w:val="37A70FB7"/>
    <w:rsid w:val="37CA02FC"/>
    <w:rsid w:val="37CA4FEB"/>
    <w:rsid w:val="37F55B11"/>
    <w:rsid w:val="380B7544"/>
    <w:rsid w:val="381C0324"/>
    <w:rsid w:val="38337786"/>
    <w:rsid w:val="386707CF"/>
    <w:rsid w:val="38871652"/>
    <w:rsid w:val="388C2A9E"/>
    <w:rsid w:val="388E4E68"/>
    <w:rsid w:val="38DB01DF"/>
    <w:rsid w:val="38E5447A"/>
    <w:rsid w:val="38F061B7"/>
    <w:rsid w:val="38F7173E"/>
    <w:rsid w:val="39350DF6"/>
    <w:rsid w:val="3939649D"/>
    <w:rsid w:val="396E7533"/>
    <w:rsid w:val="39735293"/>
    <w:rsid w:val="398402A8"/>
    <w:rsid w:val="39A13259"/>
    <w:rsid w:val="39AE1450"/>
    <w:rsid w:val="3A4A6CCF"/>
    <w:rsid w:val="3A5D3409"/>
    <w:rsid w:val="3A6D130B"/>
    <w:rsid w:val="3A7C32FC"/>
    <w:rsid w:val="3A9929CF"/>
    <w:rsid w:val="3AB61DC2"/>
    <w:rsid w:val="3AB977FC"/>
    <w:rsid w:val="3AD35612"/>
    <w:rsid w:val="3ADF10E1"/>
    <w:rsid w:val="3B2A6B8F"/>
    <w:rsid w:val="3B342972"/>
    <w:rsid w:val="3B665697"/>
    <w:rsid w:val="3B6B2240"/>
    <w:rsid w:val="3B795E5C"/>
    <w:rsid w:val="3B7F4680"/>
    <w:rsid w:val="3B8266DA"/>
    <w:rsid w:val="3B90034F"/>
    <w:rsid w:val="3BA449EB"/>
    <w:rsid w:val="3BB2490D"/>
    <w:rsid w:val="3BBB2A81"/>
    <w:rsid w:val="3BC90678"/>
    <w:rsid w:val="3BD86C58"/>
    <w:rsid w:val="3C074B4E"/>
    <w:rsid w:val="3C271C33"/>
    <w:rsid w:val="3C2E0F3D"/>
    <w:rsid w:val="3C367EAD"/>
    <w:rsid w:val="3C590B82"/>
    <w:rsid w:val="3C75152F"/>
    <w:rsid w:val="3C7671E7"/>
    <w:rsid w:val="3C795135"/>
    <w:rsid w:val="3C8B07D4"/>
    <w:rsid w:val="3C9C0F27"/>
    <w:rsid w:val="3C9E6710"/>
    <w:rsid w:val="3CAE3ABE"/>
    <w:rsid w:val="3CD45671"/>
    <w:rsid w:val="3CEA09F1"/>
    <w:rsid w:val="3CF0683C"/>
    <w:rsid w:val="3D12567D"/>
    <w:rsid w:val="3D1F2315"/>
    <w:rsid w:val="3D20421B"/>
    <w:rsid w:val="3D4D4083"/>
    <w:rsid w:val="3D6020BA"/>
    <w:rsid w:val="3D667773"/>
    <w:rsid w:val="3D9F00AD"/>
    <w:rsid w:val="3DF3712B"/>
    <w:rsid w:val="3DF95BBC"/>
    <w:rsid w:val="3E2A0456"/>
    <w:rsid w:val="3E2C25CF"/>
    <w:rsid w:val="3E34142C"/>
    <w:rsid w:val="3E3E2275"/>
    <w:rsid w:val="3E431154"/>
    <w:rsid w:val="3E484F38"/>
    <w:rsid w:val="3E554250"/>
    <w:rsid w:val="3E595BFF"/>
    <w:rsid w:val="3E5D0A43"/>
    <w:rsid w:val="3E66679D"/>
    <w:rsid w:val="3EA753A2"/>
    <w:rsid w:val="3EAE74AC"/>
    <w:rsid w:val="3EB5121E"/>
    <w:rsid w:val="3EB54A0A"/>
    <w:rsid w:val="3F070D76"/>
    <w:rsid w:val="3F0F2CDB"/>
    <w:rsid w:val="3F1D75A2"/>
    <w:rsid w:val="3F456AC1"/>
    <w:rsid w:val="3F6F1EB6"/>
    <w:rsid w:val="3F942E96"/>
    <w:rsid w:val="3FBD0691"/>
    <w:rsid w:val="3FDE59D4"/>
    <w:rsid w:val="40005CD9"/>
    <w:rsid w:val="40047A8A"/>
    <w:rsid w:val="40211600"/>
    <w:rsid w:val="40377510"/>
    <w:rsid w:val="40862B30"/>
    <w:rsid w:val="40863C48"/>
    <w:rsid w:val="409B7C89"/>
    <w:rsid w:val="40A00C2C"/>
    <w:rsid w:val="40AE66C4"/>
    <w:rsid w:val="40CD0CF1"/>
    <w:rsid w:val="40DB1F7A"/>
    <w:rsid w:val="40E0696A"/>
    <w:rsid w:val="40E16DAD"/>
    <w:rsid w:val="41831F8B"/>
    <w:rsid w:val="41AC728D"/>
    <w:rsid w:val="41C936CB"/>
    <w:rsid w:val="41D4096B"/>
    <w:rsid w:val="41DC07A5"/>
    <w:rsid w:val="41E338BD"/>
    <w:rsid w:val="41ED20DC"/>
    <w:rsid w:val="41F8769E"/>
    <w:rsid w:val="421B46F8"/>
    <w:rsid w:val="422B597D"/>
    <w:rsid w:val="423F061E"/>
    <w:rsid w:val="425F0297"/>
    <w:rsid w:val="42697349"/>
    <w:rsid w:val="428468CB"/>
    <w:rsid w:val="42982C9D"/>
    <w:rsid w:val="42B70D56"/>
    <w:rsid w:val="42DF6990"/>
    <w:rsid w:val="42F942C5"/>
    <w:rsid w:val="42FF2B78"/>
    <w:rsid w:val="43300B97"/>
    <w:rsid w:val="4338300F"/>
    <w:rsid w:val="434A5A2F"/>
    <w:rsid w:val="434B6FBF"/>
    <w:rsid w:val="435C611C"/>
    <w:rsid w:val="437F6BA5"/>
    <w:rsid w:val="438600DD"/>
    <w:rsid w:val="438A44FE"/>
    <w:rsid w:val="439D279F"/>
    <w:rsid w:val="43BA5E71"/>
    <w:rsid w:val="43C05589"/>
    <w:rsid w:val="441501B0"/>
    <w:rsid w:val="44475E98"/>
    <w:rsid w:val="445226C5"/>
    <w:rsid w:val="4456677C"/>
    <w:rsid w:val="44684A56"/>
    <w:rsid w:val="44775BB7"/>
    <w:rsid w:val="447F3868"/>
    <w:rsid w:val="449B705C"/>
    <w:rsid w:val="44A40F85"/>
    <w:rsid w:val="451C5E07"/>
    <w:rsid w:val="452969C9"/>
    <w:rsid w:val="45341F0F"/>
    <w:rsid w:val="454702DD"/>
    <w:rsid w:val="459B1BDC"/>
    <w:rsid w:val="45C52C36"/>
    <w:rsid w:val="45D71C43"/>
    <w:rsid w:val="45DB7D51"/>
    <w:rsid w:val="46566C35"/>
    <w:rsid w:val="46686B9C"/>
    <w:rsid w:val="46722E0D"/>
    <w:rsid w:val="46827631"/>
    <w:rsid w:val="469559DB"/>
    <w:rsid w:val="46970067"/>
    <w:rsid w:val="46B13D20"/>
    <w:rsid w:val="46C54D34"/>
    <w:rsid w:val="46C85601"/>
    <w:rsid w:val="46D83FB0"/>
    <w:rsid w:val="46E14C12"/>
    <w:rsid w:val="47142E4E"/>
    <w:rsid w:val="473F01BA"/>
    <w:rsid w:val="475D281B"/>
    <w:rsid w:val="47783BAC"/>
    <w:rsid w:val="477E06B3"/>
    <w:rsid w:val="479E05EE"/>
    <w:rsid w:val="480C1A6F"/>
    <w:rsid w:val="481268B0"/>
    <w:rsid w:val="4831209F"/>
    <w:rsid w:val="485A5C54"/>
    <w:rsid w:val="48643D4D"/>
    <w:rsid w:val="486E3C7D"/>
    <w:rsid w:val="486F5F2A"/>
    <w:rsid w:val="48C7234C"/>
    <w:rsid w:val="494F05B4"/>
    <w:rsid w:val="49683782"/>
    <w:rsid w:val="49B164F5"/>
    <w:rsid w:val="49B165E6"/>
    <w:rsid w:val="49B927E0"/>
    <w:rsid w:val="49D62A28"/>
    <w:rsid w:val="49DF2BF5"/>
    <w:rsid w:val="4A0C458F"/>
    <w:rsid w:val="4A151ADA"/>
    <w:rsid w:val="4A3E5FC4"/>
    <w:rsid w:val="4A5C0D97"/>
    <w:rsid w:val="4A606796"/>
    <w:rsid w:val="4A9B58C2"/>
    <w:rsid w:val="4A9E63DD"/>
    <w:rsid w:val="4AB465DD"/>
    <w:rsid w:val="4AD079B2"/>
    <w:rsid w:val="4AF40BE8"/>
    <w:rsid w:val="4B10560F"/>
    <w:rsid w:val="4B170531"/>
    <w:rsid w:val="4B4B2196"/>
    <w:rsid w:val="4B5D0C80"/>
    <w:rsid w:val="4B6751FD"/>
    <w:rsid w:val="4B71315E"/>
    <w:rsid w:val="4B782567"/>
    <w:rsid w:val="4B8354A1"/>
    <w:rsid w:val="4B8A21A7"/>
    <w:rsid w:val="4BAA5A33"/>
    <w:rsid w:val="4BB56F29"/>
    <w:rsid w:val="4BC20FC9"/>
    <w:rsid w:val="4BC44D3C"/>
    <w:rsid w:val="4BD60245"/>
    <w:rsid w:val="4BF8394F"/>
    <w:rsid w:val="4C35750D"/>
    <w:rsid w:val="4C42742C"/>
    <w:rsid w:val="4C467123"/>
    <w:rsid w:val="4C475701"/>
    <w:rsid w:val="4C485734"/>
    <w:rsid w:val="4C4D75CC"/>
    <w:rsid w:val="4C70617B"/>
    <w:rsid w:val="4C9168F3"/>
    <w:rsid w:val="4CA6579B"/>
    <w:rsid w:val="4CED1422"/>
    <w:rsid w:val="4CF308D5"/>
    <w:rsid w:val="4D137AF0"/>
    <w:rsid w:val="4D2149BC"/>
    <w:rsid w:val="4D24186A"/>
    <w:rsid w:val="4D4B26CA"/>
    <w:rsid w:val="4D961780"/>
    <w:rsid w:val="4DAA6AD6"/>
    <w:rsid w:val="4DC9291A"/>
    <w:rsid w:val="4DF04DDF"/>
    <w:rsid w:val="4DFF0D87"/>
    <w:rsid w:val="4E485CB6"/>
    <w:rsid w:val="4EA01871"/>
    <w:rsid w:val="4EBA2938"/>
    <w:rsid w:val="4ED03394"/>
    <w:rsid w:val="4ED060F2"/>
    <w:rsid w:val="4EDD5723"/>
    <w:rsid w:val="4EED56ED"/>
    <w:rsid w:val="4EEF7A57"/>
    <w:rsid w:val="4F3A2D41"/>
    <w:rsid w:val="4F5368C9"/>
    <w:rsid w:val="4F85545D"/>
    <w:rsid w:val="4F9815E0"/>
    <w:rsid w:val="4FE250F5"/>
    <w:rsid w:val="500F33A0"/>
    <w:rsid w:val="502620CF"/>
    <w:rsid w:val="503072C4"/>
    <w:rsid w:val="50660CD2"/>
    <w:rsid w:val="509172E0"/>
    <w:rsid w:val="50B26CE7"/>
    <w:rsid w:val="50D02F98"/>
    <w:rsid w:val="50FF03D4"/>
    <w:rsid w:val="51172195"/>
    <w:rsid w:val="511754BF"/>
    <w:rsid w:val="511B7980"/>
    <w:rsid w:val="513446B9"/>
    <w:rsid w:val="51497629"/>
    <w:rsid w:val="5165572E"/>
    <w:rsid w:val="51727B76"/>
    <w:rsid w:val="51877001"/>
    <w:rsid w:val="518F6EE4"/>
    <w:rsid w:val="51AF3FA2"/>
    <w:rsid w:val="51B93182"/>
    <w:rsid w:val="51D0755D"/>
    <w:rsid w:val="51FC5B54"/>
    <w:rsid w:val="52023487"/>
    <w:rsid w:val="520C4F7C"/>
    <w:rsid w:val="52820232"/>
    <w:rsid w:val="5287320B"/>
    <w:rsid w:val="528A19AB"/>
    <w:rsid w:val="52A2168E"/>
    <w:rsid w:val="52A83559"/>
    <w:rsid w:val="52BD6488"/>
    <w:rsid w:val="52CA51E1"/>
    <w:rsid w:val="52D05643"/>
    <w:rsid w:val="52E22783"/>
    <w:rsid w:val="52F17279"/>
    <w:rsid w:val="53005AB1"/>
    <w:rsid w:val="53446D09"/>
    <w:rsid w:val="534C23DA"/>
    <w:rsid w:val="534D0DAF"/>
    <w:rsid w:val="536E249B"/>
    <w:rsid w:val="5371610E"/>
    <w:rsid w:val="5384336A"/>
    <w:rsid w:val="5396578A"/>
    <w:rsid w:val="53BC5345"/>
    <w:rsid w:val="53BF5A9C"/>
    <w:rsid w:val="53D81AAB"/>
    <w:rsid w:val="53DD0D54"/>
    <w:rsid w:val="53E72CEF"/>
    <w:rsid w:val="53EC4188"/>
    <w:rsid w:val="544669FD"/>
    <w:rsid w:val="544D0F25"/>
    <w:rsid w:val="544D1202"/>
    <w:rsid w:val="545F7ABE"/>
    <w:rsid w:val="54904F14"/>
    <w:rsid w:val="54D157F2"/>
    <w:rsid w:val="54DC1371"/>
    <w:rsid w:val="54E25CB7"/>
    <w:rsid w:val="54F51390"/>
    <w:rsid w:val="552747DF"/>
    <w:rsid w:val="553C5E9D"/>
    <w:rsid w:val="553F603F"/>
    <w:rsid w:val="555F0B2E"/>
    <w:rsid w:val="559C5A49"/>
    <w:rsid w:val="55B74054"/>
    <w:rsid w:val="55DC52DC"/>
    <w:rsid w:val="560D1E6C"/>
    <w:rsid w:val="56286560"/>
    <w:rsid w:val="5630482D"/>
    <w:rsid w:val="56765468"/>
    <w:rsid w:val="568E0AC3"/>
    <w:rsid w:val="569D6BDA"/>
    <w:rsid w:val="56A833BB"/>
    <w:rsid w:val="56D47EB2"/>
    <w:rsid w:val="56E35AE4"/>
    <w:rsid w:val="56EE72A7"/>
    <w:rsid w:val="572B2546"/>
    <w:rsid w:val="57573F55"/>
    <w:rsid w:val="577D6C9B"/>
    <w:rsid w:val="57C7625F"/>
    <w:rsid w:val="57D523CF"/>
    <w:rsid w:val="580345FD"/>
    <w:rsid w:val="582A482C"/>
    <w:rsid w:val="583D275F"/>
    <w:rsid w:val="58565F01"/>
    <w:rsid w:val="588912CB"/>
    <w:rsid w:val="58A91EA1"/>
    <w:rsid w:val="58AB5292"/>
    <w:rsid w:val="58BB3256"/>
    <w:rsid w:val="58CE6436"/>
    <w:rsid w:val="58CF0E3E"/>
    <w:rsid w:val="58E87337"/>
    <w:rsid w:val="58F05525"/>
    <w:rsid w:val="58FE1115"/>
    <w:rsid w:val="592765A4"/>
    <w:rsid w:val="59611C87"/>
    <w:rsid w:val="59725888"/>
    <w:rsid w:val="59C94889"/>
    <w:rsid w:val="59DF37AC"/>
    <w:rsid w:val="5A097A2B"/>
    <w:rsid w:val="5A272745"/>
    <w:rsid w:val="5A3D7C55"/>
    <w:rsid w:val="5A513FDE"/>
    <w:rsid w:val="5A554E08"/>
    <w:rsid w:val="5A64375E"/>
    <w:rsid w:val="5A6C4C0C"/>
    <w:rsid w:val="5A945208"/>
    <w:rsid w:val="5A9542AA"/>
    <w:rsid w:val="5AC51413"/>
    <w:rsid w:val="5AFC7831"/>
    <w:rsid w:val="5B303552"/>
    <w:rsid w:val="5B3A3383"/>
    <w:rsid w:val="5B5B6D49"/>
    <w:rsid w:val="5B6F6E07"/>
    <w:rsid w:val="5B821010"/>
    <w:rsid w:val="5B8567C6"/>
    <w:rsid w:val="5BAD06A3"/>
    <w:rsid w:val="5BB1639F"/>
    <w:rsid w:val="5BC5477D"/>
    <w:rsid w:val="5BCC3C8B"/>
    <w:rsid w:val="5BD17B4C"/>
    <w:rsid w:val="5BE91932"/>
    <w:rsid w:val="5C003D25"/>
    <w:rsid w:val="5C144F70"/>
    <w:rsid w:val="5C2B135F"/>
    <w:rsid w:val="5C8E623C"/>
    <w:rsid w:val="5C996CBC"/>
    <w:rsid w:val="5CAB6ADF"/>
    <w:rsid w:val="5CCD7CB9"/>
    <w:rsid w:val="5CE12FC8"/>
    <w:rsid w:val="5CED210B"/>
    <w:rsid w:val="5CF43114"/>
    <w:rsid w:val="5CFD41F3"/>
    <w:rsid w:val="5D113218"/>
    <w:rsid w:val="5D4D0EEB"/>
    <w:rsid w:val="5D5338F9"/>
    <w:rsid w:val="5D61031F"/>
    <w:rsid w:val="5D797C9C"/>
    <w:rsid w:val="5D7E071D"/>
    <w:rsid w:val="5DB50D59"/>
    <w:rsid w:val="5DBB3FB7"/>
    <w:rsid w:val="5E165EC3"/>
    <w:rsid w:val="5E1F2CDD"/>
    <w:rsid w:val="5E762A2C"/>
    <w:rsid w:val="5E814130"/>
    <w:rsid w:val="5EB0113C"/>
    <w:rsid w:val="5EB109F3"/>
    <w:rsid w:val="5EB21109"/>
    <w:rsid w:val="5EC6412A"/>
    <w:rsid w:val="5ECB3C18"/>
    <w:rsid w:val="5EE635B4"/>
    <w:rsid w:val="5EF30192"/>
    <w:rsid w:val="5F09030D"/>
    <w:rsid w:val="5F3D2D19"/>
    <w:rsid w:val="5F4158B5"/>
    <w:rsid w:val="5F475556"/>
    <w:rsid w:val="5F595469"/>
    <w:rsid w:val="5F5B6E73"/>
    <w:rsid w:val="5F6652CC"/>
    <w:rsid w:val="5F8F1C80"/>
    <w:rsid w:val="5FDB30F1"/>
    <w:rsid w:val="5FF26B36"/>
    <w:rsid w:val="60392872"/>
    <w:rsid w:val="607267CC"/>
    <w:rsid w:val="60AE5BC8"/>
    <w:rsid w:val="60B029F4"/>
    <w:rsid w:val="60D2341B"/>
    <w:rsid w:val="60E23609"/>
    <w:rsid w:val="60EF270B"/>
    <w:rsid w:val="61052C88"/>
    <w:rsid w:val="61210A86"/>
    <w:rsid w:val="61473938"/>
    <w:rsid w:val="615B542D"/>
    <w:rsid w:val="61663995"/>
    <w:rsid w:val="617A2EAA"/>
    <w:rsid w:val="61821E2A"/>
    <w:rsid w:val="61842B45"/>
    <w:rsid w:val="61C430FB"/>
    <w:rsid w:val="6207253B"/>
    <w:rsid w:val="622F773F"/>
    <w:rsid w:val="625000F7"/>
    <w:rsid w:val="62536E58"/>
    <w:rsid w:val="62587E80"/>
    <w:rsid w:val="62844339"/>
    <w:rsid w:val="62E52187"/>
    <w:rsid w:val="62E91227"/>
    <w:rsid w:val="630755A9"/>
    <w:rsid w:val="63270FF9"/>
    <w:rsid w:val="632779F9"/>
    <w:rsid w:val="635709A7"/>
    <w:rsid w:val="63674EB3"/>
    <w:rsid w:val="637C5D39"/>
    <w:rsid w:val="638767B2"/>
    <w:rsid w:val="63881B11"/>
    <w:rsid w:val="638865E5"/>
    <w:rsid w:val="63A5306C"/>
    <w:rsid w:val="63C4194D"/>
    <w:rsid w:val="63EE7CDC"/>
    <w:rsid w:val="63F164FB"/>
    <w:rsid w:val="64634A08"/>
    <w:rsid w:val="647F2F69"/>
    <w:rsid w:val="649749DD"/>
    <w:rsid w:val="64A54580"/>
    <w:rsid w:val="64BD0763"/>
    <w:rsid w:val="64CA6972"/>
    <w:rsid w:val="64EB2E09"/>
    <w:rsid w:val="655005E5"/>
    <w:rsid w:val="65D56621"/>
    <w:rsid w:val="65E43BEF"/>
    <w:rsid w:val="65E66A3B"/>
    <w:rsid w:val="660130BE"/>
    <w:rsid w:val="661B4ED5"/>
    <w:rsid w:val="6621343D"/>
    <w:rsid w:val="66353F04"/>
    <w:rsid w:val="66466AF9"/>
    <w:rsid w:val="6671570C"/>
    <w:rsid w:val="66A77581"/>
    <w:rsid w:val="66B61862"/>
    <w:rsid w:val="67086FE5"/>
    <w:rsid w:val="672475F5"/>
    <w:rsid w:val="67450CB5"/>
    <w:rsid w:val="6768166E"/>
    <w:rsid w:val="676C5BB2"/>
    <w:rsid w:val="676F196F"/>
    <w:rsid w:val="67737C48"/>
    <w:rsid w:val="678450A8"/>
    <w:rsid w:val="67C55C34"/>
    <w:rsid w:val="67CE2A4E"/>
    <w:rsid w:val="67DE13F8"/>
    <w:rsid w:val="67E23EA7"/>
    <w:rsid w:val="67E401AC"/>
    <w:rsid w:val="680912C3"/>
    <w:rsid w:val="68172E5E"/>
    <w:rsid w:val="681B6EEC"/>
    <w:rsid w:val="682B7F8C"/>
    <w:rsid w:val="68394C62"/>
    <w:rsid w:val="683C2E2B"/>
    <w:rsid w:val="683F5B78"/>
    <w:rsid w:val="684C0191"/>
    <w:rsid w:val="68534CD3"/>
    <w:rsid w:val="687E1E19"/>
    <w:rsid w:val="68A013BB"/>
    <w:rsid w:val="68CE5C54"/>
    <w:rsid w:val="68D83467"/>
    <w:rsid w:val="68DD6368"/>
    <w:rsid w:val="68E87626"/>
    <w:rsid w:val="68EC21A6"/>
    <w:rsid w:val="68ED7234"/>
    <w:rsid w:val="68F904F0"/>
    <w:rsid w:val="69230374"/>
    <w:rsid w:val="693A1DC7"/>
    <w:rsid w:val="6945507D"/>
    <w:rsid w:val="695A6CDA"/>
    <w:rsid w:val="696066D9"/>
    <w:rsid w:val="697D24CA"/>
    <w:rsid w:val="69994618"/>
    <w:rsid w:val="69AB66A3"/>
    <w:rsid w:val="69B110A7"/>
    <w:rsid w:val="69B7087C"/>
    <w:rsid w:val="69E21300"/>
    <w:rsid w:val="69FF72BC"/>
    <w:rsid w:val="6A051C62"/>
    <w:rsid w:val="6A0C0A33"/>
    <w:rsid w:val="6A2634EE"/>
    <w:rsid w:val="6A266425"/>
    <w:rsid w:val="6A3D128B"/>
    <w:rsid w:val="6A3F30DF"/>
    <w:rsid w:val="6A645B1A"/>
    <w:rsid w:val="6A6D6C00"/>
    <w:rsid w:val="6A733FF6"/>
    <w:rsid w:val="6A776443"/>
    <w:rsid w:val="6A8F0A67"/>
    <w:rsid w:val="6AA32B9F"/>
    <w:rsid w:val="6AA60CD6"/>
    <w:rsid w:val="6AEB0BB5"/>
    <w:rsid w:val="6AF71A0B"/>
    <w:rsid w:val="6AFA5F2C"/>
    <w:rsid w:val="6B202416"/>
    <w:rsid w:val="6B2579B6"/>
    <w:rsid w:val="6B421207"/>
    <w:rsid w:val="6B4634C2"/>
    <w:rsid w:val="6B823ECA"/>
    <w:rsid w:val="6BB257C3"/>
    <w:rsid w:val="6BC4672D"/>
    <w:rsid w:val="6BD053DD"/>
    <w:rsid w:val="6BE02E3B"/>
    <w:rsid w:val="6BF41E69"/>
    <w:rsid w:val="6BF80185"/>
    <w:rsid w:val="6C313697"/>
    <w:rsid w:val="6C521674"/>
    <w:rsid w:val="6C9167F3"/>
    <w:rsid w:val="6CAE56A2"/>
    <w:rsid w:val="6CB41EBA"/>
    <w:rsid w:val="6CCB6C12"/>
    <w:rsid w:val="6CD2545B"/>
    <w:rsid w:val="6CEE1A51"/>
    <w:rsid w:val="6CFA04BF"/>
    <w:rsid w:val="6D014EB4"/>
    <w:rsid w:val="6D3256C6"/>
    <w:rsid w:val="6D3D0606"/>
    <w:rsid w:val="6D570C69"/>
    <w:rsid w:val="6D637319"/>
    <w:rsid w:val="6D6F6958"/>
    <w:rsid w:val="6D7E3440"/>
    <w:rsid w:val="6DCA2791"/>
    <w:rsid w:val="6DE35F97"/>
    <w:rsid w:val="6DF075F5"/>
    <w:rsid w:val="6DFB67C0"/>
    <w:rsid w:val="6DFF1C9E"/>
    <w:rsid w:val="6E226DC7"/>
    <w:rsid w:val="6E230581"/>
    <w:rsid w:val="6E2F2212"/>
    <w:rsid w:val="6E3336F6"/>
    <w:rsid w:val="6E4F358A"/>
    <w:rsid w:val="6E6652BF"/>
    <w:rsid w:val="6E6B7042"/>
    <w:rsid w:val="6E7F4433"/>
    <w:rsid w:val="6EA72004"/>
    <w:rsid w:val="6ED44ED9"/>
    <w:rsid w:val="6EF43887"/>
    <w:rsid w:val="6F1A5FBF"/>
    <w:rsid w:val="6F2315F5"/>
    <w:rsid w:val="6F354C8C"/>
    <w:rsid w:val="6F80296B"/>
    <w:rsid w:val="6FA452B1"/>
    <w:rsid w:val="6FBF2E90"/>
    <w:rsid w:val="6FC667CD"/>
    <w:rsid w:val="6FD01F88"/>
    <w:rsid w:val="6FDD35BA"/>
    <w:rsid w:val="701C13A7"/>
    <w:rsid w:val="70240A70"/>
    <w:rsid w:val="70286F9C"/>
    <w:rsid w:val="7038246E"/>
    <w:rsid w:val="70512595"/>
    <w:rsid w:val="706F1708"/>
    <w:rsid w:val="706F2DE0"/>
    <w:rsid w:val="70917F1F"/>
    <w:rsid w:val="70BD6EB8"/>
    <w:rsid w:val="70FA6E37"/>
    <w:rsid w:val="713A6B3C"/>
    <w:rsid w:val="713E6F7E"/>
    <w:rsid w:val="71597917"/>
    <w:rsid w:val="716A31DD"/>
    <w:rsid w:val="716B3DA1"/>
    <w:rsid w:val="71740782"/>
    <w:rsid w:val="718A6727"/>
    <w:rsid w:val="71961C3E"/>
    <w:rsid w:val="71CA2AD0"/>
    <w:rsid w:val="71E03228"/>
    <w:rsid w:val="71F77B95"/>
    <w:rsid w:val="720C6CA8"/>
    <w:rsid w:val="724561C4"/>
    <w:rsid w:val="72594823"/>
    <w:rsid w:val="726F3753"/>
    <w:rsid w:val="726F4522"/>
    <w:rsid w:val="728330F6"/>
    <w:rsid w:val="728B7BC5"/>
    <w:rsid w:val="728E4663"/>
    <w:rsid w:val="72A73806"/>
    <w:rsid w:val="73364102"/>
    <w:rsid w:val="73A676CB"/>
    <w:rsid w:val="73B72176"/>
    <w:rsid w:val="73C25E4C"/>
    <w:rsid w:val="73ED0E6A"/>
    <w:rsid w:val="741C1942"/>
    <w:rsid w:val="7430401A"/>
    <w:rsid w:val="743157D2"/>
    <w:rsid w:val="743434A1"/>
    <w:rsid w:val="74356975"/>
    <w:rsid w:val="7472215E"/>
    <w:rsid w:val="74911176"/>
    <w:rsid w:val="74C048DC"/>
    <w:rsid w:val="74E63408"/>
    <w:rsid w:val="74EA3463"/>
    <w:rsid w:val="74F37239"/>
    <w:rsid w:val="750D097E"/>
    <w:rsid w:val="7516673A"/>
    <w:rsid w:val="752F76F8"/>
    <w:rsid w:val="75443193"/>
    <w:rsid w:val="755F5E9B"/>
    <w:rsid w:val="7591022E"/>
    <w:rsid w:val="759B32D2"/>
    <w:rsid w:val="759B3E31"/>
    <w:rsid w:val="75BF3132"/>
    <w:rsid w:val="75E67F1A"/>
    <w:rsid w:val="75F7678B"/>
    <w:rsid w:val="76107DC2"/>
    <w:rsid w:val="76166A88"/>
    <w:rsid w:val="763265D1"/>
    <w:rsid w:val="76356029"/>
    <w:rsid w:val="763E0BC7"/>
    <w:rsid w:val="764346F2"/>
    <w:rsid w:val="764B2907"/>
    <w:rsid w:val="765137A3"/>
    <w:rsid w:val="765263A6"/>
    <w:rsid w:val="768B4BE5"/>
    <w:rsid w:val="76AB7206"/>
    <w:rsid w:val="76AF4CF9"/>
    <w:rsid w:val="76BF228B"/>
    <w:rsid w:val="76DC5A0C"/>
    <w:rsid w:val="76E45ED5"/>
    <w:rsid w:val="772941B8"/>
    <w:rsid w:val="77534F6E"/>
    <w:rsid w:val="77690189"/>
    <w:rsid w:val="776E437B"/>
    <w:rsid w:val="78173C26"/>
    <w:rsid w:val="781B4DE7"/>
    <w:rsid w:val="781B5763"/>
    <w:rsid w:val="783D4756"/>
    <w:rsid w:val="783E5412"/>
    <w:rsid w:val="786302F2"/>
    <w:rsid w:val="78680825"/>
    <w:rsid w:val="786E5338"/>
    <w:rsid w:val="78796CC2"/>
    <w:rsid w:val="787D55E6"/>
    <w:rsid w:val="787E7C64"/>
    <w:rsid w:val="788B37E1"/>
    <w:rsid w:val="78AF5D22"/>
    <w:rsid w:val="78B81F8D"/>
    <w:rsid w:val="78D74A72"/>
    <w:rsid w:val="79020370"/>
    <w:rsid w:val="79114895"/>
    <w:rsid w:val="79304B37"/>
    <w:rsid w:val="793B1E91"/>
    <w:rsid w:val="795F7BC5"/>
    <w:rsid w:val="79731708"/>
    <w:rsid w:val="79890A5A"/>
    <w:rsid w:val="79AF05EE"/>
    <w:rsid w:val="79BB6081"/>
    <w:rsid w:val="79D56778"/>
    <w:rsid w:val="79E007D6"/>
    <w:rsid w:val="79E57F11"/>
    <w:rsid w:val="79EE476E"/>
    <w:rsid w:val="7A026D44"/>
    <w:rsid w:val="7A473FA6"/>
    <w:rsid w:val="7A5077DE"/>
    <w:rsid w:val="7A5F48C3"/>
    <w:rsid w:val="7A611932"/>
    <w:rsid w:val="7A737C5F"/>
    <w:rsid w:val="7A873A4D"/>
    <w:rsid w:val="7AA25F5B"/>
    <w:rsid w:val="7AA5177B"/>
    <w:rsid w:val="7AAA2563"/>
    <w:rsid w:val="7AC06AC3"/>
    <w:rsid w:val="7AD01599"/>
    <w:rsid w:val="7ADC75A9"/>
    <w:rsid w:val="7AE01A33"/>
    <w:rsid w:val="7AE1492A"/>
    <w:rsid w:val="7B0056D5"/>
    <w:rsid w:val="7B116A21"/>
    <w:rsid w:val="7B1603AE"/>
    <w:rsid w:val="7B1A3CA7"/>
    <w:rsid w:val="7B1C0C62"/>
    <w:rsid w:val="7B32221D"/>
    <w:rsid w:val="7B805DC9"/>
    <w:rsid w:val="7B851173"/>
    <w:rsid w:val="7BB63258"/>
    <w:rsid w:val="7BBA3593"/>
    <w:rsid w:val="7C0261BE"/>
    <w:rsid w:val="7C0831A1"/>
    <w:rsid w:val="7C232E8B"/>
    <w:rsid w:val="7C4D3404"/>
    <w:rsid w:val="7C60168E"/>
    <w:rsid w:val="7C6D5668"/>
    <w:rsid w:val="7C734BFD"/>
    <w:rsid w:val="7CB20DB6"/>
    <w:rsid w:val="7CB535B9"/>
    <w:rsid w:val="7CB91220"/>
    <w:rsid w:val="7CC05EEC"/>
    <w:rsid w:val="7CD40CA4"/>
    <w:rsid w:val="7CED53B8"/>
    <w:rsid w:val="7D0941B6"/>
    <w:rsid w:val="7D287695"/>
    <w:rsid w:val="7D3074AE"/>
    <w:rsid w:val="7D451493"/>
    <w:rsid w:val="7D58284F"/>
    <w:rsid w:val="7D750DCC"/>
    <w:rsid w:val="7D93502F"/>
    <w:rsid w:val="7DB94D6B"/>
    <w:rsid w:val="7E2143A5"/>
    <w:rsid w:val="7E43425B"/>
    <w:rsid w:val="7E4C1D4C"/>
    <w:rsid w:val="7EBD3A49"/>
    <w:rsid w:val="7EDB00D9"/>
    <w:rsid w:val="7EDE0C43"/>
    <w:rsid w:val="7EEC4A48"/>
    <w:rsid w:val="7F077B08"/>
    <w:rsid w:val="7F267E00"/>
    <w:rsid w:val="7F574788"/>
    <w:rsid w:val="7F9A2551"/>
    <w:rsid w:val="7F9C449A"/>
    <w:rsid w:val="7FB26A45"/>
    <w:rsid w:val="7FC56688"/>
    <w:rsid w:val="7FFA1115"/>
    <w:rsid w:val="7FFB7D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bCs/>
      <w:kern w:val="44"/>
      <w:sz w:val="44"/>
      <w:szCs w:val="44"/>
    </w:rPr>
  </w:style>
  <w:style w:type="paragraph" w:styleId="3">
    <w:name w:val="heading 2"/>
    <w:basedOn w:val="1"/>
    <w:next w:val="1"/>
    <w:qFormat/>
    <w:uiPriority w:val="0"/>
    <w:pPr>
      <w:keepNext/>
      <w:keepLines/>
      <w:adjustRightInd w:val="0"/>
      <w:spacing w:before="100" w:after="100" w:line="600" w:lineRule="exact"/>
      <w:textAlignment w:val="baseline"/>
      <w:outlineLvl w:val="1"/>
    </w:pPr>
    <w:rPr>
      <w:rFonts w:eastAsia="黑体"/>
      <w:kern w:val="0"/>
      <w:sz w:val="32"/>
      <w:szCs w:val="20"/>
    </w:rPr>
  </w:style>
  <w:style w:type="paragraph" w:styleId="4">
    <w:name w:val="heading 3"/>
    <w:basedOn w:val="1"/>
    <w:next w:val="1"/>
    <w:qFormat/>
    <w:uiPriority w:val="0"/>
    <w:pPr>
      <w:keepNext/>
      <w:keepLines/>
      <w:spacing w:before="260" w:after="260" w:line="415" w:lineRule="auto"/>
      <w:outlineLvl w:val="2"/>
    </w:pPr>
    <w:rPr>
      <w:b/>
      <w:bCs/>
      <w:sz w:val="32"/>
      <w:szCs w:val="32"/>
    </w:rPr>
  </w:style>
  <w:style w:type="paragraph" w:styleId="5">
    <w:name w:val="heading 4"/>
    <w:basedOn w:val="1"/>
    <w:next w:val="1"/>
    <w:qFormat/>
    <w:uiPriority w:val="0"/>
    <w:pPr>
      <w:keepNext/>
      <w:keepLines/>
      <w:spacing w:before="280" w:after="290" w:line="374" w:lineRule="auto"/>
      <w:outlineLvl w:val="3"/>
    </w:pPr>
    <w:rPr>
      <w:rFonts w:ascii="Arial" w:hAnsi="Arial" w:eastAsia="黑体"/>
      <w:b/>
      <w:bCs/>
      <w:sz w:val="28"/>
      <w:szCs w:val="28"/>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6">
    <w:name w:val="annotation text"/>
    <w:basedOn w:val="1"/>
    <w:link w:val="32"/>
    <w:qFormat/>
    <w:uiPriority w:val="0"/>
    <w:pPr>
      <w:jc w:val="left"/>
    </w:pPr>
  </w:style>
  <w:style w:type="paragraph" w:styleId="7">
    <w:name w:val="Body Text"/>
    <w:basedOn w:val="1"/>
    <w:link w:val="37"/>
    <w:unhideWhenUsed/>
    <w:qFormat/>
    <w:uiPriority w:val="0"/>
    <w:pPr>
      <w:spacing w:after="120"/>
    </w:pPr>
    <w:rPr>
      <w:rFonts w:eastAsia="仿宋_GB2312"/>
      <w:kern w:val="0"/>
      <w:sz w:val="28"/>
      <w:szCs w:val="20"/>
    </w:rPr>
  </w:style>
  <w:style w:type="paragraph" w:styleId="8">
    <w:name w:val="Body Text Indent"/>
    <w:basedOn w:val="1"/>
    <w:link w:val="38"/>
    <w:qFormat/>
    <w:uiPriority w:val="0"/>
    <w:pPr>
      <w:ind w:left="1080"/>
    </w:pPr>
    <w:rPr>
      <w:rFonts w:ascii="楷体_GB2312" w:eastAsia="楷体_GB2312"/>
      <w:b/>
      <w:kern w:val="15"/>
      <w:sz w:val="30"/>
      <w:szCs w:val="20"/>
    </w:rPr>
  </w:style>
  <w:style w:type="paragraph" w:styleId="9">
    <w:name w:val="Balloon Text"/>
    <w:basedOn w:val="1"/>
    <w:link w:val="34"/>
    <w:qFormat/>
    <w:uiPriority w:val="0"/>
    <w:rPr>
      <w:sz w:val="18"/>
      <w:szCs w:val="18"/>
    </w:rPr>
  </w:style>
  <w:style w:type="paragraph" w:styleId="10">
    <w:name w:val="footer"/>
    <w:basedOn w:val="1"/>
    <w:qFormat/>
    <w:uiPriority w:val="0"/>
    <w:pPr>
      <w:tabs>
        <w:tab w:val="center" w:pos="4153"/>
        <w:tab w:val="right" w:pos="8306"/>
      </w:tabs>
      <w:snapToGrid w:val="0"/>
      <w:ind w:right="210" w:rightChars="100"/>
      <w:jc w:val="righ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39"/>
    <w:pPr>
      <w:tabs>
        <w:tab w:val="right" w:leader="dot" w:pos="8296"/>
      </w:tabs>
    </w:pPr>
  </w:style>
  <w:style w:type="paragraph" w:styleId="13">
    <w:name w:val="Body Text Indent 3"/>
    <w:basedOn w:val="1"/>
    <w:qFormat/>
    <w:uiPriority w:val="0"/>
    <w:pPr>
      <w:spacing w:line="360" w:lineRule="auto"/>
      <w:ind w:firstLine="480"/>
    </w:pPr>
    <w:rPr>
      <w:sz w:val="24"/>
    </w:rPr>
  </w:style>
  <w:style w:type="paragraph" w:styleId="14">
    <w:name w:val="toc 2"/>
    <w:basedOn w:val="1"/>
    <w:next w:val="1"/>
    <w:qFormat/>
    <w:uiPriority w:val="39"/>
    <w:pPr>
      <w:ind w:left="420" w:leftChars="200"/>
    </w:pPr>
  </w:style>
  <w:style w:type="paragraph" w:styleId="15">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16">
    <w:name w:val="annotation subject"/>
    <w:basedOn w:val="6"/>
    <w:next w:val="6"/>
    <w:link w:val="33"/>
    <w:qFormat/>
    <w:uiPriority w:val="0"/>
    <w:rPr>
      <w:b/>
      <w:bCs/>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page number"/>
    <w:qFormat/>
    <w:uiPriority w:val="0"/>
    <w:rPr>
      <w:rFonts w:ascii="Times New Roman" w:hAnsi="Times New Roman" w:eastAsia="宋体"/>
      <w:sz w:val="18"/>
    </w:rPr>
  </w:style>
  <w:style w:type="character" w:styleId="21">
    <w:name w:val="Hyperlink"/>
    <w:qFormat/>
    <w:uiPriority w:val="99"/>
    <w:rPr>
      <w:rFonts w:hint="default" w:ascii="Arial" w:hAnsi="Arial" w:cs="Arial"/>
      <w:color w:val="0000AA"/>
      <w:u w:val="single"/>
    </w:rPr>
  </w:style>
  <w:style w:type="character" w:styleId="22">
    <w:name w:val="annotation reference"/>
    <w:qFormat/>
    <w:uiPriority w:val="0"/>
    <w:rPr>
      <w:sz w:val="21"/>
      <w:szCs w:val="21"/>
    </w:rPr>
  </w:style>
  <w:style w:type="paragraph" w:customStyle="1" w:styleId="23">
    <w:name w:val="封面正文"/>
    <w:qFormat/>
    <w:uiPriority w:val="0"/>
    <w:pPr>
      <w:jc w:val="both"/>
    </w:pPr>
    <w:rPr>
      <w:rFonts w:ascii="Times New Roman" w:hAnsi="Times New Roman" w:eastAsia="宋体" w:cs="Times New Roman"/>
      <w:lang w:val="en-US" w:eastAsia="zh-CN" w:bidi="ar-SA"/>
    </w:rPr>
  </w:style>
  <w:style w:type="paragraph" w:customStyle="1" w:styleId="24">
    <w:name w:val="列出段落2"/>
    <w:basedOn w:val="1"/>
    <w:qFormat/>
    <w:uiPriority w:val="99"/>
    <w:pPr>
      <w:ind w:firstLine="420" w:firstLineChars="200"/>
    </w:pPr>
  </w:style>
  <w:style w:type="paragraph" w:customStyle="1" w:styleId="25">
    <w:name w:val="列出段落21"/>
    <w:basedOn w:val="1"/>
    <w:qFormat/>
    <w:uiPriority w:val="99"/>
    <w:pPr>
      <w:ind w:firstLine="420" w:firstLineChars="200"/>
    </w:pPr>
  </w:style>
  <w:style w:type="paragraph" w:customStyle="1" w:styleId="26">
    <w:name w:val="首行缩进"/>
    <w:basedOn w:val="1"/>
    <w:qFormat/>
    <w:uiPriority w:val="0"/>
    <w:pPr>
      <w:spacing w:line="300" w:lineRule="auto"/>
      <w:ind w:firstLine="420" w:firstLineChars="200"/>
    </w:pPr>
    <w:rPr>
      <w:rFonts w:eastAsia="方正书宋简体" w:cs="宋体"/>
      <w:szCs w:val="20"/>
    </w:rPr>
  </w:style>
  <w:style w:type="paragraph" w:customStyle="1" w:styleId="27">
    <w:name w:val="列出段落3"/>
    <w:basedOn w:val="1"/>
    <w:qFormat/>
    <w:uiPriority w:val="99"/>
    <w:pPr>
      <w:ind w:firstLine="420" w:firstLineChars="200"/>
    </w:pPr>
  </w:style>
  <w:style w:type="paragraph" w:customStyle="1" w:styleId="28">
    <w:name w:val="列出段落1"/>
    <w:basedOn w:val="1"/>
    <w:unhideWhenUsed/>
    <w:qFormat/>
    <w:uiPriority w:val="99"/>
    <w:pPr>
      <w:ind w:firstLine="420" w:firstLineChars="200"/>
    </w:pPr>
  </w:style>
  <w:style w:type="paragraph" w:customStyle="1" w:styleId="29">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0">
    <w:name w:val="标准书脚_奇数页"/>
    <w:qFormat/>
    <w:uiPriority w:val="0"/>
    <w:pPr>
      <w:spacing w:before="120"/>
      <w:jc w:val="right"/>
    </w:pPr>
    <w:rPr>
      <w:rFonts w:ascii="Times New Roman" w:hAnsi="Times New Roman" w:eastAsia="宋体" w:cs="Times New Roman"/>
      <w:sz w:val="18"/>
      <w:lang w:val="en-US" w:eastAsia="zh-CN" w:bidi="ar-SA"/>
    </w:rPr>
  </w:style>
  <w:style w:type="paragraph" w:customStyle="1" w:styleId="31">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32">
    <w:name w:val="批注文字 字符"/>
    <w:basedOn w:val="19"/>
    <w:link w:val="6"/>
    <w:qFormat/>
    <w:uiPriority w:val="0"/>
    <w:rPr>
      <w:rFonts w:ascii="Times New Roman" w:hAnsi="Times New Roman" w:eastAsia="宋体" w:cs="Times New Roman"/>
      <w:kern w:val="2"/>
      <w:sz w:val="21"/>
      <w:szCs w:val="24"/>
    </w:rPr>
  </w:style>
  <w:style w:type="character" w:customStyle="1" w:styleId="33">
    <w:name w:val="批注主题 字符"/>
    <w:basedOn w:val="32"/>
    <w:link w:val="16"/>
    <w:qFormat/>
    <w:uiPriority w:val="0"/>
    <w:rPr>
      <w:rFonts w:ascii="Times New Roman" w:hAnsi="Times New Roman" w:eastAsia="宋体" w:cs="Times New Roman"/>
      <w:b/>
      <w:bCs/>
      <w:kern w:val="2"/>
      <w:sz w:val="21"/>
      <w:szCs w:val="24"/>
    </w:rPr>
  </w:style>
  <w:style w:type="character" w:customStyle="1" w:styleId="34">
    <w:name w:val="批注框文本 字符"/>
    <w:basedOn w:val="19"/>
    <w:link w:val="9"/>
    <w:qFormat/>
    <w:uiPriority w:val="0"/>
    <w:rPr>
      <w:rFonts w:ascii="Times New Roman" w:hAnsi="Times New Roman" w:eastAsia="宋体" w:cs="Times New Roman"/>
      <w:kern w:val="2"/>
      <w:sz w:val="18"/>
      <w:szCs w:val="18"/>
    </w:rPr>
  </w:style>
  <w:style w:type="paragraph" w:customStyle="1" w:styleId="35">
    <w:name w:val="修订1"/>
    <w:hidden/>
    <w:unhideWhenUsed/>
    <w:qFormat/>
    <w:uiPriority w:val="99"/>
    <w:rPr>
      <w:rFonts w:ascii="Times New Roman" w:hAnsi="Times New Roman" w:eastAsia="宋体" w:cs="Times New Roman"/>
      <w:kern w:val="2"/>
      <w:sz w:val="21"/>
      <w:szCs w:val="24"/>
      <w:lang w:val="en-US" w:eastAsia="zh-CN" w:bidi="ar-SA"/>
    </w:rPr>
  </w:style>
  <w:style w:type="paragraph" w:styleId="36">
    <w:name w:val="List Paragraph"/>
    <w:basedOn w:val="1"/>
    <w:qFormat/>
    <w:uiPriority w:val="99"/>
    <w:pPr>
      <w:ind w:firstLine="420" w:firstLineChars="200"/>
    </w:pPr>
  </w:style>
  <w:style w:type="character" w:customStyle="1" w:styleId="37">
    <w:name w:val="正文文本 字符"/>
    <w:basedOn w:val="19"/>
    <w:link w:val="7"/>
    <w:qFormat/>
    <w:uiPriority w:val="0"/>
    <w:rPr>
      <w:rFonts w:eastAsia="仿宋_GB2312"/>
      <w:sz w:val="28"/>
    </w:rPr>
  </w:style>
  <w:style w:type="character" w:customStyle="1" w:styleId="38">
    <w:name w:val="正文文本缩进 字符"/>
    <w:basedOn w:val="19"/>
    <w:link w:val="8"/>
    <w:qFormat/>
    <w:uiPriority w:val="0"/>
    <w:rPr>
      <w:rFonts w:ascii="楷体_GB2312" w:eastAsia="楷体_GB2312"/>
      <w:b/>
      <w:kern w:val="15"/>
      <w:sz w:val="30"/>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7.emf"/><Relationship Id="rId14" Type="http://schemas.openxmlformats.org/officeDocument/2006/relationships/image" Target="media/image6.png"/><Relationship Id="rId13" Type="http://schemas.openxmlformats.org/officeDocument/2006/relationships/image" Target="media/image5.jpe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DD4997-E4B2-4201-B00B-09C40DD42F44}">
  <ds:schemaRefs/>
</ds:datastoreItem>
</file>

<file path=docProps/app.xml><?xml version="1.0" encoding="utf-8"?>
<Properties xmlns="http://schemas.openxmlformats.org/officeDocument/2006/extended-properties" xmlns:vt="http://schemas.openxmlformats.org/officeDocument/2006/docPropsVTypes">
  <Template>Normal</Template>
  <Company>uniview</Company>
  <Pages>85</Pages>
  <Words>23320</Words>
  <Characters>29081</Characters>
  <Lines>396</Lines>
  <Paragraphs>111</Paragraphs>
  <TotalTime>1</TotalTime>
  <ScaleCrop>false</ScaleCrop>
  <LinksUpToDate>false</LinksUpToDate>
  <CharactersWithSpaces>30083</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2025-01-24T01:24:00Z</dcterms:created>
  <dc:creator>黄炜昭</dc:creator>
  <cp:lastModifiedBy>黄炜昭</cp:lastModifiedBy>
  <dcterms:modified xsi:type="dcterms:W3CDTF">2025-02-06T08:58:21Z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19E37D5CC6144C13B2B5E282621B6C6D</vt:lpwstr>
  </property>
  <property fmtid="{D5CDD505-2E9C-101B-9397-08002B2CF9AE}" pid="4" name="KSOTemplateDocerSaveRecord">
    <vt:lpwstr>eyJoZGlkIjoiNjg5YTE3M2RiMjhjZDUyY2MxZjU4MzFhNTRmNWZiNWEiLCJ1c2VySWQiOiI0NzUxODIxNjkifQ==</vt:lpwstr>
  </property>
</Properties>
</file>