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sz w:val="28"/>
          <w:szCs w:val="28"/>
        </w:rPr>
      </w:pPr>
      <w:bookmarkStart w:id="0" w:name="_GoBack"/>
      <w:bookmarkEnd w:id="0"/>
      <w:r>
        <w:rPr>
          <w:rFonts w:hint="eastAsia" w:ascii="黑体" w:hAnsi="黑体" w:eastAsia="黑体"/>
          <w:sz w:val="28"/>
          <w:szCs w:val="28"/>
        </w:rPr>
        <w:t>附件1.</w:t>
      </w:r>
    </w:p>
    <w:p>
      <w:pPr>
        <w:jc w:val="center"/>
        <w:rPr>
          <w:rFonts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南方电网2025年边缘集群（OCS2.0）系统检测要求和收费情况说明</w:t>
      </w:r>
    </w:p>
    <w:p>
      <w:pPr>
        <w:jc w:val="center"/>
        <w:rPr>
          <w:b/>
          <w:sz w:val="36"/>
          <w:szCs w:val="36"/>
        </w:rPr>
      </w:pPr>
    </w:p>
    <w:p>
      <w:pPr>
        <w:pStyle w:val="13"/>
        <w:spacing w:line="360" w:lineRule="auto"/>
        <w:ind w:left="426" w:firstLine="0" w:firstLineChars="0"/>
        <w:rPr>
          <w:rFonts w:eastAsia="仿宋_GB2312"/>
          <w:snapToGrid w:val="0"/>
          <w:kern w:val="0"/>
          <w:sz w:val="30"/>
          <w:szCs w:val="30"/>
        </w:rPr>
      </w:pPr>
      <w:r>
        <w:rPr>
          <w:rFonts w:hint="eastAsia" w:eastAsia="仿宋_GB2312"/>
          <w:snapToGrid w:val="0"/>
          <w:kern w:val="0"/>
          <w:sz w:val="30"/>
          <w:szCs w:val="30"/>
        </w:rPr>
        <w:t>一、送检样品收样机构和测试时间</w:t>
      </w:r>
    </w:p>
    <w:tbl>
      <w:tblPr>
        <w:tblStyle w:val="8"/>
        <w:tblW w:w="81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14"/>
        <w:gridCol w:w="2558"/>
        <w:gridCol w:w="1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  <w:jc w:val="center"/>
        </w:trPr>
        <w:tc>
          <w:tcPr>
            <w:tcW w:w="371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华文仿宋" w:hAnsi="华文仿宋" w:eastAsia="华文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宋体"/>
                <w:b/>
                <w:bCs/>
                <w:kern w:val="0"/>
                <w:sz w:val="24"/>
                <w:szCs w:val="24"/>
              </w:rPr>
              <w:t>物资品类</w:t>
            </w:r>
          </w:p>
        </w:tc>
        <w:tc>
          <w:tcPr>
            <w:tcW w:w="2558" w:type="dxa"/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华文仿宋" w:hAnsi="华文仿宋" w:eastAsia="华文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宋体"/>
                <w:b/>
                <w:bCs/>
                <w:kern w:val="0"/>
                <w:sz w:val="24"/>
                <w:szCs w:val="24"/>
              </w:rPr>
              <w:t>收样机构</w:t>
            </w:r>
          </w:p>
        </w:tc>
        <w:tc>
          <w:tcPr>
            <w:tcW w:w="1841" w:type="dxa"/>
          </w:tcPr>
          <w:p>
            <w:pPr>
              <w:widowControl/>
              <w:spacing w:line="360" w:lineRule="auto"/>
              <w:jc w:val="center"/>
              <w:rPr>
                <w:rFonts w:ascii="华文仿宋" w:hAnsi="华文仿宋" w:eastAsia="华文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宋体"/>
                <w:b/>
                <w:bCs/>
                <w:kern w:val="0"/>
                <w:sz w:val="24"/>
                <w:szCs w:val="24"/>
              </w:rPr>
              <w:t>测试时间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3714" w:type="dxa"/>
            <w:shd w:val="clear" w:color="auto" w:fill="auto"/>
            <w:vAlign w:val="center"/>
          </w:tcPr>
          <w:p>
            <w:pPr>
              <w:jc w:val="left"/>
              <w:rPr>
                <w:rFonts w:ascii="华文仿宋" w:hAnsi="华文仿宋" w:eastAsia="华文仿宋" w:cs="宋体"/>
                <w:kern w:val="0"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lang w:val="en-US" w:eastAsia="zh-CN"/>
              </w:rPr>
              <w:t>OCS2.0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</w:rPr>
              <w:t>主站基础软硬件&amp;</w:t>
            </w:r>
          </w:p>
          <w:p>
            <w:pPr>
              <w:jc w:val="left"/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lang w:val="en-US" w:eastAsia="zh-CN"/>
              </w:rPr>
              <w:t>OCS2.0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</w:rPr>
              <w:t>主站基础功能及平台</w:t>
            </w:r>
          </w:p>
        </w:tc>
        <w:tc>
          <w:tcPr>
            <w:tcW w:w="2558" w:type="dxa"/>
            <w:shd w:val="clear" w:color="auto" w:fill="auto"/>
            <w:vAlign w:val="center"/>
          </w:tcPr>
          <w:p>
            <w:pPr>
              <w:jc w:val="left"/>
              <w:rPr>
                <w:rFonts w:ascii="华文仿宋" w:hAnsi="华文仿宋" w:eastAsia="华文仿宋"/>
                <w:sz w:val="24"/>
                <w:szCs w:val="24"/>
                <w:highlight w:val="none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</w:rPr>
              <w:t>广东电网有限责任公司电力科学研究院</w:t>
            </w:r>
          </w:p>
        </w:tc>
        <w:tc>
          <w:tcPr>
            <w:tcW w:w="1841" w:type="dxa"/>
            <w:vAlign w:val="center"/>
          </w:tcPr>
          <w:p>
            <w:pPr>
              <w:jc w:val="left"/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</w:rPr>
              <w:t>20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</w:rPr>
              <w:t>日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highlight w:val="none"/>
                <w:lang w:eastAsia="zh-CN"/>
              </w:rPr>
              <w:t>开始</w:t>
            </w:r>
          </w:p>
        </w:tc>
      </w:tr>
    </w:tbl>
    <w:p>
      <w:pPr>
        <w:pStyle w:val="13"/>
        <w:spacing w:line="360" w:lineRule="auto"/>
        <w:ind w:left="640" w:firstLine="0" w:firstLineChars="0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二、送样地址、联系人及检测费用表</w:t>
      </w:r>
    </w:p>
    <w:p>
      <w:pPr>
        <w:pStyle w:val="13"/>
        <w:spacing w:line="360" w:lineRule="auto"/>
        <w:ind w:left="640" w:firstLine="0" w:firstLineChars="0"/>
        <w:rPr>
          <w:rFonts w:hint="default" w:eastAsia="华文仿宋"/>
          <w:b/>
          <w:snapToGrid w:val="0"/>
          <w:kern w:val="0"/>
          <w:sz w:val="30"/>
          <w:szCs w:val="30"/>
          <w:lang w:val="en-US" w:eastAsia="zh-CN"/>
        </w:rPr>
      </w:pPr>
      <w:r>
        <w:rPr>
          <w:rFonts w:hint="eastAsia" w:ascii="华文仿宋" w:hAnsi="华文仿宋" w:eastAsia="华文仿宋" w:cs="宋体"/>
          <w:b/>
          <w:kern w:val="0"/>
          <w:sz w:val="30"/>
          <w:szCs w:val="30"/>
        </w:rPr>
        <w:t>广东电网有限责任公司电力科学研究院</w:t>
      </w:r>
    </w:p>
    <w:p>
      <w:pPr>
        <w:pStyle w:val="13"/>
        <w:spacing w:line="360" w:lineRule="auto"/>
        <w:ind w:left="640" w:firstLine="0" w:firstLineChars="0"/>
        <w:rPr>
          <w:rFonts w:hint="eastAsia" w:ascii="仿宋" w:hAnsi="仿宋" w:eastAsia="仿宋"/>
          <w:bCs/>
          <w:sz w:val="30"/>
          <w:szCs w:val="30"/>
          <w:highlight w:val="none"/>
          <w:lang w:val="en-US" w:eastAsia="zh-CN"/>
        </w:rPr>
      </w:pPr>
      <w:r>
        <w:rPr>
          <w:rFonts w:hint="eastAsia" w:eastAsia="仿宋_GB2312"/>
          <w:snapToGrid w:val="0"/>
          <w:kern w:val="0"/>
          <w:sz w:val="30"/>
          <w:szCs w:val="30"/>
          <w:highlight w:val="none"/>
        </w:rPr>
        <w:t>地址</w:t>
      </w:r>
      <w:r>
        <w:rPr>
          <w:rFonts w:hint="eastAsia" w:ascii="仿宋" w:hAnsi="仿宋" w:eastAsia="仿宋"/>
          <w:bCs/>
          <w:sz w:val="30"/>
          <w:szCs w:val="30"/>
          <w:highlight w:val="none"/>
        </w:rPr>
        <w:t>：广州市越秀区东风东路水均岗8号粤电大厦</w:t>
      </w:r>
      <w:r>
        <w:rPr>
          <w:rFonts w:hint="eastAsia" w:ascii="仿宋" w:hAnsi="仿宋" w:eastAsia="仿宋"/>
          <w:bCs/>
          <w:sz w:val="30"/>
          <w:szCs w:val="30"/>
          <w:highlight w:val="none"/>
          <w:lang w:eastAsia="zh-CN"/>
        </w:rPr>
        <w:t>，</w:t>
      </w:r>
      <w:r>
        <w:rPr>
          <w:rFonts w:hint="eastAsia" w:ascii="仿宋" w:hAnsi="仿宋" w:eastAsia="仿宋"/>
          <w:bCs/>
          <w:sz w:val="30"/>
          <w:szCs w:val="30"/>
          <w:highlight w:val="none"/>
        </w:rPr>
        <w:t>邮编</w:t>
      </w:r>
      <w:r>
        <w:rPr>
          <w:rFonts w:hint="eastAsia" w:ascii="仿宋" w:hAnsi="仿宋" w:eastAsia="仿宋"/>
          <w:bCs/>
          <w:sz w:val="30"/>
          <w:szCs w:val="30"/>
          <w:highlight w:val="none"/>
          <w:lang w:eastAsia="zh-CN"/>
        </w:rPr>
        <w:t>：</w:t>
      </w:r>
      <w:r>
        <w:rPr>
          <w:rFonts w:hint="eastAsia" w:ascii="仿宋" w:hAnsi="仿宋" w:eastAsia="仿宋"/>
          <w:bCs/>
          <w:sz w:val="30"/>
          <w:szCs w:val="30"/>
          <w:highlight w:val="none"/>
        </w:rPr>
        <w:t>510080</w:t>
      </w:r>
      <w:r>
        <w:rPr>
          <w:rFonts w:hint="eastAsia" w:ascii="仿宋" w:hAnsi="仿宋" w:eastAsia="仿宋"/>
          <w:bCs/>
          <w:sz w:val="30"/>
          <w:szCs w:val="30"/>
          <w:highlight w:val="none"/>
          <w:lang w:val="en-US" w:eastAsia="zh-CN"/>
        </w:rPr>
        <w:tab/>
      </w:r>
    </w:p>
    <w:p>
      <w:pPr>
        <w:pStyle w:val="13"/>
        <w:spacing w:line="360" w:lineRule="auto"/>
        <w:ind w:left="640" w:firstLine="0" w:firstLineChars="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送样联系人：温智勇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（020）85124750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13926035110</w:t>
      </w:r>
    </w:p>
    <w:p>
      <w:pPr>
        <w:pStyle w:val="13"/>
        <w:spacing w:line="360" w:lineRule="auto"/>
        <w:ind w:left="640" w:firstLine="0" w:firstLineChars="0"/>
        <w:jc w:val="left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缴费及合同办理联系人</w:t>
      </w: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：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万翟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 xml:space="preserve"> （020）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85124733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13501518179</w:t>
      </w:r>
    </w:p>
    <w:p>
      <w:pPr>
        <w:pStyle w:val="13"/>
        <w:spacing w:line="360" w:lineRule="auto"/>
        <w:ind w:left="640" w:firstLine="0" w:firstLineChars="0"/>
        <w:rPr>
          <w:rFonts w:ascii="仿宋" w:hAnsi="仿宋" w:eastAsia="仿宋"/>
          <w:bCs/>
          <w:sz w:val="30"/>
          <w:szCs w:val="30"/>
          <w:highlight w:val="none"/>
        </w:rPr>
      </w:pPr>
      <w:r>
        <w:rPr>
          <w:rFonts w:hint="eastAsia" w:ascii="仿宋" w:hAnsi="仿宋" w:eastAsia="仿宋"/>
          <w:bCs/>
          <w:sz w:val="30"/>
          <w:szCs w:val="30"/>
          <w:highlight w:val="none"/>
        </w:rPr>
        <w:t>单位名称：广东电网有限责任公司电力科学研究院</w:t>
      </w:r>
    </w:p>
    <w:p>
      <w:pPr>
        <w:pStyle w:val="13"/>
        <w:spacing w:line="360" w:lineRule="auto"/>
        <w:ind w:left="640" w:firstLine="0" w:firstLineChars="0"/>
        <w:rPr>
          <w:rFonts w:ascii="仿宋" w:hAnsi="仿宋" w:eastAsia="仿宋"/>
          <w:bCs/>
          <w:sz w:val="30"/>
          <w:szCs w:val="30"/>
          <w:highlight w:val="none"/>
        </w:rPr>
      </w:pPr>
      <w:r>
        <w:rPr>
          <w:rFonts w:hint="eastAsia" w:ascii="仿宋" w:hAnsi="仿宋" w:eastAsia="仿宋"/>
          <w:bCs/>
          <w:sz w:val="30"/>
          <w:szCs w:val="30"/>
          <w:highlight w:val="none"/>
        </w:rPr>
        <w:t>账号：44001403304050092670</w:t>
      </w:r>
    </w:p>
    <w:p>
      <w:pPr>
        <w:pStyle w:val="13"/>
        <w:spacing w:line="360" w:lineRule="auto"/>
        <w:ind w:left="640" w:firstLine="0" w:firstLineChars="0"/>
        <w:rPr>
          <w:rFonts w:ascii="仿宋" w:hAnsi="仿宋" w:eastAsia="仿宋"/>
          <w:bCs/>
          <w:sz w:val="30"/>
          <w:szCs w:val="30"/>
          <w:highlight w:val="none"/>
        </w:rPr>
      </w:pPr>
      <w:r>
        <w:rPr>
          <w:rFonts w:hint="eastAsia" w:ascii="仿宋" w:hAnsi="仿宋" w:eastAsia="仿宋"/>
          <w:bCs/>
          <w:sz w:val="30"/>
          <w:szCs w:val="30"/>
          <w:highlight w:val="none"/>
        </w:rPr>
        <w:t>开户行：中国建设银行股份有限责任公司广州市广电支行</w:t>
      </w:r>
    </w:p>
    <w:p>
      <w:pPr>
        <w:pStyle w:val="13"/>
        <w:spacing w:line="360" w:lineRule="auto"/>
        <w:ind w:left="640" w:firstLine="0" w:firstLineChars="0"/>
        <w:jc w:val="center"/>
        <w:rPr>
          <w:rFonts w:ascii="仿宋" w:hAnsi="仿宋" w:eastAsia="仿宋"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报价汇总表</w:t>
      </w:r>
      <w:r>
        <w:rPr>
          <w:rFonts w:hint="eastAsia" w:ascii="仿宋" w:hAnsi="仿宋" w:eastAsia="仿宋"/>
          <w:bCs/>
          <w:sz w:val="30"/>
          <w:szCs w:val="30"/>
        </w:rPr>
        <w:t xml:space="preserve">          （单位：元）</w:t>
      </w:r>
    </w:p>
    <w:tbl>
      <w:tblPr>
        <w:tblStyle w:val="9"/>
        <w:tblW w:w="6819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22"/>
        <w:gridCol w:w="259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22" w:type="dxa"/>
          </w:tcPr>
          <w:p>
            <w:pPr>
              <w:pStyle w:val="13"/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/>
                <w:bCs/>
                <w:sz w:val="30"/>
                <w:szCs w:val="30"/>
              </w:rPr>
              <w:t>物资品类</w:t>
            </w:r>
          </w:p>
        </w:tc>
        <w:tc>
          <w:tcPr>
            <w:tcW w:w="2597" w:type="dxa"/>
          </w:tcPr>
          <w:p>
            <w:pPr>
              <w:pStyle w:val="13"/>
              <w:spacing w:line="360" w:lineRule="auto"/>
              <w:ind w:firstLine="0" w:firstLineChars="0"/>
              <w:jc w:val="center"/>
              <w:rPr>
                <w:rFonts w:hint="eastAsia" w:ascii="仿宋" w:hAnsi="仿宋" w:eastAsia="仿宋"/>
                <w:bCs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bCs/>
                <w:sz w:val="30"/>
                <w:szCs w:val="30"/>
                <w:highlight w:val="none"/>
              </w:rPr>
              <w:t>报价</w:t>
            </w:r>
            <w:r>
              <w:rPr>
                <w:rFonts w:hint="eastAsia" w:ascii="仿宋" w:hAnsi="仿宋" w:eastAsia="仿宋"/>
                <w:bCs/>
                <w:sz w:val="30"/>
                <w:szCs w:val="30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Cs/>
                <w:sz w:val="30"/>
                <w:szCs w:val="30"/>
                <w:highlight w:val="none"/>
                <w:lang w:val="en-US" w:eastAsia="zh-CN"/>
              </w:rPr>
              <w:t>单套</w:t>
            </w:r>
            <w:r>
              <w:rPr>
                <w:rFonts w:hint="eastAsia" w:ascii="仿宋" w:hAnsi="仿宋" w:eastAsia="仿宋"/>
                <w:bCs/>
                <w:sz w:val="30"/>
                <w:szCs w:val="30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华文仿宋" w:hAnsi="华文仿宋" w:eastAsia="华文仿宋" w:cs="宋体"/>
                <w:kern w:val="0"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lang w:val="en-US" w:eastAsia="zh-CN"/>
              </w:rPr>
              <w:t>OCS2.0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</w:rPr>
              <w:t>主站基础软硬件&amp;</w:t>
            </w: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ascii="仿宋" w:hAnsi="仿宋" w:eastAsia="仿宋"/>
                <w:bCs/>
                <w:sz w:val="30"/>
                <w:szCs w:val="30"/>
                <w:highlight w:val="yellow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  <w:lang w:val="en-US" w:eastAsia="zh-CN"/>
              </w:rPr>
              <w:t>OCS2.0</w:t>
            </w:r>
            <w:r>
              <w:rPr>
                <w:rFonts w:hint="eastAsia" w:ascii="华文仿宋" w:hAnsi="华文仿宋" w:eastAsia="华文仿宋" w:cs="宋体"/>
                <w:kern w:val="0"/>
                <w:sz w:val="24"/>
                <w:szCs w:val="24"/>
              </w:rPr>
              <w:t>主站基础功能及平台</w:t>
            </w:r>
          </w:p>
        </w:tc>
        <w:tc>
          <w:tcPr>
            <w:tcW w:w="2597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ascii="仿宋" w:hAnsi="仿宋" w:eastAsia="仿宋"/>
                <w:bCs/>
                <w:sz w:val="30"/>
                <w:szCs w:val="30"/>
                <w:highlight w:val="yellow"/>
              </w:rPr>
            </w:pPr>
            <w:r>
              <w:rPr>
                <w:rFonts w:hint="eastAsia" w:ascii="仿宋" w:hAnsi="仿宋" w:eastAsia="仿宋"/>
                <w:bCs/>
                <w:sz w:val="30"/>
                <w:szCs w:val="30"/>
                <w:highlight w:val="none"/>
              </w:rPr>
              <w:t>180000</w:t>
            </w:r>
          </w:p>
        </w:tc>
      </w:tr>
    </w:tbl>
    <w:p>
      <w:pPr>
        <w:pStyle w:val="13"/>
        <w:spacing w:line="360" w:lineRule="auto"/>
        <w:jc w:val="both"/>
        <w:rPr>
          <w:rFonts w:ascii="仿宋" w:hAnsi="仿宋" w:eastAsia="仿宋"/>
          <w:bCs/>
          <w:sz w:val="30"/>
          <w:szCs w:val="3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75845331"/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B5283"/>
    <w:rsid w:val="00004ECA"/>
    <w:rsid w:val="0006791A"/>
    <w:rsid w:val="000A20F3"/>
    <w:rsid w:val="000B0619"/>
    <w:rsid w:val="000B5283"/>
    <w:rsid w:val="000D1D8E"/>
    <w:rsid w:val="000D760C"/>
    <w:rsid w:val="000E4FED"/>
    <w:rsid w:val="000F5FE4"/>
    <w:rsid w:val="001111E3"/>
    <w:rsid w:val="001514C7"/>
    <w:rsid w:val="00153CDF"/>
    <w:rsid w:val="0019300B"/>
    <w:rsid w:val="001A6375"/>
    <w:rsid w:val="001C7781"/>
    <w:rsid w:val="001E1EDC"/>
    <w:rsid w:val="00230225"/>
    <w:rsid w:val="0023054E"/>
    <w:rsid w:val="00246507"/>
    <w:rsid w:val="00253898"/>
    <w:rsid w:val="002631D0"/>
    <w:rsid w:val="002A63CD"/>
    <w:rsid w:val="002B6640"/>
    <w:rsid w:val="002E3C6B"/>
    <w:rsid w:val="00302D84"/>
    <w:rsid w:val="00313814"/>
    <w:rsid w:val="003161C7"/>
    <w:rsid w:val="003263A3"/>
    <w:rsid w:val="00332922"/>
    <w:rsid w:val="00351CFF"/>
    <w:rsid w:val="00360680"/>
    <w:rsid w:val="00390B4F"/>
    <w:rsid w:val="00392ED7"/>
    <w:rsid w:val="003D46D9"/>
    <w:rsid w:val="003E70E6"/>
    <w:rsid w:val="003F0885"/>
    <w:rsid w:val="003F3E46"/>
    <w:rsid w:val="00433087"/>
    <w:rsid w:val="00441848"/>
    <w:rsid w:val="00453DD5"/>
    <w:rsid w:val="00462332"/>
    <w:rsid w:val="004760A4"/>
    <w:rsid w:val="00483C45"/>
    <w:rsid w:val="004C04C1"/>
    <w:rsid w:val="004C227D"/>
    <w:rsid w:val="00504D6A"/>
    <w:rsid w:val="00504DD2"/>
    <w:rsid w:val="00544588"/>
    <w:rsid w:val="00564E88"/>
    <w:rsid w:val="00567BA1"/>
    <w:rsid w:val="0057439E"/>
    <w:rsid w:val="00595B98"/>
    <w:rsid w:val="005B34F7"/>
    <w:rsid w:val="005E5498"/>
    <w:rsid w:val="005F1A72"/>
    <w:rsid w:val="006414D0"/>
    <w:rsid w:val="00687731"/>
    <w:rsid w:val="00695C85"/>
    <w:rsid w:val="006A1CAD"/>
    <w:rsid w:val="006A324F"/>
    <w:rsid w:val="006C7753"/>
    <w:rsid w:val="006F78DC"/>
    <w:rsid w:val="00713427"/>
    <w:rsid w:val="00714193"/>
    <w:rsid w:val="00741DDF"/>
    <w:rsid w:val="00746543"/>
    <w:rsid w:val="007756AE"/>
    <w:rsid w:val="0079037A"/>
    <w:rsid w:val="007B043E"/>
    <w:rsid w:val="007D27D8"/>
    <w:rsid w:val="007D66AD"/>
    <w:rsid w:val="007E0C9F"/>
    <w:rsid w:val="00856230"/>
    <w:rsid w:val="008A1659"/>
    <w:rsid w:val="008A4B98"/>
    <w:rsid w:val="008B6C97"/>
    <w:rsid w:val="008C4083"/>
    <w:rsid w:val="008E48EB"/>
    <w:rsid w:val="008E5648"/>
    <w:rsid w:val="008E62B0"/>
    <w:rsid w:val="00914065"/>
    <w:rsid w:val="00917343"/>
    <w:rsid w:val="00917FBA"/>
    <w:rsid w:val="00921897"/>
    <w:rsid w:val="00935B89"/>
    <w:rsid w:val="009442F0"/>
    <w:rsid w:val="009971AD"/>
    <w:rsid w:val="009A5A02"/>
    <w:rsid w:val="009B3DD2"/>
    <w:rsid w:val="009D001F"/>
    <w:rsid w:val="009E599C"/>
    <w:rsid w:val="00A42DD5"/>
    <w:rsid w:val="00A44999"/>
    <w:rsid w:val="00A47D04"/>
    <w:rsid w:val="00A729C1"/>
    <w:rsid w:val="00AB3CC9"/>
    <w:rsid w:val="00AD7F9E"/>
    <w:rsid w:val="00B2289A"/>
    <w:rsid w:val="00B2631A"/>
    <w:rsid w:val="00B26C46"/>
    <w:rsid w:val="00B35599"/>
    <w:rsid w:val="00B625FB"/>
    <w:rsid w:val="00BA1A7A"/>
    <w:rsid w:val="00BE6784"/>
    <w:rsid w:val="00BF22D6"/>
    <w:rsid w:val="00BF6861"/>
    <w:rsid w:val="00C65371"/>
    <w:rsid w:val="00C83D61"/>
    <w:rsid w:val="00C873E8"/>
    <w:rsid w:val="00C91851"/>
    <w:rsid w:val="00CB1AFC"/>
    <w:rsid w:val="00CB76B8"/>
    <w:rsid w:val="00CC08D7"/>
    <w:rsid w:val="00CD4C09"/>
    <w:rsid w:val="00D47108"/>
    <w:rsid w:val="00D7529A"/>
    <w:rsid w:val="00D76CE4"/>
    <w:rsid w:val="00DC3614"/>
    <w:rsid w:val="00DE5BEA"/>
    <w:rsid w:val="00DF62EF"/>
    <w:rsid w:val="00E408C1"/>
    <w:rsid w:val="00E41555"/>
    <w:rsid w:val="00E83CD1"/>
    <w:rsid w:val="00E93F6C"/>
    <w:rsid w:val="00EB2588"/>
    <w:rsid w:val="00ED0456"/>
    <w:rsid w:val="00EE5B03"/>
    <w:rsid w:val="00F0778B"/>
    <w:rsid w:val="00F17536"/>
    <w:rsid w:val="00F521E6"/>
    <w:rsid w:val="00F81EAB"/>
    <w:rsid w:val="00F86A3E"/>
    <w:rsid w:val="00FA6E67"/>
    <w:rsid w:val="00FD017E"/>
    <w:rsid w:val="00FE43D4"/>
    <w:rsid w:val="04985D73"/>
    <w:rsid w:val="04A44F42"/>
    <w:rsid w:val="07952F8F"/>
    <w:rsid w:val="0B0B0495"/>
    <w:rsid w:val="0C1A1649"/>
    <w:rsid w:val="0EFC41A3"/>
    <w:rsid w:val="0FE94A67"/>
    <w:rsid w:val="10CC064A"/>
    <w:rsid w:val="10E35A49"/>
    <w:rsid w:val="13EF31AE"/>
    <w:rsid w:val="161517CC"/>
    <w:rsid w:val="195A6726"/>
    <w:rsid w:val="2029349E"/>
    <w:rsid w:val="23A502F8"/>
    <w:rsid w:val="27922918"/>
    <w:rsid w:val="30540104"/>
    <w:rsid w:val="398516D2"/>
    <w:rsid w:val="42F51FEF"/>
    <w:rsid w:val="45F25CCD"/>
    <w:rsid w:val="4D255460"/>
    <w:rsid w:val="54D72E14"/>
    <w:rsid w:val="55FA1379"/>
    <w:rsid w:val="56214410"/>
    <w:rsid w:val="57A3634E"/>
    <w:rsid w:val="5DA24DAC"/>
    <w:rsid w:val="6011573A"/>
    <w:rsid w:val="6394228E"/>
    <w:rsid w:val="66605162"/>
    <w:rsid w:val="695F7BC8"/>
    <w:rsid w:val="6AB846C9"/>
    <w:rsid w:val="6CAE38CB"/>
    <w:rsid w:val="707655BF"/>
    <w:rsid w:val="70C362DB"/>
    <w:rsid w:val="71E22BD4"/>
    <w:rsid w:val="72220285"/>
    <w:rsid w:val="741323CA"/>
    <w:rsid w:val="785D46BF"/>
    <w:rsid w:val="7A1A0743"/>
    <w:rsid w:val="7FCB037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14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uiPriority w:val="99"/>
    <w:pPr>
      <w:jc w:val="left"/>
    </w:pPr>
    <w:rPr>
      <w:rFonts w:ascii="Times New Roman" w:hAnsi="Times New Roman" w:eastAsia="宋体"/>
      <w:b w:val="0"/>
      <w:bCs/>
      <w:sz w:val="28"/>
      <w:szCs w:val="28"/>
      <w:lang w:eastAsia="ar-SA"/>
    </w:rPr>
  </w:style>
  <w:style w:type="paragraph" w:styleId="3">
    <w:name w:val="Title"/>
    <w:basedOn w:val="1"/>
    <w:qFormat/>
    <w:uiPriority w:val="1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paragraph" w:customStyle="1" w:styleId="13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4">
    <w:name w:val="标题 2 Char"/>
    <w:basedOn w:val="10"/>
    <w:link w:val="4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F76DE-4FC7-4F57-BDE6-FFA5F9D8E9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283</Words>
  <Characters>383</Characters>
  <Lines>3</Lines>
  <Paragraphs>1</Paragraphs>
  <TotalTime>59</TotalTime>
  <ScaleCrop>false</ScaleCrop>
  <LinksUpToDate>false</LinksUpToDate>
  <CharactersWithSpaces>398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2017-01-24T01:11:00Z</dcterms:created>
  <dc:creator>卢广陵</dc:creator>
  <cp:lastModifiedBy>马光</cp:lastModifiedBy>
  <cp:lastPrinted>2017-01-06T08:38:00Z</cp:lastPrinted>
  <dcterms:modified xsi:type="dcterms:W3CDTF">2025-07-15T02:42:10Z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12CCF134F0314CCDB5C784C28A28BF8C</vt:lpwstr>
  </property>
  <property fmtid="{D5CDD505-2E9C-101B-9397-08002B2CF9AE}" pid="4" name="KSOTemplateDocerSaveRecord">
    <vt:lpwstr>eyJoZGlkIjoiZWYyYjhkYmZkNGZiMzUzZTFlZmQwYTA3YTc1ZDYzY2EiLCJ1c2VySWQiOiIyMzQzNTczMjkifQ==</vt:lpwstr>
  </property>
</Properties>
</file>