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 xml:space="preserve">鼎和保险贵港中心支公司午餐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采购项目要求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br w:type="textWrapping"/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一、竞价成功后，我司需与商家签订供餐服务合同。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二、采购原则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安全优先：所有食材需符合国家食品安全标准，采购渠道正规，根据需要可提供检验检疫证明，避免使用预制菜、转基因原料。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营养均衡：搭配主食、蛋白质、蔬菜、水果，满足不同人群营养需求。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新鲜优质：优先选择当季食材，避免采购过期、变质或感官异常的商品。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4. 成本可控：结合预算合理选择食材，避免浪费。</w:t>
      </w:r>
    </w:p>
    <w:p>
      <w:pPr>
        <w:pStyle w:val="2"/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5.服务能力：承诺可承接公司日均用餐人数，提供应急备用方案（如临时加餐、配送延迟应对），午餐员工既可选择堂食也可选择配送到公司。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三、食材具体要求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主食类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（1）米面制品：选择无霉变、无虫蛀的大米、面粉，包装完整，标注生产日期及保质期。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（2）成品主食（如包子、馒头）：需密封包装，来源可追溯，无酸臭味。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荤菜类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（1）肉类：新鲜或冷冻畜禽肉需有检疫合格证明，无血水、异味，冷冻肉解冻后肉质紧实。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（2）水产类：活鱼需游动灵活，冰鲜水产无腐败变质，包装完好。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蔬菜类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（1）叶菜类：叶片鲜嫩、无黄叶烂叶，根茎类蔬菜无发芽、腐烂。（2）菌菇类：无霉变、黏液，新鲜无异味。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4. 调味品类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（1）酱油、醋、盐等调料需标注生产许可证编号，无过期、结块现象。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四、卫生与安全要求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供应商资质：具有营业执照、开户许可证或者基本存款账户信息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 xml:space="preserve">五、餐品质量与营养要求 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菜品标准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每日更新：提供至少荤菜2款、副荤2款、素菜2款、米饭（足量）、靓汤1款（每周糖水1次），每周菜单不重复。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营养均衡：每餐含优质蛋白（禽肉/鱼虾/豆制品）、膳食纤维（蔬菜）、主食，控制油盐用量。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特殊餐食：提供素食、低糖、低脂等特殊餐品选项（需提前预订）。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六、配送与服务要求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准时送达：按约定时间配送（误差不超过15分钟），提供保温/冷藏措施。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餐具与环保：使用可降解或可回收餐具，减少一次性塑料；按需提供纸巾、牙签等。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应急响应：设立专属客服对接公司需求，24小时内处理投诉（如漏送、餐品问题）。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七、结算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1.灵活结算：支持按月对账开票，提供订单明细，便于企业财务核对。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八、送餐或者堂食地址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1.送餐地址：广西贵港市港北区金港大道935号阳光财富中心11层1110、1111室。</w:t>
      </w:r>
    </w:p>
    <w:p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2.堂食地址：广西贵港市港北区金港大道935号阳光财富中心直线距离2公里内。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90148"/>
    <w:rsid w:val="00084626"/>
    <w:rsid w:val="0009232C"/>
    <w:rsid w:val="00312F85"/>
    <w:rsid w:val="006C2C5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971350"/>
    <w:rsid w:val="02E54817"/>
    <w:rsid w:val="02E7065C"/>
    <w:rsid w:val="03187067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EB6D8D"/>
    <w:rsid w:val="04F51F5C"/>
    <w:rsid w:val="05213895"/>
    <w:rsid w:val="05215FDD"/>
    <w:rsid w:val="0541709E"/>
    <w:rsid w:val="057514CE"/>
    <w:rsid w:val="057D4AC4"/>
    <w:rsid w:val="059A0690"/>
    <w:rsid w:val="064837CB"/>
    <w:rsid w:val="06501A33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B67C1F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550115"/>
    <w:rsid w:val="197E13DE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8B6D07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504958"/>
    <w:rsid w:val="25722350"/>
    <w:rsid w:val="25761945"/>
    <w:rsid w:val="258C60D1"/>
    <w:rsid w:val="259A0E64"/>
    <w:rsid w:val="25BC6E2E"/>
    <w:rsid w:val="25EF7B9F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8E4E7C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742272"/>
    <w:rsid w:val="34875181"/>
    <w:rsid w:val="34A043E2"/>
    <w:rsid w:val="34FF4292"/>
    <w:rsid w:val="352348C1"/>
    <w:rsid w:val="3587453E"/>
    <w:rsid w:val="36054550"/>
    <w:rsid w:val="36195FC8"/>
    <w:rsid w:val="362C03EF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43DBC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2F13F9B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CDD70A9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2E13A7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5066A6"/>
    <w:rsid w:val="578321AE"/>
    <w:rsid w:val="579433E0"/>
    <w:rsid w:val="57F47FAD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726DD4"/>
    <w:rsid w:val="5E964042"/>
    <w:rsid w:val="5E9C079A"/>
    <w:rsid w:val="5EAC7E4E"/>
    <w:rsid w:val="5EC3021D"/>
    <w:rsid w:val="5EE93864"/>
    <w:rsid w:val="5EFE0053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CE12C4E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2E0084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罗兵妮</cp:lastModifiedBy>
  <dcterms:modified xsi:type="dcterms:W3CDTF">2025-07-25T03:17:06Z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A48739C67D2845D2B63061D60C5A6D87</vt:lpwstr>
  </property>
</Properties>
</file>