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eastAsia" w:ascii="Times New Roman" w:hAnsi="Times New Roman" w:eastAsia="黑体" w:cs="Times New Roman"/>
          <w:b/>
          <w:bCs/>
          <w:sz w:val="56"/>
          <w:szCs w:val="56"/>
          <w:lang w:val="en-US" w:eastAsia="zh-CN"/>
        </w:rPr>
      </w:pPr>
      <w:r>
        <w:rPr>
          <w:rFonts w:hint="eastAsia" w:ascii="Times New Roman" w:hAnsi="Times New Roman" w:eastAsia="黑体" w:cs="Times New Roman"/>
          <w:b/>
          <w:bCs/>
          <w:sz w:val="56"/>
          <w:szCs w:val="56"/>
          <w:lang w:val="en-US" w:eastAsia="zh-CN"/>
        </w:rPr>
        <w:t>变电专业紫外成像仪</w:t>
      </w:r>
    </w:p>
    <w:p>
      <w:pPr>
        <w:spacing w:line="360" w:lineRule="auto"/>
        <w:jc w:val="center"/>
        <w:rPr>
          <w:rFonts w:hint="default" w:ascii="微软雅黑" w:hAnsi="微软雅黑" w:eastAsia="微软雅黑"/>
          <w:b/>
          <w:sz w:val="36"/>
          <w:szCs w:val="36"/>
          <w:lang w:val="en-US" w:eastAsia="zh-CN"/>
        </w:rPr>
      </w:pPr>
      <w:r>
        <w:rPr>
          <w:rFonts w:hint="eastAsia"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pStyle w:val="2"/>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58594"/>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_Toc25380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_Toc25380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_Toc4377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_Toc4377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_Toc14063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_Toc14063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_Toc13692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_Toc13692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_Toc11291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_Toc11291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_Toc27163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_Toc27163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_Toc8309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_Toc8309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_Toc27273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_Toc27273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_Toc19030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_Toc19030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_Toc8326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_Toc8326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_Toc28191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_Toc28191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_Toc16902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_Toc16902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8</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_Toc18599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_Toc18599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8</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_Toc17522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_Toc17522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8</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25380"/>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w:t>
      </w:r>
      <w:r>
        <w:rPr>
          <w:rFonts w:hint="eastAsia" w:ascii="宋体" w:hAnsi="宋体" w:eastAsia="宋体" w:cs="宋体"/>
          <w:sz w:val="28"/>
          <w:szCs w:val="28"/>
          <w:lang w:val="en-US" w:eastAsia="zh-CN"/>
        </w:rPr>
        <w:t>于</w:t>
      </w:r>
      <w:r>
        <w:rPr>
          <w:rFonts w:hint="eastAsia" w:ascii="宋体" w:hAnsi="宋体" w:eastAsia="宋体" w:cs="宋体"/>
          <w:sz w:val="28"/>
          <w:szCs w:val="28"/>
        </w:rPr>
        <w:t>紫外成像仪的招标，它提出设备的功能、结构、性能、安装和试验等方面的技术要求。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4377"/>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4793</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电子测量仪器安全要求</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2423.8</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电工电子产品基本环境试验规程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19870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工业检测型紫外成像仪</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 xml:space="preserve">DLT 345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带电设备紫外诊断技术应用导则</w:t>
      </w:r>
    </w:p>
    <w:p>
      <w:pPr>
        <w:numPr>
          <w:ilvl w:val="0"/>
          <w:numId w:val="0"/>
        </w:numPr>
        <w:spacing w:line="360" w:lineRule="auto"/>
        <w:ind w:leftChars="0"/>
        <w:outlineLvl w:val="0"/>
        <w:rPr>
          <w:rFonts w:hint="eastAsia" w:ascii="宋体" w:hAnsi="宋体" w:eastAsia="宋体" w:cs="宋体"/>
          <w:b/>
          <w:sz w:val="30"/>
          <w:szCs w:val="30"/>
        </w:rPr>
      </w:pPr>
      <w:bookmarkStart w:id="2" w:name="_Toc14063"/>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环境</w:t>
      </w:r>
      <w:r>
        <w:rPr>
          <w:rFonts w:hint="eastAsia" w:ascii="宋体" w:hAnsi="宋体" w:eastAsia="宋体" w:cs="宋体"/>
          <w:sz w:val="28"/>
          <w:szCs w:val="28"/>
          <w:lang w:val="en-US" w:eastAsia="zh-CN"/>
        </w:rPr>
        <w:t>温度：5℃～35℃</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环境湿度：≤85％</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使用地点：室</w:t>
      </w:r>
      <w:r>
        <w:rPr>
          <w:rFonts w:hint="eastAsia" w:ascii="宋体" w:hAnsi="宋体" w:eastAsia="宋体" w:cs="宋体"/>
          <w:sz w:val="28"/>
          <w:szCs w:val="28"/>
          <w:lang w:val="en-US" w:eastAsia="zh-CN"/>
        </w:rPr>
        <w:t>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13692"/>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rPr>
      </w:pPr>
      <w:bookmarkStart w:id="4" w:name="_Toc11291"/>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167008908"/>
      <w:bookmarkStart w:id="6" w:name="_Toc4556"/>
      <w:bookmarkStart w:id="7" w:name="_Toc200511818"/>
      <w:r>
        <w:rPr>
          <w:rFonts w:hint="eastAsia" w:ascii="宋体" w:hAnsi="宋体" w:eastAsia="宋体" w:cs="宋体"/>
          <w:sz w:val="28"/>
          <w:szCs w:val="28"/>
          <w:lang w:val="en-US" w:eastAsia="zh-CN"/>
        </w:rPr>
        <w:t>（1）应适用于电晕、电损检测并将检测到的放电精准定位并实时显示出电晕、电弧图像。</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（2）能够精准观测到电晕放电的真实场景和实时动态。</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（3）应能够实现快速测量，并保证测量结果的正确性</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（4）所配部件、备品均应能满足仪器使用需要。</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（5）应可以随身携带，手持测量，也可以装置在配套的测试机架上使用。</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（6）测试结果应可数字显示，可自动求取5次或以上测量结果的平均值</w:t>
      </w:r>
      <w:r>
        <w:rPr>
          <w:rFonts w:hint="eastAsia" w:ascii="宋体" w:hAnsi="宋体" w:eastAsia="宋体" w:cs="宋体"/>
          <w:sz w:val="28"/>
          <w:szCs w:val="28"/>
        </w:rPr>
        <w:t>器</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27163"/>
      <w:r>
        <w:rPr>
          <w:rFonts w:hint="eastAsia" w:ascii="宋体" w:hAnsi="宋体" w:eastAsia="宋体" w:cs="宋体"/>
          <w:sz w:val="28"/>
          <w:szCs w:val="28"/>
        </w:rPr>
        <w:t>4.2 技术指标要求</w:t>
      </w:r>
      <w:bookmarkEnd w:id="5"/>
      <w:bookmarkEnd w:id="6"/>
      <w:bookmarkEnd w:id="7"/>
      <w:bookmarkEnd w:id="8"/>
    </w:p>
    <w:tbl>
      <w:tblPr>
        <w:tblStyle w:val="14"/>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5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5601"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最小紫外光灵敏度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2.2×10-18watt/cm²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最小放电灵敏度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1pc于10m距离处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无线电电压探测灵敏度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3.6dBμV @ 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紫外分辨率</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752×582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波长</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240～280nm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视域</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聚焦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紫外光/可见光通道均可，自动和手动聚焦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聚焦范围</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探测器寿命范围</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无衰减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影像类型</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单色，颜色可调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帧频</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紫外光/可见光图像重叠精度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＜1mrad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类型</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彩色视频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变焦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10×光学变焦 + 12×数字变焦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最小可见光灵敏度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0.1 Lux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显示屏</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5″VGA LCD 1280×720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亮度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450cd/m2，亮度可调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分辨率</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752×582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图像模式</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组合（紫外图像/可见光图像）；只显示紫外光图像；只显示可见光图像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视频显示</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PAL/NTSC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紫外图像增强</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数字滤波降噪，消除太阳光辐射影响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紫外图像积分</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可设置积分时长，利于微弱紫外信号检测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视频压缩/解压</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H.264标准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报警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光子数超标报警，通过声音输出或LED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菜单</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按键操作，也可触摸操作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时间/日期</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可设置，可保存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图像冻结</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可冻结实时图像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程序升级</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通过SD卡可对仪器固件程序升级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分析报表软件</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报表生成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视频格式</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AVI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图片格式</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JPEG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语音</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语音注释，WAV格式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回放</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视频、图片和语音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存储介质</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SD卡，容量32G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数据下载</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读卡器或USB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功耗</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电池</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可充电锂电池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工作时间</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外接电源</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9～12V，11VA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电源适配器</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110～220VAC，50～60Hz/9VDC 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视频输出口</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CVBS/HDMI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电源接口</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SD卡插槽</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有</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8309"/>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rPr>
              <w:t>主机</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rPr>
              <w:t>镜头盖</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color w:val="auto"/>
                <w:sz w:val="28"/>
                <w:szCs w:val="28"/>
              </w:rPr>
              <w:t>吊带</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rPr>
              <w:t>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color w:val="auto"/>
                <w:sz w:val="28"/>
                <w:szCs w:val="28"/>
              </w:rPr>
              <w:t>锂电池</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rPr>
              <w:t>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color w:val="auto"/>
                <w:sz w:val="28"/>
                <w:szCs w:val="28"/>
              </w:rPr>
              <w:t>充电器</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SD卡</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读卡器</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视频输出线</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配套专业软件</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color w:val="auto"/>
                <w:sz w:val="28"/>
                <w:szCs w:val="28"/>
              </w:rPr>
              <w:t>耳机</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rPr>
              <w:t>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携带箱</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操作手册</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保修卡</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合格证</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三脚架</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16</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车载充电器</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w:t>
            </w:r>
          </w:p>
        </w:tc>
        <w:tc>
          <w:tcPr>
            <w:tcW w:w="359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color w:val="auto"/>
                <w:sz w:val="28"/>
                <w:szCs w:val="28"/>
              </w:rPr>
              <w:t>便携背包</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1个</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2038"/>
      <w:bookmarkStart w:id="11" w:name="_Toc22926"/>
      <w:bookmarkStart w:id="12" w:name="_Toc10357"/>
      <w:bookmarkStart w:id="13" w:name="_Toc6348"/>
      <w:bookmarkStart w:id="14" w:name="_Toc28845"/>
      <w:bookmarkStart w:id="15" w:name="_Toc27273"/>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23336"/>
      <w:bookmarkStart w:id="17" w:name="_Toc11534"/>
      <w:bookmarkStart w:id="18" w:name="_Toc16264"/>
      <w:bookmarkStart w:id="19" w:name="_Toc18597"/>
      <w:bookmarkStart w:id="20" w:name="_Toc19111"/>
      <w:bookmarkStart w:id="21" w:name="_Toc31053"/>
      <w:bookmarkStart w:id="22" w:name="_Toc19030"/>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16249"/>
      <w:bookmarkStart w:id="25" w:name="_Toc3099"/>
      <w:bookmarkStart w:id="26" w:name="_Toc31014"/>
      <w:bookmarkStart w:id="27" w:name="_Toc29029"/>
      <w:bookmarkStart w:id="28" w:name="_Toc18060"/>
      <w:bookmarkStart w:id="29" w:name="_Toc18435"/>
      <w:bookmarkStart w:id="30" w:name="_Toc8326"/>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30"/>
      <w:bookmarkStart w:id="34" w:name="_Toc4614"/>
      <w:bookmarkStart w:id="35" w:name="_Toc17905"/>
      <w:bookmarkStart w:id="36" w:name="_Toc12501"/>
      <w:bookmarkStart w:id="37" w:name="_Toc5683"/>
      <w:bookmarkStart w:id="38" w:name="_Toc6783"/>
      <w:bookmarkStart w:id="39" w:name="_Toc28191"/>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4"/>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4"/>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6867"/>
      <w:bookmarkStart w:id="44" w:name="_Toc10568"/>
      <w:bookmarkStart w:id="45" w:name="_Toc7428"/>
      <w:bookmarkStart w:id="46" w:name="_Toc25839"/>
      <w:bookmarkStart w:id="47" w:name="_Toc2928"/>
      <w:bookmarkStart w:id="48" w:name="_Toc3624"/>
      <w:bookmarkStart w:id="49" w:name="_Toc16902"/>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41535612"/>
      <w:bookmarkStart w:id="54" w:name="_Toc387612875"/>
      <w:bookmarkStart w:id="55" w:name="_Toc257812191"/>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16533"/>
      <w:bookmarkStart w:id="57" w:name="_Toc19273"/>
      <w:bookmarkStart w:id="58" w:name="_Toc22741"/>
      <w:bookmarkStart w:id="59" w:name="_Toc27907"/>
      <w:bookmarkStart w:id="60" w:name="_Toc23903"/>
      <w:bookmarkStart w:id="61" w:name="_Toc7867"/>
      <w:bookmarkStart w:id="62" w:name="_Toc18599"/>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4"/>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387612876"/>
      <w:bookmarkStart w:id="65" w:name="_Toc257812192"/>
      <w:bookmarkStart w:id="66" w:name="_Toc34153561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461"/>
      <w:bookmarkStart w:id="68" w:name="_Toc5236"/>
      <w:bookmarkStart w:id="69" w:name="_Toc15384"/>
      <w:bookmarkStart w:id="70" w:name="_Toc22068"/>
      <w:bookmarkStart w:id="71" w:name="_Toc9650"/>
      <w:bookmarkStart w:id="72" w:name="_Toc17828"/>
      <w:bookmarkStart w:id="73" w:name="_Toc17522"/>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变电专业紫外成像仪技术规范书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21F1CE9"/>
    <w:rsid w:val="039970F0"/>
    <w:rsid w:val="04B85A8C"/>
    <w:rsid w:val="06C83369"/>
    <w:rsid w:val="06F74250"/>
    <w:rsid w:val="06FC1FE4"/>
    <w:rsid w:val="073440CA"/>
    <w:rsid w:val="083B22E9"/>
    <w:rsid w:val="09912E73"/>
    <w:rsid w:val="09DA6CE5"/>
    <w:rsid w:val="0AA06A69"/>
    <w:rsid w:val="0B1D612C"/>
    <w:rsid w:val="0B9E7B3E"/>
    <w:rsid w:val="0BAC324C"/>
    <w:rsid w:val="0BBD0B5D"/>
    <w:rsid w:val="0BD92CA9"/>
    <w:rsid w:val="0C641B1E"/>
    <w:rsid w:val="0D09760B"/>
    <w:rsid w:val="0DF84B27"/>
    <w:rsid w:val="0E4C7BE5"/>
    <w:rsid w:val="0ED04650"/>
    <w:rsid w:val="0F4B632C"/>
    <w:rsid w:val="117656A1"/>
    <w:rsid w:val="11C76314"/>
    <w:rsid w:val="11F81621"/>
    <w:rsid w:val="121A5772"/>
    <w:rsid w:val="122703EF"/>
    <w:rsid w:val="129375E2"/>
    <w:rsid w:val="1364719A"/>
    <w:rsid w:val="13A0311A"/>
    <w:rsid w:val="14AE74C4"/>
    <w:rsid w:val="152A59B2"/>
    <w:rsid w:val="157E633F"/>
    <w:rsid w:val="17247B54"/>
    <w:rsid w:val="17B22491"/>
    <w:rsid w:val="17E9578A"/>
    <w:rsid w:val="18593DD0"/>
    <w:rsid w:val="196A1CCC"/>
    <w:rsid w:val="19F05946"/>
    <w:rsid w:val="1A050DE8"/>
    <w:rsid w:val="1B5F7121"/>
    <w:rsid w:val="1C195672"/>
    <w:rsid w:val="1E476C31"/>
    <w:rsid w:val="206C32B1"/>
    <w:rsid w:val="20A85646"/>
    <w:rsid w:val="22783F62"/>
    <w:rsid w:val="22F56ECA"/>
    <w:rsid w:val="23846F1A"/>
    <w:rsid w:val="26301520"/>
    <w:rsid w:val="264B09E7"/>
    <w:rsid w:val="281E05B5"/>
    <w:rsid w:val="29253C5F"/>
    <w:rsid w:val="292B071C"/>
    <w:rsid w:val="2D5F3BEA"/>
    <w:rsid w:val="2DAD1295"/>
    <w:rsid w:val="2F82055E"/>
    <w:rsid w:val="3015100B"/>
    <w:rsid w:val="30575940"/>
    <w:rsid w:val="32B02F4F"/>
    <w:rsid w:val="32ED7EDB"/>
    <w:rsid w:val="33515420"/>
    <w:rsid w:val="3459654B"/>
    <w:rsid w:val="34B318D2"/>
    <w:rsid w:val="35724440"/>
    <w:rsid w:val="35E67CC2"/>
    <w:rsid w:val="35EA73E3"/>
    <w:rsid w:val="370A7BEE"/>
    <w:rsid w:val="37130BEA"/>
    <w:rsid w:val="397E1DFD"/>
    <w:rsid w:val="398B33E3"/>
    <w:rsid w:val="3AF505AA"/>
    <w:rsid w:val="3B007723"/>
    <w:rsid w:val="3B3E176C"/>
    <w:rsid w:val="3BC03446"/>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52873053"/>
    <w:rsid w:val="53176A9C"/>
    <w:rsid w:val="53C92214"/>
    <w:rsid w:val="53F40CBE"/>
    <w:rsid w:val="542A117B"/>
    <w:rsid w:val="546F3F6B"/>
    <w:rsid w:val="54F112A5"/>
    <w:rsid w:val="559336C4"/>
    <w:rsid w:val="56DD1F1C"/>
    <w:rsid w:val="585B5B7A"/>
    <w:rsid w:val="595744CF"/>
    <w:rsid w:val="5C537622"/>
    <w:rsid w:val="5CDD10BF"/>
    <w:rsid w:val="5D3F5BD6"/>
    <w:rsid w:val="5E052881"/>
    <w:rsid w:val="5F273CAC"/>
    <w:rsid w:val="5F5027A2"/>
    <w:rsid w:val="5F72623C"/>
    <w:rsid w:val="60916674"/>
    <w:rsid w:val="61877856"/>
    <w:rsid w:val="6249287A"/>
    <w:rsid w:val="64C90076"/>
    <w:rsid w:val="65F60B40"/>
    <w:rsid w:val="66042581"/>
    <w:rsid w:val="677E43FB"/>
    <w:rsid w:val="6A0D0A67"/>
    <w:rsid w:val="6A163E39"/>
    <w:rsid w:val="6A2E5D2C"/>
    <w:rsid w:val="6C4B4ADF"/>
    <w:rsid w:val="6C63752A"/>
    <w:rsid w:val="6D4579BF"/>
    <w:rsid w:val="6D7935F9"/>
    <w:rsid w:val="6E06478D"/>
    <w:rsid w:val="6E322ED1"/>
    <w:rsid w:val="6FDC2C9B"/>
    <w:rsid w:val="7015325F"/>
    <w:rsid w:val="71E21A2C"/>
    <w:rsid w:val="738D6525"/>
    <w:rsid w:val="755358DC"/>
    <w:rsid w:val="75A504A5"/>
    <w:rsid w:val="76C635C6"/>
    <w:rsid w:val="77790D29"/>
    <w:rsid w:val="792225EC"/>
    <w:rsid w:val="79C60827"/>
    <w:rsid w:val="7A0343B8"/>
    <w:rsid w:val="7A292D70"/>
    <w:rsid w:val="7B235383"/>
    <w:rsid w:val="7BF917C8"/>
    <w:rsid w:val="7F2A3721"/>
    <w:rsid w:val="7F984CE1"/>
    <w:rsid w:val="7FE21E56"/>
    <w:rsid w:val="7FF44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Plain Text"/>
    <w:basedOn w:val="1"/>
    <w:uiPriority w:val="0"/>
    <w:rPr>
      <w:rFonts w:ascii="宋体" w:hAnsi="Courier New"/>
      <w:szCs w:val="20"/>
    </w:rPr>
  </w:style>
  <w:style w:type="paragraph" w:styleId="10">
    <w:name w:val="Date"/>
    <w:basedOn w:val="1"/>
    <w:next w:val="1"/>
    <w:link w:val="21"/>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Normal (Web)"/>
    <w:basedOn w:val="1"/>
    <w:qFormat/>
    <w:uiPriority w:val="0"/>
    <w:pPr>
      <w:spacing w:before="100" w:beforeAutospacing="1" w:after="100" w:afterAutospacing="1"/>
      <w:jc w:val="left"/>
    </w:pPr>
    <w:rPr>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page number"/>
    <w:basedOn w:val="16"/>
    <w:qFormat/>
    <w:uiPriority w:val="0"/>
  </w:style>
  <w:style w:type="character" w:styleId="19">
    <w:name w:val="Emphasis"/>
    <w:qFormat/>
    <w:uiPriority w:val="20"/>
    <w:rPr>
      <w:i/>
      <w:iCs/>
    </w:rPr>
  </w:style>
  <w:style w:type="character" w:styleId="20">
    <w:name w:val="Hyperlink"/>
    <w:basedOn w:val="16"/>
    <w:qFormat/>
    <w:uiPriority w:val="0"/>
    <w:rPr>
      <w:color w:val="0000FF"/>
      <w:u w:val="single"/>
    </w:rPr>
  </w:style>
  <w:style w:type="character" w:customStyle="1" w:styleId="21">
    <w:name w:val="日期 Char"/>
    <w:link w:val="10"/>
    <w:qFormat/>
    <w:uiPriority w:val="0"/>
    <w:rPr>
      <w:kern w:val="2"/>
      <w:sz w:val="21"/>
    </w:rPr>
  </w:style>
  <w:style w:type="character" w:customStyle="1" w:styleId="22">
    <w:name w:val="mark"/>
    <w:basedOn w:val="16"/>
    <w:qFormat/>
    <w:uiPriority w:val="0"/>
  </w:style>
  <w:style w:type="paragraph" w:customStyle="1" w:styleId="23">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4">
    <w:name w:val="Char Char Char Char"/>
    <w:basedOn w:val="1"/>
    <w:qFormat/>
    <w:uiPriority w:val="0"/>
  </w:style>
  <w:style w:type="paragraph" w:customStyle="1" w:styleId="25">
    <w:name w:val="Char Char Char Char Char Char"/>
    <w:basedOn w:val="7"/>
    <w:qFormat/>
    <w:uiPriority w:val="0"/>
    <w:rPr>
      <w:rFonts w:ascii="Tahoma" w:hAnsi="Tahoma"/>
      <w:sz w:val="24"/>
      <w:szCs w:val="24"/>
    </w:rPr>
  </w:style>
  <w:style w:type="paragraph" w:styleId="26">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7">
    <w:name w:val="msolistparagraph"/>
    <w:basedOn w:val="1"/>
    <w:qFormat/>
    <w:uiPriority w:val="0"/>
    <w:pPr>
      <w:spacing w:line="360" w:lineRule="auto"/>
      <w:ind w:firstLine="420" w:firstLineChars="200"/>
    </w:pPr>
    <w:rPr>
      <w:rFonts w:ascii="Calibri" w:hAnsi="Calibri" w:cs="Calibri"/>
      <w:szCs w:val="21"/>
    </w:rPr>
  </w:style>
  <w:style w:type="paragraph" w:customStyle="1" w:styleId="2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样式 标题 2"/>
    <w:basedOn w:val="5"/>
    <w:qFormat/>
    <w:uiPriority w:val="0"/>
    <w:rPr>
      <w:b w:val="0"/>
    </w:rPr>
  </w:style>
  <w:style w:type="paragraph" w:customStyle="1" w:styleId="30">
    <w:name w:val="样式1"/>
    <w:basedOn w:val="1"/>
    <w:qFormat/>
    <w:uiPriority w:val="0"/>
    <w:pPr>
      <w:numPr>
        <w:ilvl w:val="2"/>
        <w:numId w:val="1"/>
      </w:numPr>
      <w:tabs>
        <w:tab w:val="left" w:pos="570"/>
      </w:tabs>
      <w:spacing w:line="360" w:lineRule="auto"/>
    </w:pPr>
    <w:rPr>
      <w:rFonts w:ascii="宋体"/>
      <w:sz w:val="24"/>
    </w:rPr>
  </w:style>
  <w:style w:type="paragraph" w:customStyle="1" w:styleId="31">
    <w:name w:val="正文1"/>
    <w:basedOn w:val="1"/>
    <w:qFormat/>
    <w:uiPriority w:val="0"/>
    <w:pPr>
      <w:autoSpaceDE w:val="0"/>
      <w:spacing w:line="276" w:lineRule="auto"/>
      <w:ind w:firstLine="480" w:firstLineChars="200"/>
    </w:pPr>
    <w:rPr>
      <w:kern w:val="0"/>
      <w:sz w:val="24"/>
      <w:szCs w:val="20"/>
    </w:rPr>
  </w:style>
  <w:style w:type="paragraph" w:customStyle="1" w:styleId="32">
    <w:name w:val="Char"/>
    <w:basedOn w:val="1"/>
    <w:qFormat/>
    <w:uiPriority w:val="0"/>
    <w:pPr>
      <w:widowControl/>
      <w:spacing w:line="348" w:lineRule="auto"/>
      <w:ind w:firstLine="560" w:firstLineChars="200"/>
    </w:pPr>
    <w:rPr>
      <w:rFonts w:eastAsia="仿宋_GB2312"/>
      <w:sz w:val="28"/>
    </w:rPr>
  </w:style>
  <w:style w:type="paragraph" w:customStyle="1" w:styleId="33">
    <w:name w:val="D1"/>
    <w:basedOn w:val="1"/>
    <w:qFormat/>
    <w:uiPriority w:val="0"/>
    <w:pPr>
      <w:spacing w:line="480" w:lineRule="auto"/>
    </w:pPr>
    <w:rPr>
      <w:rFonts w:ascii="EU-F1" w:eastAsia="黑体"/>
      <w:szCs w:val="21"/>
    </w:rPr>
  </w:style>
  <w:style w:type="paragraph" w:customStyle="1" w:styleId="34">
    <w:name w:val="p0"/>
    <w:basedOn w:val="1"/>
    <w:qFormat/>
    <w:uiPriority w:val="0"/>
    <w:pPr>
      <w:widowControl/>
      <w:jc w:val="left"/>
    </w:pPr>
    <w:rPr>
      <w:rFonts w:ascii="Calibri" w:hAnsi="Calibri" w:eastAsia="Arial Unicode MS"/>
      <w:kern w:val="0"/>
      <w:szCs w:val="20"/>
    </w:rPr>
  </w:style>
  <w:style w:type="paragraph" w:customStyle="1" w:styleId="35">
    <w:name w:val="WPSOffice手动目录 1"/>
    <w:uiPriority w:val="0"/>
    <w:pPr>
      <w:ind w:leftChars="0"/>
    </w:pPr>
    <w:rPr>
      <w:sz w:val="20"/>
      <w:szCs w:val="20"/>
    </w:rPr>
  </w:style>
  <w:style w:type="paragraph" w:customStyle="1" w:styleId="36">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6</Pages>
  <Words>1998</Words>
  <Characters>2231</Characters>
  <Lines>16</Lines>
  <Paragraphs>4</Paragraphs>
  <TotalTime>0</TotalTime>
  <ScaleCrop>false</ScaleCrop>
  <LinksUpToDate>false</LinksUpToDate>
  <CharactersWithSpaces>2285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2025-07-23T03:28:35Z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