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401605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-5715</wp:posOffset>
            </wp:positionH>
            <wp:positionV relativeFrom="paragraph">
              <wp:posOffset>-974725</wp:posOffset>
            </wp:positionV>
            <wp:extent cx="7569835" cy="6220460"/>
            <wp:effectExtent l="0" t="0" r="12065" b="8890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220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91767AC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BDB44F1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0D43FD4F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5E47A2DE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202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5</w:t>
      </w: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年南方电网数字电网集团（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广东</w:t>
      </w: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）有限公司门禁监控设备维保服务框架采购</w:t>
      </w:r>
    </w:p>
    <w:p w14:paraId="2B9901AA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            </w:t>
      </w:r>
    </w:p>
    <w:p w14:paraId="19EC9D2B">
      <w:pPr>
        <w:adjustRightInd w:val="0"/>
        <w:snapToGrid w:val="0"/>
        <w:jc w:val="center"/>
        <w:rPr>
          <w:rFonts w:ascii="宋体" w:hAnsi="宋体"/>
          <w:b/>
          <w:sz w:val="56"/>
          <w:szCs w:val="56"/>
          <w:highlight w:val="none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报价文件</w:t>
      </w:r>
    </w:p>
    <w:p w14:paraId="7FB6AAB6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243F3B5E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A99E12A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0F334BE4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EB07A67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1FF6CD56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598BEE2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7F5FA5A2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3451E579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17B30DE3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2A28654B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64279A43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  <w:lang w:val="en-US" w:eastAsia="zh-CN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 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eastAsia="zh-CN"/>
        </w:rPr>
        <w:t>南方电网数字电网集团（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广东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eastAsia="zh-CN"/>
        </w:rPr>
        <w:t>）有限公司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 </w:t>
      </w:r>
    </w:p>
    <w:p w14:paraId="4043AB26">
      <w:pPr>
        <w:spacing w:line="120" w:lineRule="auto"/>
        <w:jc w:val="left"/>
        <w:rPr>
          <w:rFonts w:hint="eastAsia" w:ascii="宋体" w:hAnsi="宋体" w:eastAsia="宋体" w:cs="宋体"/>
          <w:sz w:val="28"/>
          <w:szCs w:val="18"/>
          <w:highlight w:val="none"/>
          <w:lang w:eastAsia="zh-CN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    </w:t>
      </w:r>
    </w:p>
    <w:p w14:paraId="52DB0EF9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二五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七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 w14:paraId="372CDDE9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85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2734F075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2025年</w:t>
      </w: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南方电网数字电网集团（</w:t>
      </w: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广东</w:t>
      </w: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）有限公司门禁监控设备维保服务框架采购报价表</w:t>
      </w:r>
    </w:p>
    <w:p w14:paraId="6900DA1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2"/>
          <w:szCs w:val="22"/>
          <w:highlight w:val="none"/>
        </w:rPr>
      </w:pPr>
      <w:r>
        <w:rPr>
          <w:rFonts w:hint="eastAsia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服务商名称：                                           单位：元</w:t>
      </w:r>
      <w:bookmarkEnd w:id="0"/>
      <w:bookmarkEnd w:id="1"/>
    </w:p>
    <w:tbl>
      <w:tblPr>
        <w:tblStyle w:val="3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2569"/>
        <w:gridCol w:w="2746"/>
        <w:gridCol w:w="437"/>
        <w:gridCol w:w="437"/>
        <w:gridCol w:w="936"/>
        <w:gridCol w:w="1315"/>
        <w:gridCol w:w="1256"/>
      </w:tblGrid>
      <w:tr w14:paraId="50A5F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259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3" w:name="_GoBack" w:colFirst="3" w:colLast="4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BF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68D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56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A07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CB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期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CDA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963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</w:t>
            </w:r>
          </w:p>
        </w:tc>
      </w:tr>
      <w:bookmarkEnd w:id="3"/>
      <w:tr w14:paraId="245E4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DC0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8C0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拆、装人脸抓拍摄像机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40B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海康威视DS-2CD714XYZUV-YCK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AD9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6A7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62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65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D07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59D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59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35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拆、装目标识别超脑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4E4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iDS-9632NX-YCK/16 配备海康AI盘DS82HKAI-78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398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88C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82A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C29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F7C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BCB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4EF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34E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拆、装千兆交换机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7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海康威视DS-3E1510P-S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1F0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077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948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BE7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505.33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469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59B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4CF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130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拆、装服务器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913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海康威视DS-VE22S-B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E07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5FA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F61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CFB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762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3A0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FB8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E3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拆、装磁力锁U型夹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72E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磁力锁U型夹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C21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28B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B3F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1B8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E9B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C17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912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7E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 综合安防管理平台基础包安装调试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91E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综合安防管理平台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A3D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2B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CDB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574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2873.33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158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BDB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904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94A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 综合安防管理平台园区人员布控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E22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综合安防管理平台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680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18E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120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B29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1493.33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F8A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E97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2C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35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 综合安防管理平台园区人车智能搜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E5A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综合安防管理平台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55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D64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A6C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FDD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1393.33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29C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922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4DD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2D6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拆、装网络摄像机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EED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海康威视DS-2CD2726FWDA2- IZS(2.7-12mm)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895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0CC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FFA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C9C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298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9B1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0D2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6EE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拆、装硬盘录像机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10C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海康威视iDS-7732NX-K4/FA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9E9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7A5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F52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5A9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DF8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FF0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A0B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D71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拆、装硬盘录像机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DB9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海康威视iDS-8632NX-K8/FA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43A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955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AE9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DFE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6E6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E05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9D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387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拆、装人脸识别一体机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115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海康威视DS-K1T607M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241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6CA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1E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41D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F91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E44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27B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0A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拆、装人脸识别一体机 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BC7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海康威视DS-K1T671TM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AC6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B7C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892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2EA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4AA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B3D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542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D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拆、装人脸识别一体机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59E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海康威视DS-K5604-W 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6FB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F54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8A0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09B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414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8C3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53A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D3F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拆、装开关电源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3F7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海康威视DS-K7M-AW50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792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CA2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1E6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19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384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A6C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F45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CD3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拆、装开门按钮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6F1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海康威视EB29开门按钮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D9E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35B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108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6D6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854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BE7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752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3A0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拆、装Mifare读卡器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5B3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海康威视DS-K1108M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E0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6B6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E3E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9DB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BC8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FF2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364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460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拆、装双门门禁控制器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06A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海康威视DS-K2602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324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B9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F4F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7F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90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2AB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5DA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AE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拆、装电插锁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D5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海康威视DS-K4T100C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D3E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7E4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208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54B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AF1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432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4D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8B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拆、装280Kg双门磁力锁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8BA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海康威视DS-K4H250DC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799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E91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646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9D5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5AA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C47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F2C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DA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拆、装280Kg单门磁力锁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7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海康威视DS-K4H250SC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AB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A90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5D6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F83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311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A2C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8C5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2C9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拆、装门禁一体机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6D8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海康威视DS-K1T201SF-C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28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432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509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8C1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A2B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A0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4BC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46E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拆、装光电模块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29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海康威视HK-SFP-1.25G-20-1310-DF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58F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134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717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049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B69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A40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52F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DC8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拆、装8口POE交换机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34A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海康威视DS-3E0109P-S(B）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54B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241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2CE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DB8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D68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216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789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D3F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拆、装8口交换机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8E6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海康威视DS-3E0309L-S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45C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45F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9C5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5D4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646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0F1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9B7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C60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拆、装24口全千兆交换机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C2E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海康威视DS-3E2728-H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29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D8C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0A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745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2A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4E9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264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3D8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拆、装24口POE交换机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8C3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海康威视DS-3E0526P-S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0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D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718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992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595.33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5B7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FBC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F2B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4F4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拆、装发卡器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E4B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海康威视DS-K1F100-D8E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092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022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279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8D6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BA3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19D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3D2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A2F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拆、装指纹录入设备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627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海康威视DS-K1F820-F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0CF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4D5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405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707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52B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902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8D6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BF7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拆、装门锁网关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69B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海康威视CS-DL-GW3/R4/isc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0C7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482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04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3FC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145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EA4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FFB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731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拆、装智能门锁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C6F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海康威视CS-LT15S- BsBM/R4/isc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5CA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6C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1D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6CD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126.67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73B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543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599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98B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管理平台调试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7A2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海康威视iSecure Center Emb 综合安防管理系统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706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F8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00D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4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2243.33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EA2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AE2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35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FF1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平台管理服务器调试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1DC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海康威视DS-VE22S-B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668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B2D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E75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2FF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96B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77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CF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4B2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上门检修门禁设备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832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4DB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62F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CD9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19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433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A73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EFA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050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上门检修监控设备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315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7E4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28F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98D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BA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080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D3D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76A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D7E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上门检修门禁线路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E6B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BC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36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291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F75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AE5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559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230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A2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上门检修监控线路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529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386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42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BA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12个月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D33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3F7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D66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2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D4F2C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1F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21656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BE7B7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31B5A3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</w:p>
    <w:p w14:paraId="287B048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人的法定代表人（或授权代理人）签字并加盖公章。请直接在报价表格内填写，并请勿擅自设置或改动表格内容。</w:t>
      </w:r>
    </w:p>
    <w:p w14:paraId="6C61A81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投标报价说明：</w:t>
      </w:r>
    </w:p>
    <w:p w14:paraId="2EBDE990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报价单价不得超过单价最高限价，超过最高限价的，按废标处理。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以上报价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以元为单位，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TW"/>
        </w:rPr>
        <w:t>保留小数点后两位小数。</w:t>
      </w:r>
    </w:p>
    <w:p w14:paraId="2990F41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单价报价的总和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，为本项目的评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审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价，作为合同签订的依据。</w:t>
      </w:r>
    </w:p>
    <w:p w14:paraId="380E23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left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3、报价单价为框架合同签订时的单价。</w:t>
      </w:r>
    </w:p>
    <w:p w14:paraId="0B2B906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276" w:lineRule="auto"/>
        <w:ind w:left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4、报价人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所提供的服务报价清单表必须满足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规格参数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中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的要求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  <w:t>。</w:t>
      </w:r>
    </w:p>
    <w:p w14:paraId="53B0123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</w:p>
    <w:p w14:paraId="315ADA9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</w:p>
    <w:p w14:paraId="594155C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人授权人签字：</w:t>
      </w:r>
    </w:p>
    <w:p w14:paraId="732E63F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5250" w:firstLineChars="25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人盖章：</w:t>
      </w:r>
    </w:p>
    <w:p w14:paraId="4D48EDD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center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时间：</w:t>
      </w:r>
    </w:p>
    <w:p w14:paraId="3644FDE6"/>
    <w:p w14:paraId="13236BF2"/>
    <w:p w14:paraId="6FC756AE">
      <w:pPr>
        <w:pStyle w:val="22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323726">
    <w:pPr>
      <w:pStyle w:val="26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5B6A1CAA"/>
    <w:multiLevelType w:val="singleLevel"/>
    <w:tmpl w:val="5B6A1CAA"/>
    <w:lvl w:ilvl="0" w:tentative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6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AF1B1B"/>
    <w:rsid w:val="02D53FF6"/>
    <w:rsid w:val="02DC74CE"/>
    <w:rsid w:val="031F792B"/>
    <w:rsid w:val="0344345B"/>
    <w:rsid w:val="03754B83"/>
    <w:rsid w:val="03911CC5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7A846DF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B766E1"/>
    <w:rsid w:val="0D0A2C0B"/>
    <w:rsid w:val="0D481A7C"/>
    <w:rsid w:val="0D4A533B"/>
    <w:rsid w:val="0DAC3104"/>
    <w:rsid w:val="0DE4642F"/>
    <w:rsid w:val="0E5A2D2F"/>
    <w:rsid w:val="0ECD5E0D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60A88"/>
    <w:rsid w:val="151D3F2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A0331A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445BB2"/>
    <w:rsid w:val="265654BD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8F92083"/>
    <w:rsid w:val="29381703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390EBA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782509"/>
    <w:rsid w:val="3690120C"/>
    <w:rsid w:val="36BD1426"/>
    <w:rsid w:val="36CB1E7E"/>
    <w:rsid w:val="36DC0FFB"/>
    <w:rsid w:val="37A778DB"/>
    <w:rsid w:val="383E6A4B"/>
    <w:rsid w:val="385938E2"/>
    <w:rsid w:val="388B0D28"/>
    <w:rsid w:val="38935EBC"/>
    <w:rsid w:val="38DB3F3C"/>
    <w:rsid w:val="3944443E"/>
    <w:rsid w:val="39850557"/>
    <w:rsid w:val="39A32D4D"/>
    <w:rsid w:val="39F212FE"/>
    <w:rsid w:val="39FF3A59"/>
    <w:rsid w:val="3A2476D2"/>
    <w:rsid w:val="3A5C3174"/>
    <w:rsid w:val="3B233FE3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C635FF"/>
    <w:rsid w:val="48D91165"/>
    <w:rsid w:val="490D4232"/>
    <w:rsid w:val="492B728F"/>
    <w:rsid w:val="492C3528"/>
    <w:rsid w:val="496B7064"/>
    <w:rsid w:val="49B9796D"/>
    <w:rsid w:val="49BB1D89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707DB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91016D"/>
    <w:rsid w:val="5FE72598"/>
    <w:rsid w:val="60641630"/>
    <w:rsid w:val="6072517A"/>
    <w:rsid w:val="607F39A8"/>
    <w:rsid w:val="60C9236F"/>
    <w:rsid w:val="60F16D80"/>
    <w:rsid w:val="61BD5727"/>
    <w:rsid w:val="62113414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C0E94"/>
    <w:rsid w:val="7022093E"/>
    <w:rsid w:val="7022620C"/>
    <w:rsid w:val="703A08F9"/>
    <w:rsid w:val="70EB1AB7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17E12"/>
    <w:rsid w:val="77ED5226"/>
    <w:rsid w:val="78FB545E"/>
    <w:rsid w:val="7926329E"/>
    <w:rsid w:val="79687C33"/>
    <w:rsid w:val="796D3021"/>
    <w:rsid w:val="799831AD"/>
    <w:rsid w:val="79F52E23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5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3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8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5"/>
    <w:next w:val="15"/>
    <w:link w:val="99"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4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30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6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2"/>
    <w:qFormat/>
    <w:uiPriority w:val="0"/>
    <w:rPr>
      <w:sz w:val="24"/>
    </w:rPr>
  </w:style>
  <w:style w:type="character" w:customStyle="1" w:styleId="53">
    <w:name w:val="页眉 Char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3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8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10"/>
    <w:qFormat/>
    <w:uiPriority w:val="0"/>
    <w:rPr>
      <w:b/>
      <w:kern w:val="2"/>
      <w:sz w:val="24"/>
    </w:rPr>
  </w:style>
  <w:style w:type="character" w:customStyle="1" w:styleId="71">
    <w:name w:val="标题 5 Char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5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3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6"/>
    <w:qFormat/>
    <w:uiPriority w:val="99"/>
    <w:rPr>
      <w:kern w:val="2"/>
      <w:sz w:val="18"/>
    </w:rPr>
  </w:style>
  <w:style w:type="character" w:customStyle="1" w:styleId="84">
    <w:name w:val="纯文本 Char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2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7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4062</Words>
  <Characters>23155</Characters>
  <Lines>1</Lines>
  <Paragraphs>1</Paragraphs>
  <TotalTime>1</TotalTime>
  <ScaleCrop>false</ScaleCrop>
  <LinksUpToDate>false</LinksUpToDate>
  <CharactersWithSpaces>27163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林杰韬</cp:lastModifiedBy>
  <cp:lastPrinted>2019-05-05T10:22:00Z</cp:lastPrinted>
  <dcterms:modified xsi:type="dcterms:W3CDTF">2025-07-28T01:47:10Z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D025E2811CAA42988198BA921ED33AE7</vt:lpwstr>
  </property>
</Properties>
</file>