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31173">
      <w:pPr>
        <w:pStyle w:val="7"/>
        <w:tabs>
          <w:tab w:val="right" w:leader="dot" w:pos="9402"/>
        </w:tabs>
        <w:spacing w:line="360" w:lineRule="auto"/>
        <w:jc w:val="center"/>
        <w:outlineLvl w:val="1"/>
        <w:rPr>
          <w:rFonts w:hint="eastAsia" w:ascii="宋体" w:hAnsi="宋体" w:eastAsia="宋体" w:cs="宋体"/>
          <w:b/>
          <w:bCs w:val="0"/>
          <w:sz w:val="36"/>
          <w:szCs w:val="36"/>
        </w:rPr>
      </w:pPr>
      <w:r>
        <w:rPr>
          <w:rFonts w:hint="eastAsia" w:ascii="宋体" w:hAnsi="宋体" w:eastAsia="宋体" w:cs="宋体"/>
          <w:b/>
          <w:bCs w:val="0"/>
          <w:sz w:val="36"/>
          <w:szCs w:val="36"/>
        </w:rPr>
        <w:t>技术规范书</w:t>
      </w:r>
      <w:bookmarkStart w:id="0" w:name="_GoBack"/>
      <w:bookmarkEnd w:id="0"/>
    </w:p>
    <w:p w14:paraId="6FCDF3C7"/>
    <w:p w14:paraId="73C18EB1">
      <w:pPr>
        <w:tabs>
          <w:tab w:val="left" w:pos="6345"/>
        </w:tabs>
        <w:spacing w:line="360" w:lineRule="auto"/>
        <w:textAlignment w:val="baseline"/>
        <w:rPr>
          <w:rFonts w:ascii="宋体" w:hAnsi="宋体"/>
          <w:b/>
          <w:sz w:val="24"/>
          <w:szCs w:val="24"/>
        </w:rPr>
      </w:pPr>
      <w:r>
        <w:rPr>
          <w:rFonts w:hint="eastAsia" w:ascii="宋体" w:hAnsi="宋体"/>
          <w:b/>
          <w:sz w:val="24"/>
          <w:szCs w:val="24"/>
        </w:rPr>
        <w:t>1、总则</w:t>
      </w:r>
    </w:p>
    <w:p w14:paraId="34F24169">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.1 本技术规范书适用于变电站电气柜如汇控柜，GIS控制柜、机械控制柜、箱式变电站、干式变电站等需安装</w:t>
      </w:r>
      <w:r>
        <w:rPr>
          <w:rFonts w:hint="eastAsia" w:ascii="宋体" w:hAnsi="宋体"/>
          <w:sz w:val="24"/>
          <w:szCs w:val="24"/>
          <w:lang w:eastAsia="zh-CN"/>
        </w:rPr>
        <w:t>温湿度智能控制</w:t>
      </w:r>
      <w:r>
        <w:rPr>
          <w:rFonts w:ascii="宋体" w:hAnsi="宋体"/>
          <w:sz w:val="24"/>
          <w:szCs w:val="24"/>
        </w:rPr>
        <w:t>功能的设备</w:t>
      </w:r>
      <w:r>
        <w:rPr>
          <w:rFonts w:hint="eastAsia" w:ascii="宋体" w:hAnsi="宋体"/>
          <w:sz w:val="24"/>
          <w:szCs w:val="24"/>
        </w:rPr>
        <w:t>，</w:t>
      </w:r>
      <w:r>
        <w:rPr>
          <w:rFonts w:ascii="宋体" w:hAnsi="宋体"/>
          <w:sz w:val="24"/>
          <w:szCs w:val="24"/>
        </w:rPr>
        <w:t>它提出了该设备的功能设计、结构、性能、安装和试验等方面的技术要求。</w:t>
      </w:r>
    </w:p>
    <w:p w14:paraId="7076E298">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.2 本设备技术协议文件提出的是最低限度的技术要求。凡本技术协议文件中未规定，但在相关设备的行业标准、国家标准或IEC标准中有规定的规范条文，投标方应按相应标准的条文进行设备设计、制造、试验和安装。</w:t>
      </w:r>
    </w:p>
    <w:p w14:paraId="3B363283">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.3本技术协议文件所使用的标准如遇与投标方所执行的标准不一致时，按较高标准执行。</w:t>
      </w:r>
    </w:p>
    <w:p w14:paraId="76A93173">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.4本技术协议文件经需方与投标方双方确认后作为订货合同的技术附件，与合同正文具有同等的法律效力。</w:t>
      </w:r>
    </w:p>
    <w:p w14:paraId="7832697E">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.5本技术协议文件未尽事宜，由需方与投标方双方协商确定</w:t>
      </w:r>
    </w:p>
    <w:p w14:paraId="4317A96B">
      <w:pPr>
        <w:keepNext w:val="0"/>
        <w:keepLines w:val="0"/>
        <w:pageBreakBefore w:val="0"/>
        <w:widowControl/>
        <w:tabs>
          <w:tab w:val="left" w:pos="6345"/>
        </w:tabs>
        <w:kinsoku/>
        <w:wordWrap/>
        <w:overflowPunct/>
        <w:topLinePunct w:val="0"/>
        <w:autoSpaceDE/>
        <w:autoSpaceDN/>
        <w:bidi w:val="0"/>
        <w:adjustRightInd w:val="0"/>
        <w:snapToGrid w:val="0"/>
        <w:spacing w:after="0" w:line="360" w:lineRule="auto"/>
        <w:ind w:firstLine="480" w:firstLineChars="200"/>
        <w:textAlignment w:val="baseline"/>
        <w:rPr>
          <w:rFonts w:ascii="宋体" w:hAnsi="宋体"/>
          <w:sz w:val="24"/>
          <w:szCs w:val="24"/>
        </w:rPr>
      </w:pPr>
      <w:r>
        <w:rPr>
          <w:rFonts w:hint="eastAsia" w:ascii="宋体" w:hAnsi="宋体"/>
          <w:sz w:val="24"/>
          <w:szCs w:val="24"/>
        </w:rPr>
        <w:t>1</w:t>
      </w:r>
      <w:r>
        <w:rPr>
          <w:rFonts w:ascii="宋体" w:hAnsi="宋体"/>
          <w:sz w:val="24"/>
          <w:szCs w:val="24"/>
        </w:rPr>
        <w:t>.6满足Q/Y 2010-12《</w:t>
      </w:r>
      <w:r>
        <w:rPr>
          <w:rFonts w:hint="eastAsia" w:ascii="宋体" w:hAnsi="宋体"/>
          <w:sz w:val="24"/>
          <w:szCs w:val="24"/>
          <w:lang w:val="en-US" w:eastAsia="zh-CN"/>
        </w:rPr>
        <w:t>温湿度智能控制系统</w:t>
      </w:r>
      <w:r>
        <w:rPr>
          <w:rFonts w:ascii="宋体" w:hAnsi="宋体"/>
          <w:sz w:val="24"/>
          <w:szCs w:val="24"/>
        </w:rPr>
        <w:t>》技术标准。必须已经生产过</w:t>
      </w:r>
      <w:r>
        <w:rPr>
          <w:rFonts w:hint="eastAsia" w:ascii="宋体" w:hAnsi="宋体"/>
          <w:sz w:val="24"/>
          <w:szCs w:val="24"/>
        </w:rPr>
        <w:t>五十</w:t>
      </w:r>
      <w:r>
        <w:rPr>
          <w:rFonts w:hint="eastAsia" w:ascii="宋体" w:hAnsi="宋体"/>
          <w:sz w:val="24"/>
          <w:szCs w:val="24"/>
          <w:lang w:eastAsia="zh-CN"/>
        </w:rPr>
        <w:t>套</w:t>
      </w:r>
      <w:r>
        <w:rPr>
          <w:rFonts w:hint="eastAsia" w:ascii="宋体" w:hAnsi="宋体"/>
          <w:sz w:val="24"/>
          <w:szCs w:val="24"/>
        </w:rPr>
        <w:t>及</w:t>
      </w:r>
      <w:r>
        <w:rPr>
          <w:rFonts w:ascii="宋体" w:hAnsi="宋体"/>
          <w:sz w:val="24"/>
          <w:szCs w:val="24"/>
        </w:rPr>
        <w:t>以上或高于本招标书技术规范的设备，并在相同或更恶劣的运行条件下持续运行三年以上的成功经验。提供的产品应有对应的国网或南网用户证明文件。对于新产品，必须经过挂网试运行，并通过产品鉴定。</w:t>
      </w:r>
    </w:p>
    <w:p w14:paraId="27044CBC">
      <w:pPr>
        <w:keepNext w:val="0"/>
        <w:keepLines w:val="0"/>
        <w:pageBreakBefore w:val="0"/>
        <w:widowControl/>
        <w:tabs>
          <w:tab w:val="left" w:pos="6345"/>
        </w:tabs>
        <w:kinsoku/>
        <w:wordWrap/>
        <w:overflowPunct/>
        <w:topLinePunct w:val="0"/>
        <w:autoSpaceDE/>
        <w:autoSpaceDN/>
        <w:bidi w:val="0"/>
        <w:adjustRightInd w:val="0"/>
        <w:snapToGrid w:val="0"/>
        <w:spacing w:after="0" w:line="360" w:lineRule="auto"/>
        <w:ind w:firstLine="480" w:firstLineChars="200"/>
        <w:textAlignment w:val="baseline"/>
        <w:rPr>
          <w:rFonts w:hint="default" w:ascii="宋体" w:hAnsi="宋体" w:eastAsia="微软雅黑"/>
          <w:sz w:val="24"/>
          <w:szCs w:val="24"/>
          <w:lang w:val="en-US" w:eastAsia="zh-CN"/>
        </w:rPr>
      </w:pPr>
      <w:r>
        <w:rPr>
          <w:rFonts w:hint="eastAsia" w:ascii="宋体" w:hAnsi="宋体"/>
          <w:sz w:val="24"/>
          <w:szCs w:val="24"/>
          <w:lang w:val="en-US" w:eastAsia="zh-CN"/>
        </w:rPr>
        <w:t>1.7</w:t>
      </w:r>
      <w:r>
        <w:rPr>
          <w:rFonts w:ascii="宋体" w:hAnsi="宋体" w:cs="仿宋"/>
          <w:sz w:val="24"/>
          <w:szCs w:val="24"/>
        </w:rPr>
        <w:t>为了满足复杂电磁环境需要，供方还需提供该产品的电磁兼容，发射检测报告，射频电磁抗扰度检测报告，电气设备制冷量检测报告，防尘防水检测报告。</w:t>
      </w:r>
    </w:p>
    <w:p w14:paraId="42FAE75A">
      <w:pPr>
        <w:keepNext w:val="0"/>
        <w:keepLines w:val="0"/>
        <w:pageBreakBefore w:val="0"/>
        <w:widowControl/>
        <w:tabs>
          <w:tab w:val="left" w:pos="6345"/>
        </w:tabs>
        <w:kinsoku/>
        <w:wordWrap/>
        <w:overflowPunct/>
        <w:topLinePunct w:val="0"/>
        <w:autoSpaceDE/>
        <w:autoSpaceDN/>
        <w:bidi w:val="0"/>
        <w:adjustRightInd w:val="0"/>
        <w:snapToGrid w:val="0"/>
        <w:spacing w:after="0" w:line="360" w:lineRule="auto"/>
        <w:ind w:firstLine="723" w:firstLineChars="300"/>
        <w:textAlignment w:val="baseline"/>
        <w:rPr>
          <w:rFonts w:hint="default" w:ascii="宋体" w:hAnsi="宋体" w:eastAsia="微软雅黑"/>
          <w:sz w:val="24"/>
          <w:szCs w:val="24"/>
          <w:lang w:val="en-US" w:eastAsia="zh-CN"/>
        </w:rPr>
      </w:pPr>
      <w:r>
        <w:rPr>
          <w:rFonts w:hint="eastAsia" w:ascii="宋体" w:hAnsi="宋体" w:eastAsia="宋体" w:cs="宋体"/>
          <w:b/>
          <w:bCs/>
          <w:sz w:val="24"/>
          <w:szCs w:val="24"/>
        </w:rPr>
        <w:t>※</w:t>
      </w:r>
      <w:r>
        <w:rPr>
          <w:rFonts w:hint="eastAsia" w:ascii="宋体" w:hAnsi="宋体" w:cs="仿宋"/>
          <w:sz w:val="24"/>
          <w:szCs w:val="24"/>
        </w:rPr>
        <w:t>1</w:t>
      </w:r>
      <w:r>
        <w:rPr>
          <w:rFonts w:ascii="宋体" w:hAnsi="宋体" w:cs="仿宋"/>
          <w:sz w:val="24"/>
          <w:szCs w:val="24"/>
        </w:rPr>
        <w:t>.</w:t>
      </w:r>
      <w:r>
        <w:rPr>
          <w:rFonts w:hint="eastAsia" w:ascii="宋体" w:hAnsi="宋体" w:cs="仿宋"/>
          <w:sz w:val="24"/>
          <w:szCs w:val="24"/>
          <w:lang w:val="en-US" w:eastAsia="zh-CN"/>
        </w:rPr>
        <w:t>8</w:t>
      </w:r>
      <w:r>
        <w:rPr>
          <w:rFonts w:ascii="宋体" w:hAnsi="宋体" w:cs="仿宋"/>
          <w:sz w:val="24"/>
          <w:szCs w:val="24"/>
        </w:rPr>
        <w:t>以上检测报告必须是国家工业级第三方检测单位出具，同时可根据甲方需要提供检测报告原件。</w:t>
      </w:r>
    </w:p>
    <w:p w14:paraId="52F77137">
      <w:pPr>
        <w:keepNext w:val="0"/>
        <w:keepLines w:val="0"/>
        <w:pageBreakBefore w:val="0"/>
        <w:widowControl/>
        <w:tabs>
          <w:tab w:val="left" w:pos="6345"/>
        </w:tabs>
        <w:kinsoku/>
        <w:wordWrap/>
        <w:overflowPunct/>
        <w:topLinePunct w:val="0"/>
        <w:autoSpaceDE/>
        <w:autoSpaceDN/>
        <w:bidi w:val="0"/>
        <w:adjustRightInd w:val="0"/>
        <w:snapToGrid w:val="0"/>
        <w:spacing w:after="0" w:line="360" w:lineRule="auto"/>
        <w:ind w:firstLine="0" w:firstLineChars="0"/>
        <w:textAlignment w:val="baseline"/>
        <w:rPr>
          <w:rFonts w:ascii="宋体" w:hAnsi="宋体"/>
          <w:sz w:val="24"/>
          <w:szCs w:val="24"/>
        </w:rPr>
      </w:pPr>
    </w:p>
    <w:p w14:paraId="12EED0CA">
      <w:pPr>
        <w:tabs>
          <w:tab w:val="left" w:pos="6345"/>
        </w:tabs>
        <w:spacing w:line="360" w:lineRule="auto"/>
        <w:textAlignment w:val="baseline"/>
        <w:rPr>
          <w:rFonts w:ascii="宋体" w:hAnsi="宋体"/>
          <w:b/>
          <w:sz w:val="24"/>
          <w:szCs w:val="24"/>
        </w:rPr>
      </w:pPr>
      <w:r>
        <w:rPr>
          <w:rFonts w:hint="eastAsia" w:ascii="宋体" w:hAnsi="宋体"/>
          <w:b/>
          <w:sz w:val="24"/>
          <w:szCs w:val="24"/>
        </w:rPr>
        <w:t>2、设备工作条件</w:t>
      </w:r>
    </w:p>
    <w:p w14:paraId="6DA6D216">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 xml:space="preserve"> 环境温度不高于55℃，不低于-40℃。</w:t>
      </w:r>
    </w:p>
    <w:p w14:paraId="2BC39139">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空气湿度不超过95﹪RH（25℃时）。</w:t>
      </w:r>
    </w:p>
    <w:p w14:paraId="13550789">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无火灾、爆炸危险、严重污染、化学腐蚀及剧烈振动的场所。</w:t>
      </w:r>
    </w:p>
    <w:p w14:paraId="31F8187B">
      <w:pPr>
        <w:tabs>
          <w:tab w:val="left" w:pos="6345"/>
        </w:tabs>
        <w:spacing w:line="360" w:lineRule="auto"/>
        <w:ind w:firstLine="480" w:firstLineChars="200"/>
        <w:textAlignment w:val="baseline"/>
        <w:rPr>
          <w:rFonts w:ascii="仿宋" w:hAnsi="仿宋" w:eastAsia="仿宋"/>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无剧烈振动和冲击的地方。</w:t>
      </w:r>
    </w:p>
    <w:p w14:paraId="44880152">
      <w:pPr>
        <w:tabs>
          <w:tab w:val="left" w:pos="6345"/>
        </w:tabs>
        <w:spacing w:line="360" w:lineRule="auto"/>
        <w:textAlignment w:val="baseline"/>
        <w:rPr>
          <w:rFonts w:ascii="宋体" w:hAnsi="宋体"/>
          <w:b/>
          <w:sz w:val="24"/>
          <w:szCs w:val="24"/>
        </w:rPr>
      </w:pPr>
      <w:r>
        <w:rPr>
          <w:rFonts w:hint="eastAsia" w:ascii="宋体" w:hAnsi="宋体"/>
          <w:b/>
          <w:sz w:val="24"/>
          <w:szCs w:val="24"/>
        </w:rPr>
        <w:t>3、控制要求</w:t>
      </w:r>
    </w:p>
    <w:p w14:paraId="1DE9499A">
      <w:pPr>
        <w:tabs>
          <w:tab w:val="left" w:pos="6345"/>
        </w:tabs>
        <w:spacing w:line="360" w:lineRule="auto"/>
        <w:ind w:firstLine="480" w:firstLineChars="200"/>
        <w:textAlignment w:val="baseline"/>
        <w:rPr>
          <w:rFonts w:ascii="宋体" w:hAnsi="宋体"/>
          <w:b/>
          <w:sz w:val="24"/>
          <w:szCs w:val="24"/>
        </w:rPr>
      </w:pPr>
      <w:r>
        <w:rPr>
          <w:rFonts w:hint="eastAsia" w:ascii="宋体" w:hAnsi="宋体"/>
          <w:b/>
          <w:sz w:val="24"/>
          <w:szCs w:val="24"/>
        </w:rPr>
        <w:t>3.1 基本原理和结构要求</w:t>
      </w:r>
    </w:p>
    <w:p w14:paraId="1DBB6B4C">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3.1.1</w:t>
      </w:r>
      <w:r>
        <w:rPr>
          <w:rFonts w:hint="eastAsia" w:ascii="宋体" w:hAnsi="宋体"/>
          <w:sz w:val="24"/>
          <w:szCs w:val="24"/>
          <w:lang w:val="en-US" w:eastAsia="zh-CN"/>
        </w:rPr>
        <w:t>温湿度智能控制系统</w:t>
      </w:r>
      <w:r>
        <w:rPr>
          <w:rFonts w:hint="eastAsia" w:ascii="宋体" w:hAnsi="宋体"/>
          <w:sz w:val="24"/>
          <w:szCs w:val="24"/>
        </w:rPr>
        <w:t>，采用冷媒液态气态转换原理，压缩机从蒸发器内吸入气态制冷剂并将其压缩成高温、高压状态后排入冷凝器内，制冷剂在冷凝器内放出热量后被冷却成高压液态经毛细血管流后形成低温低压状态的制冷剂并进入蒸发器，制冷剂在蒸发器中吸收热量后转化成气态，再由压缩机吸入。如此反复，形成制冷循环，冷凝器和蒸发器都各自配有循环风机以增强空气对流，加强换热效果。其中冷凝器与空气的热交换在控制柜外</w:t>
      </w:r>
      <w:r>
        <w:rPr>
          <w:rFonts w:hint="eastAsia" w:ascii="宋体" w:hAnsi="宋体"/>
          <w:sz w:val="24"/>
          <w:szCs w:val="24"/>
          <w:lang w:val="en-US" w:eastAsia="zh-CN"/>
        </w:rPr>
        <w:t>顶部</w:t>
      </w:r>
      <w:r>
        <w:rPr>
          <w:rFonts w:hint="eastAsia" w:ascii="宋体" w:hAnsi="宋体"/>
          <w:sz w:val="24"/>
          <w:szCs w:val="24"/>
        </w:rPr>
        <w:t>进行，而蒸发器与空气的热交换则在密闭控制柜内循环进行。</w:t>
      </w:r>
      <w:r>
        <w:rPr>
          <w:rFonts w:hint="eastAsia" w:ascii="宋体" w:hAnsi="宋体"/>
          <w:sz w:val="24"/>
          <w:szCs w:val="24"/>
          <w:lang w:val="en-US" w:eastAsia="zh-CN"/>
        </w:rPr>
        <w:t>系统分别为控制采集单元、蒸发器风机盘管，散热器压缩机风机单元。</w:t>
      </w:r>
      <w:r>
        <w:rPr>
          <w:rFonts w:hint="eastAsia" w:ascii="宋体" w:hAnsi="宋体"/>
          <w:sz w:val="24"/>
          <w:szCs w:val="24"/>
        </w:rPr>
        <w:t>控制单元在温湿度采集信息的作用下，启动制冷、除湿、</w:t>
      </w:r>
      <w:r>
        <w:rPr>
          <w:rFonts w:hint="eastAsia" w:ascii="宋体" w:hAnsi="宋体"/>
          <w:sz w:val="24"/>
          <w:szCs w:val="24"/>
          <w:lang w:val="en-US" w:eastAsia="zh-CN"/>
        </w:rPr>
        <w:t>热量</w:t>
      </w:r>
      <w:r>
        <w:rPr>
          <w:rFonts w:hint="eastAsia" w:ascii="宋体" w:hAnsi="宋体"/>
          <w:sz w:val="24"/>
          <w:szCs w:val="24"/>
        </w:rPr>
        <w:t>交换单元，同时如有需要可选择信息数据上传。</w:t>
      </w:r>
    </w:p>
    <w:p w14:paraId="692526C9">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3.1.2由压缩机、冷凝器、温控器、毛细管或膨胀阀、空滤、风机、灰尘采集显示单元、主控单元等主要部件组成，具有结构紧凑、轻巧、能耗低，噪音小的特点，采用交流模式供电，适用R134a环保冷媒高效节能，安全可靠，配置通信功能，可以实现远程控制的功能。</w:t>
      </w:r>
    </w:p>
    <w:p w14:paraId="65AC94B7">
      <w:pPr>
        <w:tabs>
          <w:tab w:val="left" w:pos="6345"/>
        </w:tabs>
        <w:spacing w:line="360" w:lineRule="auto"/>
        <w:ind w:firstLine="480" w:firstLineChars="200"/>
        <w:textAlignment w:val="baseline"/>
        <w:rPr>
          <w:rFonts w:ascii="仿宋" w:hAnsi="仿宋" w:eastAsia="仿宋" w:cs="Arial"/>
          <w:sz w:val="24"/>
          <w:szCs w:val="24"/>
        </w:rPr>
      </w:pPr>
      <w:r>
        <w:rPr>
          <w:rFonts w:hint="eastAsia" w:ascii="宋体" w:hAnsi="宋体"/>
          <w:sz w:val="24"/>
          <w:szCs w:val="24"/>
        </w:rPr>
        <w:t>3.1.3适用于AC220V工作电源。</w:t>
      </w:r>
    </w:p>
    <w:p w14:paraId="68CCBE10">
      <w:pPr>
        <w:tabs>
          <w:tab w:val="left" w:pos="6345"/>
        </w:tabs>
        <w:spacing w:line="360" w:lineRule="auto"/>
        <w:ind w:firstLine="480" w:firstLineChars="200"/>
        <w:textAlignment w:val="baseline"/>
        <w:rPr>
          <w:rFonts w:ascii="宋体" w:hAnsi="宋体"/>
          <w:b/>
          <w:sz w:val="24"/>
          <w:szCs w:val="24"/>
        </w:rPr>
      </w:pPr>
      <w:r>
        <w:rPr>
          <w:rFonts w:hint="eastAsia" w:ascii="宋体" w:hAnsi="宋体"/>
          <w:b/>
          <w:sz w:val="24"/>
          <w:szCs w:val="24"/>
        </w:rPr>
        <w:t>3.2 基本功能要求</w:t>
      </w:r>
    </w:p>
    <w:p w14:paraId="0BB83B8F">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3.2.1</w:t>
      </w:r>
      <w:r>
        <w:rPr>
          <w:rFonts w:hint="eastAsia" w:ascii="宋体" w:hAnsi="宋体"/>
          <w:sz w:val="24"/>
          <w:szCs w:val="24"/>
          <w:lang w:val="en-US" w:eastAsia="zh-CN"/>
        </w:rPr>
        <w:t>分</w:t>
      </w:r>
      <w:r>
        <w:rPr>
          <w:rFonts w:hint="eastAsia" w:ascii="宋体" w:hAnsi="宋体"/>
          <w:sz w:val="24"/>
          <w:szCs w:val="24"/>
        </w:rPr>
        <w:t>体式结构，用于柜门或柜壁</w:t>
      </w:r>
      <w:r>
        <w:rPr>
          <w:rFonts w:hint="eastAsia" w:ascii="宋体" w:hAnsi="宋体"/>
          <w:sz w:val="24"/>
          <w:szCs w:val="24"/>
          <w:lang w:val="en-US" w:eastAsia="zh-CN"/>
        </w:rPr>
        <w:t>无法</w:t>
      </w:r>
      <w:r>
        <w:rPr>
          <w:rFonts w:hint="eastAsia" w:ascii="宋体" w:hAnsi="宋体"/>
          <w:sz w:val="24"/>
          <w:szCs w:val="24"/>
        </w:rPr>
        <w:t>安装</w:t>
      </w:r>
      <w:r>
        <w:rPr>
          <w:rFonts w:hint="eastAsia" w:ascii="宋体" w:hAnsi="宋体"/>
          <w:sz w:val="24"/>
          <w:szCs w:val="24"/>
          <w:lang w:val="en-US" w:eastAsia="zh-CN"/>
        </w:rPr>
        <w:t>的控制柜。</w:t>
      </w:r>
    </w:p>
    <w:p w14:paraId="73CA77CA">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3.2.2采用压缩机制冷技术，通过空调的杰出能耗比实现柜</w:t>
      </w:r>
      <w:r>
        <w:rPr>
          <w:rFonts w:hint="eastAsia" w:ascii="宋体" w:hAnsi="宋体"/>
          <w:sz w:val="24"/>
          <w:szCs w:val="24"/>
          <w:lang w:eastAsia="zh-CN"/>
        </w:rPr>
        <w:t>内温度、湿度控制</w:t>
      </w:r>
      <w:r>
        <w:rPr>
          <w:rFonts w:hint="eastAsia" w:ascii="宋体" w:hAnsi="宋体"/>
          <w:sz w:val="24"/>
          <w:szCs w:val="24"/>
        </w:rPr>
        <w:t>要求。</w:t>
      </w:r>
    </w:p>
    <w:p w14:paraId="1F7DBAF4">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3.2.3</w:t>
      </w:r>
      <w:r>
        <w:rPr>
          <w:rFonts w:hint="eastAsia" w:ascii="宋体" w:hAnsi="宋体"/>
          <w:sz w:val="24"/>
          <w:szCs w:val="24"/>
          <w:lang w:val="en-US" w:eastAsia="zh-CN"/>
        </w:rPr>
        <w:t>风机的蒸发器立体式双进风设计，占用空间小、可移动，不占用检修空间。</w:t>
      </w:r>
    </w:p>
    <w:p w14:paraId="430B199F">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3.2.4</w:t>
      </w:r>
      <w:r>
        <w:rPr>
          <w:rFonts w:hint="eastAsia" w:ascii="宋体" w:hAnsi="宋体"/>
          <w:sz w:val="24"/>
          <w:szCs w:val="24"/>
          <w:lang w:val="en-US" w:eastAsia="zh-CN"/>
        </w:rPr>
        <w:t>风机的蒸发器立体式双进风设计，占用空间小、可移动，不占用检修空间。</w:t>
      </w:r>
    </w:p>
    <w:p w14:paraId="343A6827">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3.2.5</w:t>
      </w:r>
      <w:r>
        <w:rPr>
          <w:rFonts w:hint="eastAsia" w:ascii="宋体" w:hAnsi="宋体"/>
          <w:sz w:val="24"/>
          <w:szCs w:val="24"/>
          <w:lang w:val="en-US" w:eastAsia="zh-CN"/>
        </w:rPr>
        <w:t>结合空间上层温度高的现状，柱状风道结构，可直接把冷风送的顶部且均匀分布到四周。</w:t>
      </w:r>
    </w:p>
    <w:p w14:paraId="29734E49">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3.2.6自动运行与测试温度功能切换、温度上下限的设置运行模式。</w:t>
      </w:r>
    </w:p>
    <w:p w14:paraId="675BA7F0">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3.2.7特殊除湿功能设计，有效达到了对电气柜内潮湿空气处理。</w:t>
      </w:r>
    </w:p>
    <w:p w14:paraId="47C262D7">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 xml:space="preserve">3.2.8 </w:t>
      </w:r>
      <w:r>
        <w:rPr>
          <w:rFonts w:hint="eastAsia" w:ascii="宋体" w:hAnsi="宋体"/>
          <w:sz w:val="24"/>
          <w:szCs w:val="24"/>
          <w:lang w:val="en-US" w:eastAsia="zh-CN"/>
        </w:rPr>
        <w:t>双管路排水系统</w:t>
      </w:r>
      <w:r>
        <w:rPr>
          <w:rFonts w:hint="eastAsia" w:ascii="宋体" w:hAnsi="宋体"/>
          <w:sz w:val="24"/>
          <w:szCs w:val="24"/>
        </w:rPr>
        <w:t>设计，解决现场排水</w:t>
      </w:r>
      <w:r>
        <w:rPr>
          <w:rFonts w:hint="eastAsia" w:ascii="宋体" w:hAnsi="宋体"/>
          <w:sz w:val="24"/>
          <w:szCs w:val="24"/>
          <w:lang w:eastAsia="zh-CN"/>
        </w:rPr>
        <w:t>，</w:t>
      </w:r>
      <w:r>
        <w:rPr>
          <w:rFonts w:hint="eastAsia" w:ascii="宋体" w:hAnsi="宋体"/>
          <w:sz w:val="24"/>
          <w:szCs w:val="24"/>
          <w:lang w:val="en-US" w:eastAsia="zh-CN"/>
        </w:rPr>
        <w:t>提高了设备的安全运行</w:t>
      </w:r>
      <w:r>
        <w:rPr>
          <w:rFonts w:hint="eastAsia" w:ascii="宋体" w:hAnsi="宋体"/>
          <w:sz w:val="24"/>
          <w:szCs w:val="24"/>
        </w:rPr>
        <w:t>。</w:t>
      </w:r>
    </w:p>
    <w:p w14:paraId="2F316676">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3.2.9温湿度传感器24小时实时采样，超出设定启动值自动降温、自动除湿。</w:t>
      </w:r>
    </w:p>
    <w:p w14:paraId="1927CE53">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3.2.10自行故障诊断功能并配置4英寸液晶显示屏显示故障部件及故障打印。</w:t>
      </w:r>
    </w:p>
    <w:p w14:paraId="5952EE6D">
      <w:pPr>
        <w:tabs>
          <w:tab w:val="left" w:pos="6345"/>
        </w:tabs>
        <w:spacing w:line="360" w:lineRule="auto"/>
        <w:ind w:firstLine="480" w:firstLineChars="200"/>
        <w:textAlignment w:val="baseline"/>
        <w:rPr>
          <w:rFonts w:hint="eastAsia" w:ascii="宋体" w:hAnsi="宋体" w:eastAsia="微软雅黑"/>
          <w:sz w:val="24"/>
          <w:szCs w:val="24"/>
          <w:lang w:eastAsia="zh-CN"/>
        </w:rPr>
      </w:pPr>
      <w:r>
        <w:rPr>
          <w:rFonts w:hint="eastAsia" w:ascii="宋体" w:hAnsi="宋体"/>
          <w:sz w:val="24"/>
          <w:szCs w:val="24"/>
        </w:rPr>
        <w:t>3.2.11可实现远端手机监测，保证管理人员通过手机APP了解设备的运行状况</w:t>
      </w:r>
      <w:r>
        <w:rPr>
          <w:rFonts w:hint="eastAsia" w:ascii="宋体" w:hAnsi="宋体"/>
          <w:sz w:val="24"/>
          <w:szCs w:val="24"/>
          <w:lang w:eastAsia="zh-CN"/>
        </w:rPr>
        <w:t>。</w:t>
      </w:r>
    </w:p>
    <w:p w14:paraId="2C3A75B8">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3.2.12同时可根据检测诊断数据，对</w:t>
      </w:r>
      <w:r>
        <w:rPr>
          <w:rFonts w:hint="eastAsia" w:ascii="宋体" w:hAnsi="宋体"/>
          <w:sz w:val="24"/>
          <w:szCs w:val="24"/>
          <w:lang w:eastAsia="zh-CN"/>
        </w:rPr>
        <w:t>系统</w:t>
      </w:r>
      <w:r>
        <w:rPr>
          <w:rFonts w:hint="eastAsia" w:ascii="宋体" w:hAnsi="宋体"/>
          <w:sz w:val="24"/>
          <w:szCs w:val="24"/>
        </w:rPr>
        <w:t>进行系统软件升级。</w:t>
      </w:r>
    </w:p>
    <w:p w14:paraId="5F12FFEF">
      <w:pPr>
        <w:tabs>
          <w:tab w:val="left" w:pos="6345"/>
        </w:tabs>
        <w:spacing w:line="360" w:lineRule="auto"/>
        <w:ind w:firstLine="480" w:firstLineChars="200"/>
        <w:textAlignment w:val="baseline"/>
        <w:rPr>
          <w:rFonts w:ascii="宋体" w:hAnsi="宋体"/>
          <w:b/>
          <w:sz w:val="24"/>
          <w:szCs w:val="24"/>
        </w:rPr>
      </w:pPr>
      <w:r>
        <w:rPr>
          <w:rFonts w:hint="eastAsia" w:ascii="宋体" w:hAnsi="宋体"/>
          <w:b/>
          <w:sz w:val="24"/>
          <w:szCs w:val="24"/>
        </w:rPr>
        <w:t>3.3 指标要求</w:t>
      </w:r>
    </w:p>
    <w:p w14:paraId="54F641D7">
      <w:pPr>
        <w:tabs>
          <w:tab w:val="left" w:pos="6345"/>
        </w:tabs>
        <w:spacing w:line="360" w:lineRule="auto"/>
        <w:ind w:firstLine="480" w:firstLineChars="200"/>
        <w:textAlignment w:val="baseline"/>
        <w:rPr>
          <w:rFonts w:ascii="宋体" w:hAnsi="宋体"/>
          <w:b/>
          <w:sz w:val="24"/>
          <w:szCs w:val="24"/>
        </w:rPr>
      </w:pPr>
      <w:r>
        <w:rPr>
          <w:rFonts w:hint="eastAsia" w:ascii="宋体" w:hAnsi="宋体"/>
          <w:b/>
          <w:sz w:val="24"/>
          <w:szCs w:val="24"/>
        </w:rPr>
        <w:t>参数中打“</w:t>
      </w:r>
      <w:r>
        <w:rPr>
          <w:rFonts w:ascii="宋体" w:hAnsi="宋体" w:cs="仿宋"/>
          <w:b/>
          <w:sz w:val="24"/>
          <w:szCs w:val="24"/>
        </w:rPr>
        <w:t>※</w:t>
      </w:r>
      <w:r>
        <w:rPr>
          <w:rFonts w:hint="eastAsia" w:ascii="宋体" w:hAnsi="宋体" w:cs="仿宋"/>
          <w:b/>
          <w:sz w:val="24"/>
          <w:szCs w:val="24"/>
        </w:rPr>
        <w:t>”必须满足。</w:t>
      </w:r>
    </w:p>
    <w:tbl>
      <w:tblPr>
        <w:tblStyle w:val="8"/>
        <w:tblW w:w="8326" w:type="dxa"/>
        <w:jc w:val="center"/>
        <w:tblLayout w:type="fixed"/>
        <w:tblCellMar>
          <w:top w:w="0" w:type="dxa"/>
          <w:left w:w="10" w:type="dxa"/>
          <w:bottom w:w="0" w:type="dxa"/>
          <w:right w:w="10" w:type="dxa"/>
        </w:tblCellMar>
      </w:tblPr>
      <w:tblGrid>
        <w:gridCol w:w="1061"/>
        <w:gridCol w:w="2304"/>
        <w:gridCol w:w="3185"/>
        <w:gridCol w:w="1776"/>
      </w:tblGrid>
      <w:tr w14:paraId="559B38C9">
        <w:tblPrEx>
          <w:tblCellMar>
            <w:top w:w="0" w:type="dxa"/>
            <w:left w:w="10" w:type="dxa"/>
            <w:bottom w:w="0" w:type="dxa"/>
            <w:right w:w="10" w:type="dxa"/>
          </w:tblCellMar>
        </w:tblPrEx>
        <w:trPr>
          <w:trHeight w:val="1"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53971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 号</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ECA68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技术指标</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C5FAED3">
            <w:pPr>
              <w:spacing w:line="360" w:lineRule="auto"/>
              <w:ind w:firstLine="360" w:firstLineChars="150"/>
              <w:jc w:val="center"/>
              <w:rPr>
                <w:rFonts w:hint="eastAsia" w:ascii="宋体" w:hAnsi="宋体" w:eastAsia="宋体" w:cs="宋体"/>
                <w:sz w:val="24"/>
                <w:szCs w:val="24"/>
              </w:rPr>
            </w:pPr>
            <w:r>
              <w:rPr>
                <w:rFonts w:hint="eastAsia" w:ascii="宋体" w:hAnsi="宋体" w:eastAsia="宋体" w:cs="宋体"/>
                <w:sz w:val="24"/>
                <w:szCs w:val="24"/>
              </w:rPr>
              <w:t>招标要求值</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03950E">
            <w:pPr>
              <w:spacing w:line="360" w:lineRule="auto"/>
              <w:ind w:firstLine="240" w:firstLineChars="100"/>
              <w:jc w:val="center"/>
              <w:rPr>
                <w:rFonts w:hint="eastAsia" w:ascii="宋体" w:hAnsi="宋体" w:eastAsia="宋体" w:cs="宋体"/>
                <w:sz w:val="24"/>
                <w:szCs w:val="24"/>
              </w:rPr>
            </w:pPr>
            <w:r>
              <w:rPr>
                <w:rFonts w:hint="eastAsia" w:ascii="宋体" w:hAnsi="宋体" w:eastAsia="宋体" w:cs="宋体"/>
                <w:sz w:val="24"/>
                <w:szCs w:val="24"/>
              </w:rPr>
              <w:t>投标响应值</w:t>
            </w:r>
          </w:p>
        </w:tc>
      </w:tr>
      <w:tr w14:paraId="2CF8069A">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E083D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1EDA20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C6F83E">
            <w:pPr>
              <w:spacing w:line="360" w:lineRule="auto"/>
              <w:ind w:firstLine="360" w:firstLineChars="150"/>
              <w:jc w:val="center"/>
              <w:rPr>
                <w:rFonts w:hint="eastAsia" w:ascii="宋体" w:hAnsi="宋体" w:eastAsia="宋体" w:cs="宋体"/>
                <w:sz w:val="24"/>
                <w:szCs w:val="24"/>
              </w:rPr>
            </w:pP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EB869A">
            <w:pPr>
              <w:spacing w:line="360" w:lineRule="auto"/>
              <w:ind w:firstLine="240" w:firstLineChars="100"/>
              <w:jc w:val="center"/>
              <w:rPr>
                <w:rFonts w:hint="eastAsia" w:ascii="宋体" w:hAnsi="宋体" w:eastAsia="宋体" w:cs="宋体"/>
                <w:sz w:val="24"/>
                <w:szCs w:val="24"/>
              </w:rPr>
            </w:pPr>
          </w:p>
        </w:tc>
      </w:tr>
      <w:tr w14:paraId="471FF2D3">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4A8D8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63556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规格型号</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A80BB1">
            <w:pPr>
              <w:spacing w:line="360" w:lineRule="auto"/>
              <w:ind w:firstLine="360" w:firstLineChars="150"/>
              <w:jc w:val="center"/>
              <w:rPr>
                <w:rFonts w:hint="eastAsia" w:ascii="宋体" w:hAnsi="宋体" w:eastAsia="宋体" w:cs="宋体"/>
                <w:sz w:val="24"/>
                <w:szCs w:val="24"/>
              </w:rPr>
            </w:pP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659E43">
            <w:pPr>
              <w:spacing w:line="360" w:lineRule="auto"/>
              <w:ind w:firstLine="240" w:firstLineChars="100"/>
              <w:jc w:val="center"/>
              <w:rPr>
                <w:rFonts w:hint="eastAsia" w:ascii="宋体" w:hAnsi="宋体" w:eastAsia="宋体" w:cs="宋体"/>
                <w:sz w:val="24"/>
                <w:szCs w:val="24"/>
              </w:rPr>
            </w:pPr>
          </w:p>
        </w:tc>
      </w:tr>
      <w:tr w14:paraId="0D767B33">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D6B1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BC070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额定电压</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F85111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220V AC±15％</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BF451A">
            <w:pPr>
              <w:spacing w:line="360" w:lineRule="auto"/>
              <w:jc w:val="center"/>
              <w:rPr>
                <w:rFonts w:hint="eastAsia" w:ascii="宋体" w:hAnsi="宋体" w:eastAsia="宋体" w:cs="宋体"/>
                <w:sz w:val="24"/>
                <w:szCs w:val="24"/>
              </w:rPr>
            </w:pPr>
          </w:p>
        </w:tc>
      </w:tr>
      <w:tr w14:paraId="1FC8A2E5">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7F4C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A29043">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额定制冷量</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B1A84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1000W L35/L35</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4791266">
            <w:pPr>
              <w:spacing w:line="360" w:lineRule="auto"/>
              <w:jc w:val="center"/>
              <w:rPr>
                <w:rFonts w:hint="eastAsia" w:ascii="宋体" w:hAnsi="宋体" w:eastAsia="宋体" w:cs="宋体"/>
                <w:sz w:val="24"/>
                <w:szCs w:val="24"/>
              </w:rPr>
            </w:pPr>
          </w:p>
        </w:tc>
      </w:tr>
      <w:tr w14:paraId="4569684F">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661FF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A5DFA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启动电流</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8CCD1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≤10.2A</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96EFA8">
            <w:pPr>
              <w:spacing w:line="360" w:lineRule="auto"/>
              <w:jc w:val="center"/>
              <w:rPr>
                <w:rFonts w:hint="eastAsia" w:ascii="宋体" w:hAnsi="宋体" w:eastAsia="宋体" w:cs="宋体"/>
                <w:sz w:val="24"/>
                <w:szCs w:val="24"/>
              </w:rPr>
            </w:pPr>
          </w:p>
        </w:tc>
      </w:tr>
      <w:tr w14:paraId="37BC8EF4">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22DA8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D983B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温度设置</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21150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20℃～60℃</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D79C04">
            <w:pPr>
              <w:spacing w:line="360" w:lineRule="auto"/>
              <w:jc w:val="center"/>
              <w:rPr>
                <w:rFonts w:hint="eastAsia" w:ascii="宋体" w:hAnsi="宋体" w:eastAsia="宋体" w:cs="宋体"/>
                <w:sz w:val="24"/>
                <w:szCs w:val="24"/>
              </w:rPr>
            </w:pPr>
          </w:p>
        </w:tc>
      </w:tr>
      <w:tr w14:paraId="31E714AF">
        <w:tblPrEx>
          <w:tblCellMar>
            <w:top w:w="0" w:type="dxa"/>
            <w:left w:w="10" w:type="dxa"/>
            <w:bottom w:w="0" w:type="dxa"/>
            <w:right w:w="10" w:type="dxa"/>
          </w:tblCellMar>
        </w:tblPrEx>
        <w:trPr>
          <w:trHeight w:val="603"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57BF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66EB73">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额定电流</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CBBF3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制冷：AC 2.2A</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AFB292E">
            <w:pPr>
              <w:spacing w:line="360" w:lineRule="auto"/>
              <w:jc w:val="center"/>
              <w:rPr>
                <w:rFonts w:hint="eastAsia" w:ascii="宋体" w:hAnsi="宋体" w:eastAsia="宋体" w:cs="宋体"/>
                <w:sz w:val="24"/>
                <w:szCs w:val="24"/>
              </w:rPr>
            </w:pPr>
          </w:p>
        </w:tc>
      </w:tr>
      <w:tr w14:paraId="3CCB7D22">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99E8EE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087BCD2">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sz w:val="24"/>
                <w:szCs w:val="24"/>
              </w:rPr>
              <w:t>额定功率</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0251A4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制冷：AC </w:t>
            </w:r>
            <w:r>
              <w:rPr>
                <w:rFonts w:hint="eastAsia" w:ascii="宋体" w:hAnsi="宋体" w:eastAsia="宋体" w:cs="宋体"/>
                <w:sz w:val="24"/>
                <w:szCs w:val="24"/>
                <w:lang w:val="en-US" w:eastAsia="zh-CN"/>
              </w:rPr>
              <w:t>640</w:t>
            </w:r>
            <w:r>
              <w:rPr>
                <w:rFonts w:hint="eastAsia" w:ascii="宋体" w:hAnsi="宋体" w:eastAsia="宋体" w:cs="宋体"/>
                <w:sz w:val="24"/>
                <w:szCs w:val="24"/>
              </w:rPr>
              <w:t>W （制冷剂）</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5CFFC7C">
            <w:pPr>
              <w:spacing w:line="360" w:lineRule="auto"/>
              <w:jc w:val="center"/>
              <w:rPr>
                <w:rFonts w:hint="eastAsia" w:ascii="宋体" w:hAnsi="宋体" w:eastAsia="宋体" w:cs="宋体"/>
                <w:sz w:val="24"/>
                <w:szCs w:val="24"/>
              </w:rPr>
            </w:pPr>
          </w:p>
        </w:tc>
      </w:tr>
      <w:tr w14:paraId="44D6B149">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91EF9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98533B3">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除尘功率</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2E8A3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50W</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9FDAD3">
            <w:pPr>
              <w:spacing w:line="360" w:lineRule="auto"/>
              <w:jc w:val="center"/>
              <w:rPr>
                <w:rFonts w:hint="eastAsia" w:ascii="宋体" w:hAnsi="宋体" w:eastAsia="宋体" w:cs="宋体"/>
                <w:sz w:val="24"/>
                <w:szCs w:val="24"/>
              </w:rPr>
            </w:pPr>
          </w:p>
        </w:tc>
      </w:tr>
      <w:tr w14:paraId="2F442D1F">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F507A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C21E0D">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污秽显示</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4E9FF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4位显示</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DB2A8A2">
            <w:pPr>
              <w:spacing w:line="360" w:lineRule="auto"/>
              <w:jc w:val="center"/>
              <w:rPr>
                <w:rFonts w:hint="eastAsia" w:ascii="宋体" w:hAnsi="宋体" w:eastAsia="宋体" w:cs="宋体"/>
                <w:sz w:val="24"/>
                <w:szCs w:val="24"/>
              </w:rPr>
            </w:pPr>
          </w:p>
        </w:tc>
      </w:tr>
      <w:tr w14:paraId="6F6B571F">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520B4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628285">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灵敏度</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7415F7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100ppm</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9D182E4">
            <w:pPr>
              <w:spacing w:line="360" w:lineRule="auto"/>
              <w:jc w:val="center"/>
              <w:rPr>
                <w:rFonts w:hint="eastAsia" w:ascii="宋体" w:hAnsi="宋体" w:eastAsia="宋体" w:cs="宋体"/>
                <w:sz w:val="24"/>
                <w:szCs w:val="24"/>
              </w:rPr>
            </w:pPr>
          </w:p>
        </w:tc>
      </w:tr>
      <w:tr w14:paraId="00BC7590">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048E4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B878192">
            <w:pPr>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采集时间</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E7125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2s</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C4AD87D">
            <w:pPr>
              <w:spacing w:line="360" w:lineRule="auto"/>
              <w:jc w:val="center"/>
              <w:rPr>
                <w:rFonts w:hint="eastAsia" w:ascii="宋体" w:hAnsi="宋体" w:eastAsia="宋体" w:cs="宋体"/>
                <w:sz w:val="24"/>
                <w:szCs w:val="24"/>
              </w:rPr>
            </w:pPr>
          </w:p>
        </w:tc>
      </w:tr>
      <w:tr w14:paraId="77E7349D">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9A4F0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97EA54">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压力允许范围</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80D13E">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HD/HP 25 bar  ND/LP 16 bar</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408D2F">
            <w:pPr>
              <w:spacing w:line="360" w:lineRule="auto"/>
              <w:jc w:val="center"/>
              <w:rPr>
                <w:rFonts w:hint="eastAsia" w:ascii="宋体" w:hAnsi="宋体" w:eastAsia="宋体" w:cs="宋体"/>
                <w:sz w:val="24"/>
                <w:szCs w:val="24"/>
                <w:lang w:val="en-US" w:eastAsia="zh-CN" w:bidi="ar-SA"/>
              </w:rPr>
            </w:pPr>
          </w:p>
        </w:tc>
      </w:tr>
      <w:tr w14:paraId="1A9371B6">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58A6A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BF9543">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b/>
                <w:sz w:val="24"/>
                <w:szCs w:val="24"/>
              </w:rPr>
              <w:t>※</w:t>
            </w:r>
            <w:r>
              <w:rPr>
                <w:rFonts w:hint="eastAsia" w:ascii="宋体" w:hAnsi="宋体" w:eastAsia="宋体" w:cs="宋体"/>
                <w:sz w:val="24"/>
                <w:szCs w:val="24"/>
              </w:rPr>
              <w:t>外置巡检屏</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120827">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4位显示</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70EFF8">
            <w:pPr>
              <w:spacing w:line="360" w:lineRule="auto"/>
              <w:jc w:val="center"/>
              <w:rPr>
                <w:rFonts w:hint="eastAsia" w:ascii="宋体" w:hAnsi="宋体" w:eastAsia="宋体" w:cs="宋体"/>
                <w:sz w:val="24"/>
                <w:szCs w:val="24"/>
                <w:lang w:val="en-US" w:eastAsia="zh-CN" w:bidi="ar-SA"/>
              </w:rPr>
            </w:pPr>
          </w:p>
        </w:tc>
      </w:tr>
      <w:tr w14:paraId="099FF99A">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50D29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151F62">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b/>
                <w:sz w:val="24"/>
                <w:szCs w:val="24"/>
              </w:rPr>
              <w:t>※</w:t>
            </w:r>
            <w:r>
              <w:rPr>
                <w:rFonts w:hint="eastAsia" w:ascii="宋体" w:hAnsi="宋体" w:eastAsia="宋体" w:cs="宋体"/>
                <w:sz w:val="24"/>
                <w:szCs w:val="24"/>
              </w:rPr>
              <w:t>外置控制单元</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7D20E6">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≤200*150*35mm</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DFC553">
            <w:pPr>
              <w:spacing w:line="360" w:lineRule="auto"/>
              <w:jc w:val="center"/>
              <w:rPr>
                <w:rFonts w:hint="eastAsia" w:ascii="宋体" w:hAnsi="宋体" w:eastAsia="宋体" w:cs="宋体"/>
                <w:sz w:val="24"/>
                <w:szCs w:val="24"/>
                <w:lang w:val="en-US" w:eastAsia="zh-CN" w:bidi="ar-SA"/>
              </w:rPr>
            </w:pPr>
          </w:p>
        </w:tc>
      </w:tr>
      <w:tr w14:paraId="31CEEB6B">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7AE4F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7F0D1E">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无线参数</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CCFBBF">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GSM900/1800双频</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CC80E59">
            <w:pPr>
              <w:spacing w:line="360" w:lineRule="auto"/>
              <w:jc w:val="center"/>
              <w:rPr>
                <w:rFonts w:hint="eastAsia" w:ascii="宋体" w:hAnsi="宋体" w:eastAsia="宋体" w:cs="宋体"/>
                <w:sz w:val="24"/>
                <w:szCs w:val="24"/>
                <w:lang w:val="en-US" w:eastAsia="zh-CN" w:bidi="ar-SA"/>
              </w:rPr>
            </w:pPr>
          </w:p>
        </w:tc>
      </w:tr>
      <w:tr w14:paraId="2E80855D">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E592B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DC4591">
            <w:pPr>
              <w:spacing w:line="360" w:lineRule="auto"/>
              <w:jc w:val="center"/>
              <w:rPr>
                <w:rFonts w:hint="eastAsia" w:ascii="宋体" w:hAnsi="宋体" w:eastAsia="宋体" w:cs="宋体"/>
                <w:color w:val="333333"/>
                <w:sz w:val="24"/>
                <w:szCs w:val="24"/>
                <w:lang w:val="en-US" w:eastAsia="zh-CN" w:bidi="ar-SA"/>
              </w:rPr>
            </w:pPr>
            <w:r>
              <w:rPr>
                <w:rFonts w:hint="eastAsia" w:ascii="宋体" w:hAnsi="宋体" w:eastAsia="宋体" w:cs="宋体"/>
                <w:sz w:val="24"/>
                <w:szCs w:val="24"/>
              </w:rPr>
              <w:t>上行带宽</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6E0408">
            <w:pPr>
              <w:spacing w:line="360" w:lineRule="auto"/>
              <w:jc w:val="center"/>
              <w:rPr>
                <w:rFonts w:hint="eastAsia" w:ascii="宋体" w:hAnsi="宋体" w:eastAsia="宋体" w:cs="宋体"/>
                <w:color w:val="333333"/>
                <w:sz w:val="24"/>
                <w:szCs w:val="24"/>
                <w:lang w:val="en-US" w:eastAsia="zh-CN" w:bidi="ar-SA"/>
              </w:rPr>
            </w:pPr>
            <w:r>
              <w:rPr>
                <w:rFonts w:hint="eastAsia" w:ascii="宋体" w:hAnsi="宋体" w:eastAsia="宋体" w:cs="宋体"/>
                <w:sz w:val="24"/>
                <w:szCs w:val="24"/>
              </w:rPr>
              <w:t>42.8 kbps</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49AFB2C">
            <w:pPr>
              <w:spacing w:line="360" w:lineRule="auto"/>
              <w:jc w:val="center"/>
              <w:rPr>
                <w:rFonts w:hint="eastAsia" w:ascii="宋体" w:hAnsi="宋体" w:eastAsia="宋体" w:cs="宋体"/>
                <w:sz w:val="24"/>
                <w:szCs w:val="24"/>
                <w:lang w:val="en-US" w:eastAsia="zh-CN" w:bidi="ar-SA"/>
              </w:rPr>
            </w:pPr>
          </w:p>
        </w:tc>
      </w:tr>
      <w:tr w14:paraId="06A8A78C">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844EC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360D31">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下行带宽</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8E9C5E">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85.6 kbps</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75E91F">
            <w:pPr>
              <w:spacing w:line="360" w:lineRule="auto"/>
              <w:jc w:val="center"/>
              <w:rPr>
                <w:rFonts w:hint="eastAsia" w:ascii="宋体" w:hAnsi="宋体" w:eastAsia="宋体" w:cs="宋体"/>
                <w:sz w:val="24"/>
                <w:szCs w:val="24"/>
                <w:lang w:val="en-US" w:eastAsia="zh-CN" w:bidi="ar-SA"/>
              </w:rPr>
            </w:pPr>
          </w:p>
        </w:tc>
      </w:tr>
      <w:tr w14:paraId="0458B5F8">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27F72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59D1AD">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带宽</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3E1561">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80MHz</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C928D1">
            <w:pPr>
              <w:spacing w:line="360" w:lineRule="auto"/>
              <w:jc w:val="center"/>
              <w:rPr>
                <w:rFonts w:hint="eastAsia" w:ascii="宋体" w:hAnsi="宋体" w:eastAsia="宋体" w:cs="宋体"/>
                <w:sz w:val="24"/>
                <w:szCs w:val="24"/>
                <w:lang w:val="en-US" w:eastAsia="zh-CN" w:bidi="ar-SA"/>
              </w:rPr>
            </w:pPr>
          </w:p>
        </w:tc>
      </w:tr>
      <w:tr w14:paraId="52A2608B">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34C86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996D322">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支持网络</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F315A9E">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4G</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3B7B3AE">
            <w:pPr>
              <w:spacing w:line="360" w:lineRule="auto"/>
              <w:jc w:val="center"/>
              <w:rPr>
                <w:rFonts w:hint="eastAsia" w:ascii="宋体" w:hAnsi="宋体" w:eastAsia="宋体" w:cs="宋体"/>
                <w:sz w:val="24"/>
                <w:szCs w:val="24"/>
                <w:lang w:val="en-US" w:eastAsia="zh-CN" w:bidi="ar-SA"/>
              </w:rPr>
            </w:pPr>
          </w:p>
        </w:tc>
      </w:tr>
      <w:tr w14:paraId="3AD82935">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DE156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D0F0B7">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传输距离</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719D29C">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无限制</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1CABDD">
            <w:pPr>
              <w:spacing w:line="360" w:lineRule="auto"/>
              <w:jc w:val="center"/>
              <w:rPr>
                <w:rFonts w:hint="eastAsia" w:ascii="宋体" w:hAnsi="宋体" w:eastAsia="宋体" w:cs="宋体"/>
                <w:sz w:val="24"/>
                <w:szCs w:val="24"/>
                <w:lang w:val="en-US" w:eastAsia="zh-CN" w:bidi="ar-SA"/>
              </w:rPr>
            </w:pPr>
          </w:p>
        </w:tc>
      </w:tr>
      <w:tr w14:paraId="6CBA2BA5">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526BCA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058DDB">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制冷剂</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E1F9DB">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R134a</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CED8E4">
            <w:pPr>
              <w:spacing w:line="360" w:lineRule="auto"/>
              <w:jc w:val="center"/>
              <w:rPr>
                <w:rFonts w:hint="eastAsia" w:ascii="宋体" w:hAnsi="宋体" w:eastAsia="宋体" w:cs="宋体"/>
                <w:sz w:val="24"/>
                <w:szCs w:val="24"/>
                <w:lang w:val="en-US" w:eastAsia="zh-CN" w:bidi="ar-SA"/>
              </w:rPr>
            </w:pPr>
          </w:p>
        </w:tc>
      </w:tr>
      <w:tr w14:paraId="4B80292A">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01A2F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129ED5">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b/>
                <w:sz w:val="24"/>
                <w:szCs w:val="24"/>
              </w:rPr>
              <w:t xml:space="preserve">※ </w:t>
            </w:r>
            <w:r>
              <w:rPr>
                <w:rFonts w:hint="eastAsia" w:ascii="宋体" w:hAnsi="宋体" w:eastAsia="宋体" w:cs="宋体"/>
                <w:sz w:val="24"/>
                <w:szCs w:val="24"/>
              </w:rPr>
              <w:t>重  量</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087EEE">
            <w:pPr>
              <w:spacing w:line="360"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28</w:t>
            </w:r>
            <w:r>
              <w:rPr>
                <w:rFonts w:hint="eastAsia" w:ascii="宋体" w:hAnsi="宋体" w:eastAsia="宋体" w:cs="宋体"/>
                <w:sz w:val="24"/>
                <w:szCs w:val="24"/>
              </w:rPr>
              <w:t>kg</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F268DE">
            <w:pPr>
              <w:spacing w:line="360" w:lineRule="auto"/>
              <w:jc w:val="center"/>
              <w:rPr>
                <w:rFonts w:hint="eastAsia" w:ascii="宋体" w:hAnsi="宋体" w:eastAsia="宋体" w:cs="宋体"/>
                <w:sz w:val="24"/>
                <w:szCs w:val="24"/>
                <w:lang w:val="en-US" w:eastAsia="zh-CN" w:bidi="ar-SA"/>
              </w:rPr>
            </w:pPr>
          </w:p>
        </w:tc>
      </w:tr>
      <w:tr w14:paraId="069C1C22">
        <w:tblPrEx>
          <w:tblCellMar>
            <w:top w:w="0" w:type="dxa"/>
            <w:left w:w="10" w:type="dxa"/>
            <w:bottom w:w="0" w:type="dxa"/>
            <w:right w:w="10" w:type="dxa"/>
          </w:tblCellMar>
        </w:tblPrEx>
        <w:trPr>
          <w:trHeight w:val="54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B5548C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86B7E0">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噪音指标</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9D62AC">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≤60db（A）</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8D6BFB6">
            <w:pPr>
              <w:spacing w:line="360" w:lineRule="auto"/>
              <w:jc w:val="center"/>
              <w:rPr>
                <w:rFonts w:hint="eastAsia" w:ascii="宋体" w:hAnsi="宋体" w:eastAsia="宋体" w:cs="宋体"/>
                <w:sz w:val="24"/>
                <w:szCs w:val="24"/>
                <w:lang w:val="en-US" w:eastAsia="zh-CN" w:bidi="ar-SA"/>
              </w:rPr>
            </w:pPr>
          </w:p>
        </w:tc>
      </w:tr>
      <w:tr w14:paraId="687DDA8E">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4311BA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25</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B4E580">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环境温度</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E202DA2">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-40℃～+55℃</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854FF3">
            <w:pPr>
              <w:spacing w:line="360" w:lineRule="auto"/>
              <w:jc w:val="center"/>
              <w:rPr>
                <w:rFonts w:hint="eastAsia" w:ascii="宋体" w:hAnsi="宋体" w:eastAsia="宋体" w:cs="宋体"/>
                <w:sz w:val="24"/>
                <w:szCs w:val="24"/>
                <w:lang w:val="en-US" w:eastAsia="zh-CN" w:bidi="ar-SA"/>
              </w:rPr>
            </w:pPr>
          </w:p>
        </w:tc>
      </w:tr>
      <w:tr w14:paraId="50A3C345">
        <w:tblPrEx>
          <w:tblCellMar>
            <w:top w:w="0" w:type="dxa"/>
            <w:left w:w="10" w:type="dxa"/>
            <w:bottom w:w="0" w:type="dxa"/>
            <w:right w:w="10" w:type="dxa"/>
          </w:tblCellMar>
        </w:tblPrEx>
        <w:trPr>
          <w:trHeight w:val="454" w:hRule="atLeast"/>
          <w:jc w:val="center"/>
        </w:trPr>
        <w:tc>
          <w:tcPr>
            <w:tcW w:w="10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B8CAF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230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4C27B0">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b/>
                <w:sz w:val="24"/>
                <w:szCs w:val="24"/>
              </w:rPr>
              <w:t xml:space="preserve">※ </w:t>
            </w:r>
            <w:r>
              <w:rPr>
                <w:rFonts w:hint="eastAsia" w:ascii="宋体" w:hAnsi="宋体" w:eastAsia="宋体" w:cs="宋体"/>
                <w:sz w:val="24"/>
                <w:szCs w:val="24"/>
              </w:rPr>
              <w:t>防护等级</w:t>
            </w:r>
          </w:p>
        </w:tc>
        <w:tc>
          <w:tcPr>
            <w:tcW w:w="318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264615">
            <w:pPr>
              <w:spacing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IP55</w:t>
            </w:r>
          </w:p>
        </w:tc>
        <w:tc>
          <w:tcPr>
            <w:tcW w:w="17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FC0DB3">
            <w:pPr>
              <w:spacing w:line="360" w:lineRule="auto"/>
              <w:jc w:val="center"/>
              <w:rPr>
                <w:rFonts w:hint="eastAsia" w:ascii="宋体" w:hAnsi="宋体" w:eastAsia="宋体" w:cs="宋体"/>
                <w:sz w:val="24"/>
                <w:szCs w:val="24"/>
                <w:lang w:val="en-US" w:eastAsia="zh-CN" w:bidi="ar-SA"/>
              </w:rPr>
            </w:pPr>
          </w:p>
        </w:tc>
      </w:tr>
    </w:tbl>
    <w:p w14:paraId="3B235D2F">
      <w:pPr>
        <w:tabs>
          <w:tab w:val="left" w:pos="6345"/>
        </w:tabs>
        <w:spacing w:line="360" w:lineRule="auto"/>
        <w:textAlignment w:val="baseline"/>
        <w:rPr>
          <w:rFonts w:ascii="宋体" w:hAnsi="宋体"/>
          <w:b/>
          <w:sz w:val="24"/>
          <w:szCs w:val="24"/>
        </w:rPr>
      </w:pPr>
    </w:p>
    <w:p w14:paraId="3708C91C">
      <w:pPr>
        <w:tabs>
          <w:tab w:val="left" w:pos="6345"/>
        </w:tabs>
        <w:spacing w:line="360" w:lineRule="auto"/>
        <w:textAlignment w:val="baseline"/>
        <w:rPr>
          <w:rFonts w:ascii="宋体" w:hAnsi="宋体"/>
          <w:b/>
          <w:sz w:val="24"/>
          <w:szCs w:val="24"/>
        </w:rPr>
      </w:pPr>
      <w:r>
        <w:rPr>
          <w:rFonts w:hint="eastAsia" w:ascii="宋体" w:hAnsi="宋体"/>
          <w:b/>
          <w:sz w:val="24"/>
          <w:szCs w:val="24"/>
        </w:rPr>
        <w:t>4、其他要求</w:t>
      </w:r>
    </w:p>
    <w:p w14:paraId="57061A73">
      <w:pPr>
        <w:tabs>
          <w:tab w:val="left" w:pos="6345"/>
        </w:tabs>
        <w:spacing w:line="360" w:lineRule="auto"/>
        <w:textAlignment w:val="baseline"/>
        <w:rPr>
          <w:rFonts w:ascii="宋体" w:hAnsi="宋体"/>
          <w:sz w:val="24"/>
          <w:szCs w:val="24"/>
        </w:rPr>
      </w:pPr>
      <w:r>
        <w:rPr>
          <w:rFonts w:hint="eastAsia" w:ascii="宋体" w:hAnsi="宋体"/>
          <w:sz w:val="24"/>
          <w:szCs w:val="24"/>
        </w:rPr>
        <w:t>4.</w:t>
      </w:r>
      <w:r>
        <w:rPr>
          <w:rFonts w:ascii="宋体" w:hAnsi="宋体"/>
          <w:sz w:val="24"/>
          <w:szCs w:val="24"/>
        </w:rPr>
        <w:t>1</w:t>
      </w:r>
      <w:r>
        <w:rPr>
          <w:rFonts w:hint="eastAsia" w:ascii="宋体" w:hAnsi="宋体"/>
          <w:sz w:val="24"/>
          <w:szCs w:val="24"/>
        </w:rPr>
        <w:t xml:space="preserve"> </w:t>
      </w:r>
      <w:r>
        <w:rPr>
          <w:rFonts w:ascii="宋体" w:hAnsi="宋体"/>
          <w:sz w:val="24"/>
          <w:szCs w:val="24"/>
        </w:rPr>
        <w:t>提供产品相关报告</w:t>
      </w:r>
      <w:r>
        <w:rPr>
          <w:rFonts w:hint="eastAsia" w:ascii="宋体" w:hAnsi="宋体"/>
          <w:sz w:val="24"/>
          <w:szCs w:val="24"/>
        </w:rPr>
        <w:t>。</w:t>
      </w:r>
    </w:p>
    <w:p w14:paraId="1F57E909">
      <w:pPr>
        <w:tabs>
          <w:tab w:val="left" w:pos="6345"/>
        </w:tabs>
        <w:spacing w:line="360" w:lineRule="auto"/>
        <w:textAlignment w:val="baseline"/>
        <w:rPr>
          <w:rFonts w:ascii="宋体" w:hAnsi="宋体"/>
          <w:sz w:val="24"/>
          <w:szCs w:val="24"/>
        </w:rPr>
      </w:pPr>
      <w:r>
        <w:rPr>
          <w:rFonts w:hint="eastAsia" w:ascii="宋体" w:hAnsi="宋体"/>
          <w:sz w:val="24"/>
          <w:szCs w:val="24"/>
        </w:rPr>
        <w:t>4.</w:t>
      </w:r>
      <w:r>
        <w:rPr>
          <w:rFonts w:ascii="宋体" w:hAnsi="宋体"/>
          <w:sz w:val="24"/>
          <w:szCs w:val="24"/>
        </w:rPr>
        <w:t>2</w:t>
      </w:r>
      <w:r>
        <w:rPr>
          <w:rFonts w:hint="eastAsia" w:ascii="宋体" w:hAnsi="宋体"/>
          <w:sz w:val="24"/>
          <w:szCs w:val="24"/>
        </w:rPr>
        <w:t xml:space="preserve"> </w:t>
      </w:r>
      <w:r>
        <w:rPr>
          <w:rFonts w:ascii="宋体" w:hAnsi="宋体"/>
          <w:sz w:val="24"/>
          <w:szCs w:val="24"/>
        </w:rPr>
        <w:t>增加除尘功能</w:t>
      </w:r>
      <w:r>
        <w:rPr>
          <w:rFonts w:hint="eastAsia" w:ascii="宋体" w:hAnsi="宋体"/>
          <w:sz w:val="24"/>
          <w:szCs w:val="24"/>
        </w:rPr>
        <w:t>并实时显示柜内灰度情况。</w:t>
      </w:r>
    </w:p>
    <w:p w14:paraId="11E6E3A5">
      <w:pPr>
        <w:tabs>
          <w:tab w:val="left" w:pos="6345"/>
        </w:tabs>
        <w:spacing w:line="360" w:lineRule="auto"/>
        <w:textAlignment w:val="baseline"/>
        <w:rPr>
          <w:rFonts w:ascii="宋体" w:hAnsi="宋体"/>
          <w:sz w:val="24"/>
          <w:szCs w:val="24"/>
        </w:rPr>
      </w:pPr>
      <w:r>
        <w:rPr>
          <w:rFonts w:hint="eastAsia" w:ascii="宋体" w:hAnsi="宋体"/>
          <w:sz w:val="24"/>
          <w:szCs w:val="24"/>
        </w:rPr>
        <w:t>4.</w:t>
      </w:r>
      <w:r>
        <w:rPr>
          <w:rFonts w:ascii="宋体" w:hAnsi="宋体"/>
          <w:sz w:val="24"/>
          <w:szCs w:val="24"/>
        </w:rPr>
        <w:t>3</w:t>
      </w:r>
      <w:r>
        <w:rPr>
          <w:rFonts w:hint="eastAsia" w:ascii="宋体" w:hAnsi="宋体"/>
          <w:sz w:val="24"/>
          <w:szCs w:val="24"/>
        </w:rPr>
        <w:t xml:space="preserve"> </w:t>
      </w:r>
      <w:r>
        <w:rPr>
          <w:rFonts w:ascii="宋体" w:hAnsi="宋体"/>
          <w:sz w:val="24"/>
          <w:szCs w:val="24"/>
        </w:rPr>
        <w:t>增设四位数显（显示柜内实际温度，湿度等）的外置巡检屏。</w:t>
      </w:r>
    </w:p>
    <w:p w14:paraId="4A111731">
      <w:pPr>
        <w:tabs>
          <w:tab w:val="left" w:pos="6345"/>
        </w:tabs>
        <w:spacing w:line="360" w:lineRule="auto"/>
        <w:textAlignment w:val="baseline"/>
        <w:rPr>
          <w:rFonts w:ascii="宋体" w:hAnsi="宋体"/>
          <w:sz w:val="24"/>
          <w:szCs w:val="24"/>
        </w:rPr>
      </w:pPr>
      <w:r>
        <w:rPr>
          <w:rFonts w:hint="eastAsia" w:ascii="宋体" w:hAnsi="宋体"/>
          <w:sz w:val="24"/>
          <w:szCs w:val="24"/>
        </w:rPr>
        <w:t>4.</w:t>
      </w:r>
      <w:r>
        <w:rPr>
          <w:rFonts w:ascii="宋体" w:hAnsi="宋体"/>
          <w:sz w:val="24"/>
          <w:szCs w:val="24"/>
        </w:rPr>
        <w:t>4</w:t>
      </w:r>
      <w:r>
        <w:rPr>
          <w:rFonts w:hint="eastAsia" w:ascii="宋体" w:hAnsi="宋体"/>
          <w:sz w:val="24"/>
          <w:szCs w:val="24"/>
        </w:rPr>
        <w:t xml:space="preserve"> </w:t>
      </w:r>
      <w:r>
        <w:rPr>
          <w:rFonts w:ascii="宋体" w:hAnsi="宋体"/>
          <w:sz w:val="24"/>
          <w:szCs w:val="24"/>
        </w:rPr>
        <w:t>外置操控器，不用开柜门就可以根据季节变化进行启动值调整修改</w:t>
      </w:r>
      <w:r>
        <w:rPr>
          <w:rFonts w:hint="eastAsia" w:ascii="宋体" w:hAnsi="宋体"/>
          <w:sz w:val="24"/>
          <w:szCs w:val="24"/>
        </w:rPr>
        <w:t>。</w:t>
      </w:r>
    </w:p>
    <w:p w14:paraId="21A845C5">
      <w:pPr>
        <w:tabs>
          <w:tab w:val="left" w:pos="6345"/>
        </w:tabs>
        <w:spacing w:line="360" w:lineRule="auto"/>
        <w:textAlignment w:val="baseline"/>
        <w:rPr>
          <w:rFonts w:ascii="宋体" w:hAnsi="宋体"/>
          <w:sz w:val="24"/>
          <w:szCs w:val="24"/>
        </w:rPr>
      </w:pPr>
      <w:r>
        <w:rPr>
          <w:rFonts w:hint="eastAsia" w:ascii="宋体" w:hAnsi="宋体"/>
          <w:sz w:val="24"/>
          <w:szCs w:val="24"/>
        </w:rPr>
        <w:t>4.5 可自行故障监控，并显示故障部件及故障问题。</w:t>
      </w:r>
    </w:p>
    <w:p w14:paraId="2AC34AC5">
      <w:pPr>
        <w:tabs>
          <w:tab w:val="left" w:pos="6345"/>
        </w:tabs>
        <w:spacing w:line="360" w:lineRule="auto"/>
        <w:textAlignment w:val="baseline"/>
        <w:rPr>
          <w:rFonts w:ascii="宋体" w:hAnsi="宋体"/>
          <w:b/>
          <w:sz w:val="24"/>
          <w:szCs w:val="24"/>
        </w:rPr>
      </w:pPr>
      <w:r>
        <w:rPr>
          <w:rFonts w:hint="eastAsia" w:ascii="宋体" w:hAnsi="宋体"/>
          <w:b/>
          <w:sz w:val="24"/>
          <w:szCs w:val="24"/>
        </w:rPr>
        <w:t>5、遵循的技术规范</w:t>
      </w:r>
    </w:p>
    <w:p w14:paraId="2F85DB58">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5.1 合同设备包括供方向其他厂商购买的所有附件和设备，这些附件和设备应符合相应的标准规范或法规的最新版本或其修正本的要求</w:t>
      </w:r>
      <w:r>
        <w:rPr>
          <w:rFonts w:ascii="宋体" w:hAnsi="宋体"/>
          <w:sz w:val="24"/>
          <w:szCs w:val="24"/>
        </w:rPr>
        <w:t xml:space="preserve">, </w:t>
      </w:r>
      <w:r>
        <w:rPr>
          <w:rFonts w:hint="eastAsia" w:ascii="宋体" w:hAnsi="宋体"/>
          <w:sz w:val="24"/>
          <w:szCs w:val="24"/>
        </w:rPr>
        <w:t>除非另有特别说明，将包括在投标期内有效的任何修正和补充。</w:t>
      </w:r>
    </w:p>
    <w:p w14:paraId="7685275F">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5.2 除非合同另有规定，均须遵守最新的国家标准（GB）和国际电工委员会</w:t>
      </w:r>
      <w:r>
        <w:rPr>
          <w:rFonts w:ascii="宋体" w:hAnsi="宋体"/>
          <w:sz w:val="24"/>
          <w:szCs w:val="24"/>
        </w:rPr>
        <w:t>(IEC)</w:t>
      </w:r>
      <w:r>
        <w:rPr>
          <w:rFonts w:hint="eastAsia" w:ascii="宋体" w:hAnsi="宋体"/>
          <w:sz w:val="24"/>
          <w:szCs w:val="24"/>
        </w:rPr>
        <w:t>标准以及国际单位制</w:t>
      </w:r>
      <w:r>
        <w:rPr>
          <w:rFonts w:ascii="宋体" w:hAnsi="宋体"/>
          <w:sz w:val="24"/>
          <w:szCs w:val="24"/>
        </w:rPr>
        <w:t>(SI)</w:t>
      </w:r>
      <w:r>
        <w:rPr>
          <w:rFonts w:hint="eastAsia" w:ascii="宋体" w:hAnsi="宋体"/>
          <w:sz w:val="24"/>
          <w:szCs w:val="24"/>
        </w:rPr>
        <w:t>标准。如采用合资或合作产品，还应遵守合作方国家标准，当上述标准不一致时按高标准执行。</w:t>
      </w:r>
    </w:p>
    <w:p w14:paraId="35417CD8">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5.3 供方提供的设备和配套件要符合以下标准但不局限于以下标准：</w:t>
      </w:r>
    </w:p>
    <w:p w14:paraId="503F1FEE">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4208-2008       外壳防护等级（IP代码）</w:t>
      </w:r>
    </w:p>
    <w:p w14:paraId="77922EC1">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4588.1-1996     无金属化孔单双面印制板分规范</w:t>
      </w:r>
    </w:p>
    <w:p w14:paraId="697654F2">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4588.2-1996     有金属化孔单双面印制板分规范</w:t>
      </w:r>
    </w:p>
    <w:p w14:paraId="4FEBBC14">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2681-1981       电工成套装置中的导线颜色</w:t>
      </w:r>
    </w:p>
    <w:p w14:paraId="2E8303A1">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2682-1981       电工成套装置中的指示灯和按钮的颜色</w:t>
      </w:r>
    </w:p>
    <w:p w14:paraId="7234F300">
      <w:pPr>
        <w:tabs>
          <w:tab w:val="left" w:pos="6345"/>
        </w:tabs>
        <w:spacing w:line="360" w:lineRule="auto"/>
        <w:ind w:firstLine="480" w:firstLineChars="200"/>
        <w:textAlignment w:val="baseline"/>
        <w:rPr>
          <w:rFonts w:ascii="宋体" w:hAnsi="宋体"/>
          <w:sz w:val="24"/>
          <w:szCs w:val="24"/>
        </w:rPr>
      </w:pPr>
      <w:r>
        <w:rPr>
          <w:rFonts w:ascii="宋体" w:hAnsi="宋体"/>
          <w:sz w:val="24"/>
          <w:szCs w:val="24"/>
        </w:rPr>
        <w:t>GB</w:t>
      </w:r>
      <w:r>
        <w:rPr>
          <w:rFonts w:hint="eastAsia" w:ascii="宋体" w:hAnsi="宋体"/>
          <w:sz w:val="24"/>
          <w:szCs w:val="24"/>
        </w:rPr>
        <w:t xml:space="preserve"> </w:t>
      </w:r>
      <w:r>
        <w:rPr>
          <w:rFonts w:ascii="宋体" w:hAnsi="宋体"/>
          <w:sz w:val="24"/>
          <w:szCs w:val="24"/>
        </w:rPr>
        <w:t>2423.1</w:t>
      </w:r>
      <w:r>
        <w:rPr>
          <w:rFonts w:hint="eastAsia" w:ascii="宋体" w:hAnsi="宋体"/>
          <w:sz w:val="24"/>
          <w:szCs w:val="24"/>
        </w:rPr>
        <w:t xml:space="preserve"> 电工电子产品基本环境试验规程  试验</w:t>
      </w:r>
      <w:r>
        <w:rPr>
          <w:rFonts w:ascii="宋体" w:hAnsi="宋体"/>
          <w:sz w:val="24"/>
          <w:szCs w:val="24"/>
        </w:rPr>
        <w:t>A:</w:t>
      </w:r>
      <w:r>
        <w:rPr>
          <w:rFonts w:hint="eastAsia" w:ascii="宋体" w:hAnsi="宋体"/>
          <w:sz w:val="24"/>
          <w:szCs w:val="24"/>
        </w:rPr>
        <w:t>低温试验方法</w:t>
      </w:r>
    </w:p>
    <w:p w14:paraId="78194EDA">
      <w:pPr>
        <w:tabs>
          <w:tab w:val="left" w:pos="6345"/>
        </w:tabs>
        <w:spacing w:line="360" w:lineRule="auto"/>
        <w:ind w:firstLine="480" w:firstLineChars="200"/>
        <w:textAlignment w:val="baseline"/>
        <w:rPr>
          <w:rFonts w:ascii="宋体" w:hAnsi="宋体"/>
          <w:sz w:val="24"/>
          <w:szCs w:val="24"/>
        </w:rPr>
      </w:pPr>
      <w:r>
        <w:rPr>
          <w:rFonts w:ascii="宋体" w:hAnsi="宋体"/>
          <w:sz w:val="24"/>
          <w:szCs w:val="24"/>
        </w:rPr>
        <w:t>GB</w:t>
      </w:r>
      <w:r>
        <w:rPr>
          <w:rFonts w:hint="eastAsia" w:ascii="宋体" w:hAnsi="宋体"/>
          <w:sz w:val="24"/>
          <w:szCs w:val="24"/>
        </w:rPr>
        <w:t xml:space="preserve"> </w:t>
      </w:r>
      <w:r>
        <w:rPr>
          <w:rFonts w:ascii="宋体" w:hAnsi="宋体"/>
          <w:sz w:val="24"/>
          <w:szCs w:val="24"/>
        </w:rPr>
        <w:t>2423.2</w:t>
      </w:r>
      <w:r>
        <w:rPr>
          <w:rFonts w:hint="eastAsia" w:ascii="宋体" w:hAnsi="宋体"/>
          <w:sz w:val="24"/>
          <w:szCs w:val="24"/>
        </w:rPr>
        <w:t xml:space="preserve"> 电工电子产品基本环境试验规程  试验</w:t>
      </w:r>
      <w:r>
        <w:rPr>
          <w:rFonts w:ascii="宋体" w:hAnsi="宋体"/>
          <w:sz w:val="24"/>
          <w:szCs w:val="24"/>
        </w:rPr>
        <w:t>B:</w:t>
      </w:r>
      <w:r>
        <w:rPr>
          <w:rFonts w:hint="eastAsia" w:ascii="宋体" w:hAnsi="宋体"/>
          <w:sz w:val="24"/>
          <w:szCs w:val="24"/>
        </w:rPr>
        <w:t>高温试验方法</w:t>
      </w:r>
    </w:p>
    <w:p w14:paraId="2046B594">
      <w:pPr>
        <w:tabs>
          <w:tab w:val="left" w:pos="6345"/>
        </w:tabs>
        <w:spacing w:line="360" w:lineRule="auto"/>
        <w:ind w:firstLine="480" w:firstLineChars="200"/>
        <w:textAlignment w:val="baseline"/>
        <w:rPr>
          <w:rFonts w:ascii="宋体" w:hAnsi="宋体"/>
          <w:sz w:val="24"/>
          <w:szCs w:val="24"/>
        </w:rPr>
      </w:pPr>
      <w:r>
        <w:rPr>
          <w:rFonts w:ascii="宋体" w:hAnsi="宋体"/>
          <w:sz w:val="24"/>
          <w:szCs w:val="24"/>
        </w:rPr>
        <w:t>GB</w:t>
      </w:r>
      <w:r>
        <w:rPr>
          <w:rFonts w:hint="eastAsia" w:ascii="宋体" w:hAnsi="宋体"/>
          <w:sz w:val="24"/>
          <w:szCs w:val="24"/>
        </w:rPr>
        <w:t xml:space="preserve"> </w:t>
      </w:r>
      <w:r>
        <w:rPr>
          <w:rFonts w:ascii="宋体" w:hAnsi="宋体"/>
          <w:sz w:val="24"/>
          <w:szCs w:val="24"/>
        </w:rPr>
        <w:t>2423.</w:t>
      </w:r>
      <w:r>
        <w:rPr>
          <w:rFonts w:hint="eastAsia" w:ascii="宋体" w:hAnsi="宋体"/>
          <w:sz w:val="24"/>
          <w:szCs w:val="24"/>
        </w:rPr>
        <w:t>3 电工电子产品基本环境试验规程  试验</w:t>
      </w:r>
      <w:r>
        <w:rPr>
          <w:rFonts w:ascii="宋体" w:hAnsi="宋体"/>
          <w:sz w:val="24"/>
          <w:szCs w:val="24"/>
        </w:rPr>
        <w:t>Ca:</w:t>
      </w:r>
      <w:r>
        <w:rPr>
          <w:rFonts w:hint="eastAsia" w:ascii="宋体" w:hAnsi="宋体"/>
          <w:sz w:val="24"/>
          <w:szCs w:val="24"/>
        </w:rPr>
        <w:t>恒定湿热试验方法</w:t>
      </w:r>
    </w:p>
    <w:p w14:paraId="34341449">
      <w:pPr>
        <w:tabs>
          <w:tab w:val="left" w:pos="6345"/>
        </w:tabs>
        <w:spacing w:line="360" w:lineRule="auto"/>
        <w:ind w:firstLine="480" w:firstLineChars="200"/>
        <w:textAlignment w:val="baseline"/>
        <w:rPr>
          <w:rFonts w:ascii="宋体" w:hAnsi="宋体"/>
          <w:sz w:val="24"/>
          <w:szCs w:val="24"/>
        </w:rPr>
      </w:pPr>
      <w:r>
        <w:rPr>
          <w:rFonts w:ascii="宋体" w:hAnsi="宋体"/>
          <w:sz w:val="24"/>
          <w:szCs w:val="24"/>
        </w:rPr>
        <w:t xml:space="preserve">GB 5080.7 </w:t>
      </w:r>
      <w:r>
        <w:rPr>
          <w:rFonts w:hint="eastAsia" w:ascii="宋体" w:hAnsi="宋体"/>
          <w:sz w:val="24"/>
          <w:szCs w:val="24"/>
        </w:rPr>
        <w:t>设备可靠性试验  恒定失效率假设下的失效率与平均无故障时间的验证试验方案</w:t>
      </w:r>
    </w:p>
    <w:p w14:paraId="35AD9108">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4798.1     电工电子产品应用环境条件：贮存</w:t>
      </w:r>
    </w:p>
    <w:p w14:paraId="4F342E05">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GB/T 4798.2    电工电子产品应用环境条件：运输</w:t>
      </w:r>
    </w:p>
    <w:p w14:paraId="74A454E7">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IEC 950        包括商用电气设备在内的信息技术设备的安全</w:t>
      </w:r>
    </w:p>
    <w:p w14:paraId="69C88857">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 xml:space="preserve">EN14511     《使用电力驱动压缩机为空间加热和制冷的空调器、液体制冷机和热泵》                   </w:t>
      </w:r>
    </w:p>
    <w:p w14:paraId="180DF8B4">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 xml:space="preserve">GB9254-1998    信息技术设备的无线电骚扰限制和测量方法   </w:t>
      </w:r>
    </w:p>
    <w:p w14:paraId="3A622638">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 xml:space="preserve">GB/T7725-2004  室内空气调节器            </w:t>
      </w:r>
    </w:p>
    <w:p w14:paraId="01C1E577">
      <w:pPr>
        <w:tabs>
          <w:tab w:val="left" w:pos="6345"/>
        </w:tabs>
        <w:spacing w:line="360" w:lineRule="auto"/>
        <w:ind w:firstLine="480" w:firstLineChars="200"/>
        <w:textAlignment w:val="baseline"/>
        <w:rPr>
          <w:rFonts w:hint="eastAsia" w:ascii="宋体" w:hAnsi="宋体"/>
          <w:sz w:val="24"/>
          <w:szCs w:val="24"/>
        </w:rPr>
      </w:pPr>
      <w:r>
        <w:rPr>
          <w:rFonts w:hint="eastAsia" w:ascii="宋体" w:hAnsi="宋体"/>
          <w:sz w:val="24"/>
          <w:szCs w:val="24"/>
        </w:rPr>
        <w:t>5.4 上述法则和标准提出了最基本要求，如果根据供方的意见并经用户接受，使用优于或更为经济的设计或材料</w:t>
      </w:r>
      <w:r>
        <w:rPr>
          <w:rFonts w:ascii="宋体" w:hAnsi="宋体"/>
          <w:sz w:val="24"/>
          <w:szCs w:val="24"/>
        </w:rPr>
        <w:t>,</w:t>
      </w:r>
      <w:r>
        <w:rPr>
          <w:rFonts w:hint="eastAsia" w:ascii="宋体" w:hAnsi="宋体"/>
          <w:sz w:val="24"/>
          <w:szCs w:val="24"/>
        </w:rPr>
        <w:t>并能使供方设备良好地、连续地在本规范所规定的条件下运行时，则这些标准也可以由供方超越。</w:t>
      </w:r>
    </w:p>
    <w:p w14:paraId="0D596D6C">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5.5 合同签订后</w:t>
      </w:r>
      <w:r>
        <w:rPr>
          <w:rFonts w:hint="eastAsia" w:ascii="宋体" w:hAnsi="宋体"/>
          <w:sz w:val="24"/>
          <w:szCs w:val="24"/>
          <w:lang w:val="en-US" w:eastAsia="zh-CN"/>
        </w:rPr>
        <w:t>3</w:t>
      </w:r>
      <w:r>
        <w:rPr>
          <w:rFonts w:hint="eastAsia" w:ascii="宋体" w:hAnsi="宋体"/>
          <w:sz w:val="24"/>
          <w:szCs w:val="24"/>
        </w:rPr>
        <w:t>天内，按本规范要求，投标人提出合同设备的设计﹑制造﹑装配﹑安装﹑调试﹑试运﹑验收﹑试验﹑运行和维护等标准清单给招标人，招标人确认</w:t>
      </w:r>
      <w:r>
        <w:rPr>
          <w:rFonts w:hint="eastAsia" w:ascii="宋体" w:hAnsi="宋体"/>
          <w:sz w:val="24"/>
          <w:szCs w:val="24"/>
          <w:lang w:val="en-US" w:eastAsia="zh-CN"/>
        </w:rPr>
        <w:t>完成后投标人需10天内供货并安装调试</w:t>
      </w:r>
      <w:r>
        <w:rPr>
          <w:rFonts w:hint="eastAsia" w:ascii="宋体" w:hAnsi="宋体"/>
          <w:sz w:val="24"/>
          <w:szCs w:val="24"/>
        </w:rPr>
        <w:t>。</w:t>
      </w:r>
    </w:p>
    <w:p w14:paraId="05B88DC7">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5.6 当标准、规范之间出现矛盾时，供方应将矛盾情况提交用户，以便在开始生产前制定解决方案。</w:t>
      </w:r>
    </w:p>
    <w:p w14:paraId="19D2AFBB">
      <w:pPr>
        <w:spacing w:line="360" w:lineRule="auto"/>
        <w:ind w:firstLine="482"/>
        <w:rPr>
          <w:rFonts w:ascii="宋体" w:hAnsi="宋体" w:cs="仿宋"/>
          <w:b/>
          <w:sz w:val="24"/>
          <w:szCs w:val="24"/>
        </w:rPr>
      </w:pPr>
      <w:r>
        <w:rPr>
          <w:rFonts w:hint="eastAsia" w:ascii="宋体" w:hAnsi="宋体" w:cs="仿宋"/>
          <w:b/>
          <w:sz w:val="24"/>
          <w:szCs w:val="24"/>
        </w:rPr>
        <w:t>6、</w:t>
      </w:r>
      <w:r>
        <w:rPr>
          <w:rFonts w:ascii="宋体" w:hAnsi="宋体" w:cs="仿宋"/>
          <w:b/>
          <w:sz w:val="24"/>
          <w:szCs w:val="24"/>
        </w:rPr>
        <w:t xml:space="preserve"> 供货配置表</w:t>
      </w:r>
    </w:p>
    <w:p w14:paraId="4FC53B35">
      <w:pPr>
        <w:tabs>
          <w:tab w:val="center" w:pos="4706"/>
          <w:tab w:val="right" w:pos="9044"/>
        </w:tabs>
        <w:spacing w:before="160" w:after="60" w:line="360" w:lineRule="auto"/>
        <w:ind w:firstLine="3092"/>
        <w:rPr>
          <w:rFonts w:ascii="宋体" w:hAnsi="宋体" w:cs="仿宋"/>
          <w:b/>
          <w:sz w:val="24"/>
          <w:szCs w:val="24"/>
        </w:rPr>
      </w:pPr>
      <w:r>
        <w:rPr>
          <w:rFonts w:ascii="宋体" w:hAnsi="宋体" w:cs="仿宋"/>
          <w:b/>
          <w:sz w:val="24"/>
          <w:szCs w:val="24"/>
        </w:rPr>
        <w:t>供货配置一览表</w:t>
      </w:r>
    </w:p>
    <w:tbl>
      <w:tblPr>
        <w:tblStyle w:val="8"/>
        <w:tblW w:w="8522" w:type="dxa"/>
        <w:jc w:val="center"/>
        <w:tblLayout w:type="fixed"/>
        <w:tblCellMar>
          <w:top w:w="0" w:type="dxa"/>
          <w:left w:w="10" w:type="dxa"/>
          <w:bottom w:w="0" w:type="dxa"/>
          <w:right w:w="10" w:type="dxa"/>
        </w:tblCellMar>
      </w:tblPr>
      <w:tblGrid>
        <w:gridCol w:w="1382"/>
        <w:gridCol w:w="4489"/>
        <w:gridCol w:w="1224"/>
        <w:gridCol w:w="1427"/>
      </w:tblGrid>
      <w:tr w14:paraId="4ABFF266">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003F1F84">
            <w:pPr>
              <w:spacing w:line="360" w:lineRule="auto"/>
              <w:jc w:val="center"/>
              <w:rPr>
                <w:rFonts w:ascii="宋体" w:hAnsi="宋体"/>
                <w:sz w:val="24"/>
                <w:szCs w:val="24"/>
              </w:rPr>
            </w:pPr>
            <w:r>
              <w:rPr>
                <w:rFonts w:ascii="宋体" w:hAnsi="宋体" w:cs="仿宋"/>
                <w:sz w:val="24"/>
                <w:szCs w:val="24"/>
              </w:rPr>
              <w:t>序号</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6DAD484">
            <w:pPr>
              <w:spacing w:line="360" w:lineRule="auto"/>
              <w:jc w:val="center"/>
              <w:rPr>
                <w:rFonts w:ascii="宋体" w:hAnsi="宋体"/>
                <w:sz w:val="24"/>
                <w:szCs w:val="24"/>
              </w:rPr>
            </w:pPr>
            <w:r>
              <w:rPr>
                <w:rFonts w:ascii="宋体" w:hAnsi="宋体" w:cs="仿宋"/>
                <w:sz w:val="24"/>
                <w:szCs w:val="24"/>
              </w:rPr>
              <w:t>货物名称</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CDE98E8">
            <w:pPr>
              <w:spacing w:line="360" w:lineRule="auto"/>
              <w:jc w:val="center"/>
              <w:rPr>
                <w:rFonts w:ascii="宋体" w:hAnsi="宋体"/>
                <w:sz w:val="24"/>
                <w:szCs w:val="24"/>
              </w:rPr>
            </w:pPr>
            <w:r>
              <w:rPr>
                <w:rFonts w:ascii="宋体" w:hAnsi="宋体" w:cs="仿宋"/>
                <w:sz w:val="24"/>
                <w:szCs w:val="24"/>
              </w:rPr>
              <w:t>单位</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204C997">
            <w:pPr>
              <w:spacing w:line="360" w:lineRule="auto"/>
              <w:jc w:val="center"/>
              <w:rPr>
                <w:rFonts w:ascii="宋体" w:hAnsi="宋体"/>
                <w:sz w:val="24"/>
                <w:szCs w:val="24"/>
              </w:rPr>
            </w:pPr>
            <w:r>
              <w:rPr>
                <w:rFonts w:ascii="宋体" w:hAnsi="宋体" w:cs="仿宋"/>
                <w:sz w:val="24"/>
                <w:szCs w:val="24"/>
              </w:rPr>
              <w:t>数量</w:t>
            </w:r>
          </w:p>
        </w:tc>
      </w:tr>
      <w:tr w14:paraId="4937E8F0">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498C2D6F">
            <w:pPr>
              <w:spacing w:line="360" w:lineRule="auto"/>
              <w:jc w:val="center"/>
              <w:rPr>
                <w:rFonts w:ascii="宋体" w:hAnsi="宋体"/>
                <w:sz w:val="24"/>
                <w:szCs w:val="24"/>
              </w:rPr>
            </w:pPr>
            <w:r>
              <w:rPr>
                <w:rFonts w:ascii="宋体" w:hAnsi="宋体" w:cs="仿宋"/>
                <w:sz w:val="24"/>
                <w:szCs w:val="24"/>
              </w:rPr>
              <w:t>1</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9BDB75B">
            <w:pPr>
              <w:spacing w:line="360" w:lineRule="auto"/>
              <w:jc w:val="center"/>
              <w:rPr>
                <w:rFonts w:ascii="宋体" w:hAnsi="宋体"/>
                <w:sz w:val="24"/>
                <w:szCs w:val="24"/>
              </w:rPr>
            </w:pPr>
            <w:r>
              <w:rPr>
                <w:rFonts w:hint="eastAsia" w:ascii="宋体" w:hAnsi="宋体" w:cs="仿宋"/>
                <w:sz w:val="24"/>
                <w:szCs w:val="24"/>
                <w:lang w:val="en-US" w:eastAsia="zh-CN"/>
              </w:rPr>
              <w:t>温湿度智能控制系统</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6ED9780F">
            <w:pPr>
              <w:spacing w:line="360" w:lineRule="auto"/>
              <w:jc w:val="center"/>
              <w:rPr>
                <w:rFonts w:hint="eastAsia" w:ascii="宋体" w:hAnsi="宋体" w:eastAsia="微软雅黑"/>
                <w:sz w:val="24"/>
                <w:szCs w:val="24"/>
                <w:lang w:eastAsia="zh-CN"/>
              </w:rPr>
            </w:pPr>
            <w:r>
              <w:rPr>
                <w:rFonts w:hint="eastAsia" w:ascii="宋体" w:hAnsi="宋体" w:cs="仿宋"/>
                <w:sz w:val="24"/>
                <w:szCs w:val="24"/>
                <w:lang w:eastAsia="zh-CN"/>
              </w:rPr>
              <w:t>套</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0ED4D89">
            <w:pPr>
              <w:spacing w:line="360" w:lineRule="auto"/>
              <w:jc w:val="center"/>
              <w:rPr>
                <w:rFonts w:hint="eastAsia" w:ascii="宋体" w:hAnsi="宋体" w:eastAsia="微软雅黑"/>
                <w:sz w:val="24"/>
                <w:szCs w:val="24"/>
                <w:lang w:eastAsia="zh-CN"/>
              </w:rPr>
            </w:pPr>
            <w:r>
              <w:rPr>
                <w:rFonts w:hint="eastAsia" w:ascii="宋体" w:hAnsi="宋体" w:cs="仿宋"/>
                <w:sz w:val="24"/>
                <w:szCs w:val="24"/>
                <w:lang w:val="en-US" w:eastAsia="zh-CN"/>
              </w:rPr>
              <w:t>6</w:t>
            </w:r>
          </w:p>
        </w:tc>
      </w:tr>
      <w:tr w14:paraId="270DC852">
        <w:tblPrEx>
          <w:tblCellMar>
            <w:top w:w="0" w:type="dxa"/>
            <w:left w:w="10" w:type="dxa"/>
            <w:bottom w:w="0" w:type="dxa"/>
            <w:right w:w="10" w:type="dxa"/>
          </w:tblCellMar>
        </w:tblPrEx>
        <w:trPr>
          <w:trHeight w:val="567" w:hRule="exact"/>
          <w:jc w:val="center"/>
        </w:trPr>
        <w:tc>
          <w:tcPr>
            <w:tcW w:w="8522" w:type="dxa"/>
            <w:gridSpan w:val="4"/>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738CC7E">
            <w:pPr>
              <w:spacing w:line="360" w:lineRule="auto"/>
              <w:jc w:val="center"/>
              <w:rPr>
                <w:rFonts w:ascii="宋体" w:hAnsi="宋体"/>
                <w:sz w:val="24"/>
                <w:szCs w:val="24"/>
              </w:rPr>
            </w:pPr>
            <w:r>
              <w:rPr>
                <w:rFonts w:ascii="宋体" w:hAnsi="宋体" w:cs="仿宋"/>
                <w:b/>
                <w:sz w:val="24"/>
                <w:szCs w:val="24"/>
              </w:rPr>
              <w:t>随货配件清单</w:t>
            </w:r>
          </w:p>
        </w:tc>
      </w:tr>
      <w:tr w14:paraId="01757416">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CD3783C">
            <w:pPr>
              <w:spacing w:line="360" w:lineRule="auto"/>
              <w:jc w:val="center"/>
              <w:rPr>
                <w:rFonts w:ascii="宋体" w:hAnsi="宋体"/>
                <w:sz w:val="24"/>
                <w:szCs w:val="24"/>
              </w:rPr>
            </w:pPr>
            <w:r>
              <w:rPr>
                <w:rFonts w:ascii="宋体" w:hAnsi="宋体" w:cs="仿宋"/>
                <w:sz w:val="24"/>
                <w:szCs w:val="24"/>
              </w:rPr>
              <w:t>1</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2164292">
            <w:pPr>
              <w:spacing w:line="360" w:lineRule="auto"/>
              <w:jc w:val="center"/>
              <w:rPr>
                <w:rFonts w:ascii="宋体" w:hAnsi="宋体"/>
                <w:sz w:val="24"/>
                <w:szCs w:val="24"/>
              </w:rPr>
            </w:pPr>
            <w:r>
              <w:rPr>
                <w:rFonts w:ascii="宋体" w:hAnsi="宋体" w:cs="仿宋"/>
                <w:sz w:val="24"/>
                <w:szCs w:val="24"/>
              </w:rPr>
              <w:t>使用说明书</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6686D8F8">
            <w:pPr>
              <w:spacing w:line="360" w:lineRule="auto"/>
              <w:jc w:val="center"/>
              <w:rPr>
                <w:rFonts w:ascii="宋体" w:hAnsi="宋体"/>
                <w:sz w:val="24"/>
                <w:szCs w:val="24"/>
              </w:rPr>
            </w:pPr>
            <w:r>
              <w:rPr>
                <w:rFonts w:ascii="宋体" w:hAnsi="宋体" w:cs="仿宋"/>
                <w:sz w:val="24"/>
                <w:szCs w:val="24"/>
              </w:rPr>
              <w:t>份</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2BD83C93">
            <w:pPr>
              <w:spacing w:line="360" w:lineRule="auto"/>
              <w:jc w:val="center"/>
              <w:rPr>
                <w:rFonts w:hint="eastAsia" w:ascii="宋体" w:hAnsi="宋体" w:eastAsia="微软雅黑"/>
                <w:sz w:val="24"/>
                <w:szCs w:val="24"/>
                <w:lang w:eastAsia="zh-CN"/>
              </w:rPr>
            </w:pPr>
            <w:r>
              <w:rPr>
                <w:rFonts w:hint="eastAsia" w:ascii="宋体" w:hAnsi="宋体" w:cs="仿宋"/>
                <w:sz w:val="24"/>
                <w:szCs w:val="24"/>
                <w:lang w:val="en-US" w:eastAsia="zh-CN"/>
              </w:rPr>
              <w:t>6</w:t>
            </w:r>
          </w:p>
        </w:tc>
      </w:tr>
      <w:tr w14:paraId="009A2471">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7391C49">
            <w:pPr>
              <w:spacing w:line="360" w:lineRule="auto"/>
              <w:jc w:val="center"/>
              <w:rPr>
                <w:rFonts w:ascii="宋体" w:hAnsi="宋体"/>
                <w:sz w:val="24"/>
                <w:szCs w:val="24"/>
              </w:rPr>
            </w:pPr>
            <w:r>
              <w:rPr>
                <w:rFonts w:ascii="宋体" w:hAnsi="宋体" w:cs="仿宋"/>
                <w:sz w:val="24"/>
                <w:szCs w:val="24"/>
              </w:rPr>
              <w:t>2</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66F1F33E">
            <w:pPr>
              <w:spacing w:line="360" w:lineRule="auto"/>
              <w:jc w:val="center"/>
              <w:rPr>
                <w:rFonts w:ascii="宋体" w:hAnsi="宋体"/>
                <w:sz w:val="24"/>
                <w:szCs w:val="24"/>
              </w:rPr>
            </w:pPr>
            <w:r>
              <w:rPr>
                <w:rFonts w:ascii="宋体" w:hAnsi="宋体" w:cs="仿宋"/>
                <w:sz w:val="24"/>
                <w:szCs w:val="24"/>
              </w:rPr>
              <w:t>安装开孔图</w:t>
            </w:r>
          </w:p>
        </w:tc>
        <w:tc>
          <w:tcPr>
            <w:tcW w:w="2651" w:type="dxa"/>
            <w:gridSpan w:val="2"/>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090B320F">
            <w:pPr>
              <w:spacing w:line="360" w:lineRule="auto"/>
              <w:jc w:val="center"/>
              <w:rPr>
                <w:rFonts w:ascii="宋体" w:hAnsi="宋体"/>
                <w:sz w:val="24"/>
                <w:szCs w:val="24"/>
              </w:rPr>
            </w:pPr>
            <w:r>
              <w:rPr>
                <w:rFonts w:ascii="宋体" w:hAnsi="宋体" w:cs="仿宋"/>
                <w:sz w:val="24"/>
                <w:szCs w:val="24"/>
              </w:rPr>
              <w:t>包含在说明书内</w:t>
            </w:r>
          </w:p>
        </w:tc>
      </w:tr>
      <w:tr w14:paraId="7186591D">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4DB678E9">
            <w:pPr>
              <w:spacing w:line="360" w:lineRule="auto"/>
              <w:jc w:val="center"/>
              <w:rPr>
                <w:rFonts w:ascii="宋体" w:hAnsi="宋体"/>
                <w:sz w:val="24"/>
                <w:szCs w:val="24"/>
              </w:rPr>
            </w:pPr>
            <w:r>
              <w:rPr>
                <w:rFonts w:ascii="宋体" w:hAnsi="宋体" w:cs="仿宋"/>
                <w:sz w:val="24"/>
                <w:szCs w:val="24"/>
              </w:rPr>
              <w:t>3</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241EB45">
            <w:pPr>
              <w:spacing w:line="360" w:lineRule="auto"/>
              <w:jc w:val="center"/>
              <w:rPr>
                <w:rFonts w:ascii="宋体" w:hAnsi="宋体"/>
                <w:sz w:val="24"/>
                <w:szCs w:val="24"/>
              </w:rPr>
            </w:pPr>
            <w:r>
              <w:rPr>
                <w:rFonts w:ascii="宋体" w:hAnsi="宋体" w:cs="仿宋"/>
                <w:sz w:val="24"/>
                <w:szCs w:val="24"/>
              </w:rPr>
              <w:t>电气原理图</w:t>
            </w:r>
          </w:p>
        </w:tc>
        <w:tc>
          <w:tcPr>
            <w:tcW w:w="2651" w:type="dxa"/>
            <w:gridSpan w:val="2"/>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C7F4906">
            <w:pPr>
              <w:spacing w:line="360" w:lineRule="auto"/>
              <w:jc w:val="center"/>
              <w:rPr>
                <w:rFonts w:ascii="宋体" w:hAnsi="宋体"/>
                <w:sz w:val="24"/>
                <w:szCs w:val="24"/>
              </w:rPr>
            </w:pPr>
            <w:r>
              <w:rPr>
                <w:rFonts w:ascii="宋体" w:hAnsi="宋体" w:cs="仿宋"/>
                <w:sz w:val="24"/>
                <w:szCs w:val="24"/>
              </w:rPr>
              <w:t>包含在说明书内</w:t>
            </w:r>
          </w:p>
        </w:tc>
      </w:tr>
      <w:tr w14:paraId="21B0A01E">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46FCFFED">
            <w:pPr>
              <w:spacing w:line="360" w:lineRule="auto"/>
              <w:jc w:val="center"/>
              <w:rPr>
                <w:rFonts w:ascii="宋体" w:hAnsi="宋体"/>
                <w:sz w:val="24"/>
                <w:szCs w:val="24"/>
              </w:rPr>
            </w:pPr>
            <w:r>
              <w:rPr>
                <w:rFonts w:ascii="宋体" w:hAnsi="宋体" w:cs="仿宋"/>
                <w:sz w:val="24"/>
                <w:szCs w:val="24"/>
              </w:rPr>
              <w:t>4</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04F93952">
            <w:pPr>
              <w:spacing w:line="360" w:lineRule="auto"/>
              <w:jc w:val="center"/>
              <w:rPr>
                <w:rFonts w:ascii="宋体" w:hAnsi="宋体"/>
                <w:sz w:val="24"/>
                <w:szCs w:val="24"/>
              </w:rPr>
            </w:pPr>
            <w:r>
              <w:rPr>
                <w:rFonts w:ascii="宋体" w:hAnsi="宋体" w:cs="仿宋"/>
                <w:sz w:val="24"/>
                <w:szCs w:val="24"/>
              </w:rPr>
              <w:t>产品合格证</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68E83E3">
            <w:pPr>
              <w:spacing w:line="360" w:lineRule="auto"/>
              <w:jc w:val="center"/>
              <w:rPr>
                <w:rFonts w:ascii="宋体" w:hAnsi="宋体"/>
                <w:sz w:val="24"/>
                <w:szCs w:val="24"/>
              </w:rPr>
            </w:pPr>
            <w:r>
              <w:rPr>
                <w:rFonts w:ascii="宋体" w:hAnsi="宋体" w:cs="仿宋"/>
                <w:sz w:val="24"/>
                <w:szCs w:val="24"/>
              </w:rPr>
              <w:t>份</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2835D824">
            <w:pPr>
              <w:spacing w:line="360" w:lineRule="auto"/>
              <w:jc w:val="center"/>
              <w:rPr>
                <w:rFonts w:hint="eastAsia" w:ascii="宋体" w:hAnsi="宋体" w:eastAsia="微软雅黑"/>
                <w:sz w:val="24"/>
                <w:szCs w:val="24"/>
                <w:lang w:eastAsia="zh-CN"/>
              </w:rPr>
            </w:pPr>
            <w:r>
              <w:rPr>
                <w:rFonts w:hint="eastAsia" w:ascii="宋体" w:hAnsi="宋体" w:cs="仿宋"/>
                <w:sz w:val="24"/>
                <w:szCs w:val="24"/>
                <w:lang w:val="en-US" w:eastAsia="zh-CN"/>
              </w:rPr>
              <w:t>6</w:t>
            </w:r>
          </w:p>
        </w:tc>
      </w:tr>
      <w:tr w14:paraId="7823F327">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F388670">
            <w:pPr>
              <w:spacing w:line="360" w:lineRule="auto"/>
              <w:jc w:val="center"/>
              <w:rPr>
                <w:rFonts w:ascii="宋体" w:hAnsi="宋体"/>
                <w:sz w:val="24"/>
                <w:szCs w:val="24"/>
              </w:rPr>
            </w:pPr>
            <w:r>
              <w:rPr>
                <w:rFonts w:ascii="宋体" w:hAnsi="宋体" w:cs="仿宋"/>
                <w:sz w:val="24"/>
                <w:szCs w:val="24"/>
              </w:rPr>
              <w:t>5</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722DB44">
            <w:pPr>
              <w:spacing w:line="360" w:lineRule="auto"/>
              <w:jc w:val="center"/>
              <w:rPr>
                <w:rFonts w:ascii="宋体" w:hAnsi="宋体"/>
                <w:sz w:val="24"/>
                <w:szCs w:val="24"/>
              </w:rPr>
            </w:pPr>
            <w:r>
              <w:rPr>
                <w:rFonts w:ascii="宋体" w:hAnsi="宋体" w:cs="仿宋"/>
                <w:sz w:val="24"/>
                <w:szCs w:val="24"/>
              </w:rPr>
              <w:t>M5X15 安装螺丝</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88676EE">
            <w:pPr>
              <w:spacing w:line="360" w:lineRule="auto"/>
              <w:jc w:val="center"/>
              <w:rPr>
                <w:rFonts w:ascii="宋体" w:hAnsi="宋体"/>
                <w:sz w:val="24"/>
                <w:szCs w:val="24"/>
              </w:rPr>
            </w:pPr>
            <w:r>
              <w:rPr>
                <w:rFonts w:ascii="宋体" w:hAnsi="宋体" w:cs="仿宋"/>
                <w:sz w:val="24"/>
                <w:szCs w:val="24"/>
              </w:rPr>
              <w:t>只</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6521CF37">
            <w:pPr>
              <w:spacing w:line="360" w:lineRule="auto"/>
              <w:jc w:val="center"/>
              <w:rPr>
                <w:rFonts w:ascii="宋体" w:hAnsi="宋体"/>
                <w:sz w:val="24"/>
                <w:szCs w:val="24"/>
              </w:rPr>
            </w:pPr>
            <w:r>
              <w:rPr>
                <w:rFonts w:hint="eastAsia" w:ascii="宋体" w:hAnsi="宋体" w:cs="仿宋"/>
                <w:sz w:val="24"/>
                <w:szCs w:val="24"/>
                <w:lang w:val="en-US" w:eastAsia="zh-CN"/>
              </w:rPr>
              <w:t>6</w:t>
            </w:r>
            <w:r>
              <w:rPr>
                <w:rFonts w:ascii="宋体" w:hAnsi="宋体" w:cs="仿宋"/>
                <w:sz w:val="24"/>
                <w:szCs w:val="24"/>
              </w:rPr>
              <w:t>0</w:t>
            </w:r>
          </w:p>
        </w:tc>
      </w:tr>
      <w:tr w14:paraId="7A637DC6">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8CA081B">
            <w:pPr>
              <w:spacing w:line="360" w:lineRule="auto"/>
              <w:jc w:val="center"/>
              <w:rPr>
                <w:rFonts w:ascii="宋体" w:hAnsi="宋体"/>
                <w:sz w:val="24"/>
                <w:szCs w:val="24"/>
              </w:rPr>
            </w:pPr>
            <w:r>
              <w:rPr>
                <w:rFonts w:ascii="宋体" w:hAnsi="宋体" w:cs="仿宋"/>
                <w:sz w:val="24"/>
                <w:szCs w:val="24"/>
              </w:rPr>
              <w:t>6</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3C430DBE">
            <w:pPr>
              <w:spacing w:line="360" w:lineRule="auto"/>
              <w:jc w:val="center"/>
              <w:rPr>
                <w:rFonts w:ascii="宋体" w:hAnsi="宋体"/>
                <w:sz w:val="24"/>
                <w:szCs w:val="24"/>
              </w:rPr>
            </w:pPr>
            <w:r>
              <w:rPr>
                <w:rFonts w:ascii="宋体" w:hAnsi="宋体" w:cs="仿宋"/>
                <w:sz w:val="24"/>
                <w:szCs w:val="24"/>
              </w:rPr>
              <w:t>M5 安装螺母</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5E7F466">
            <w:pPr>
              <w:spacing w:line="360" w:lineRule="auto"/>
              <w:jc w:val="center"/>
              <w:rPr>
                <w:rFonts w:ascii="宋体" w:hAnsi="宋体"/>
                <w:sz w:val="24"/>
                <w:szCs w:val="24"/>
              </w:rPr>
            </w:pPr>
            <w:r>
              <w:rPr>
                <w:rFonts w:ascii="宋体" w:hAnsi="宋体" w:cs="仿宋"/>
                <w:sz w:val="24"/>
                <w:szCs w:val="24"/>
              </w:rPr>
              <w:t>只</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B0A5A92">
            <w:pPr>
              <w:spacing w:line="360" w:lineRule="auto"/>
              <w:jc w:val="center"/>
              <w:rPr>
                <w:rFonts w:ascii="宋体" w:hAnsi="宋体"/>
                <w:sz w:val="24"/>
                <w:szCs w:val="24"/>
              </w:rPr>
            </w:pPr>
            <w:r>
              <w:rPr>
                <w:rFonts w:hint="eastAsia" w:ascii="宋体" w:hAnsi="宋体" w:cs="仿宋"/>
                <w:sz w:val="24"/>
                <w:szCs w:val="24"/>
                <w:lang w:val="en-US" w:eastAsia="zh-CN"/>
              </w:rPr>
              <w:t>6</w:t>
            </w:r>
            <w:r>
              <w:rPr>
                <w:rFonts w:ascii="宋体" w:hAnsi="宋体" w:cs="仿宋"/>
                <w:sz w:val="24"/>
                <w:szCs w:val="24"/>
              </w:rPr>
              <w:t>0</w:t>
            </w:r>
          </w:p>
        </w:tc>
      </w:tr>
      <w:tr w14:paraId="3A6B3DA9">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A3DC0DF">
            <w:pPr>
              <w:spacing w:line="360" w:lineRule="auto"/>
              <w:jc w:val="center"/>
              <w:rPr>
                <w:rFonts w:ascii="宋体" w:hAnsi="宋体"/>
                <w:sz w:val="24"/>
                <w:szCs w:val="24"/>
              </w:rPr>
            </w:pPr>
            <w:r>
              <w:rPr>
                <w:rFonts w:ascii="宋体" w:hAnsi="宋体" w:cs="仿宋"/>
                <w:sz w:val="24"/>
                <w:szCs w:val="24"/>
              </w:rPr>
              <w:t>7</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2957BDB">
            <w:pPr>
              <w:spacing w:line="360" w:lineRule="auto"/>
              <w:jc w:val="center"/>
              <w:rPr>
                <w:rFonts w:ascii="宋体" w:hAnsi="宋体"/>
                <w:sz w:val="24"/>
                <w:szCs w:val="24"/>
              </w:rPr>
            </w:pPr>
            <w:r>
              <w:rPr>
                <w:rFonts w:ascii="宋体" w:hAnsi="宋体" w:cs="仿宋"/>
                <w:sz w:val="24"/>
                <w:szCs w:val="24"/>
              </w:rPr>
              <w:t>扎线带（白色）</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61E9133">
            <w:pPr>
              <w:spacing w:line="360" w:lineRule="auto"/>
              <w:jc w:val="center"/>
              <w:rPr>
                <w:rFonts w:ascii="宋体" w:hAnsi="宋体"/>
                <w:sz w:val="24"/>
                <w:szCs w:val="24"/>
              </w:rPr>
            </w:pPr>
            <w:r>
              <w:rPr>
                <w:rFonts w:ascii="宋体" w:hAnsi="宋体" w:cs="仿宋"/>
                <w:sz w:val="24"/>
                <w:szCs w:val="24"/>
              </w:rPr>
              <w:t>只</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2B1AA262">
            <w:pPr>
              <w:spacing w:line="360" w:lineRule="auto"/>
              <w:jc w:val="center"/>
              <w:rPr>
                <w:rFonts w:hint="default" w:ascii="宋体" w:hAnsi="宋体" w:eastAsia="微软雅黑"/>
                <w:sz w:val="24"/>
                <w:szCs w:val="24"/>
                <w:lang w:val="en-US" w:eastAsia="zh-CN"/>
              </w:rPr>
            </w:pPr>
            <w:r>
              <w:rPr>
                <w:rFonts w:hint="eastAsia" w:ascii="宋体" w:hAnsi="宋体" w:cs="仿宋"/>
                <w:sz w:val="24"/>
                <w:szCs w:val="24"/>
                <w:lang w:val="en-US" w:eastAsia="zh-CN"/>
              </w:rPr>
              <w:t>12</w:t>
            </w:r>
          </w:p>
        </w:tc>
      </w:tr>
      <w:tr w14:paraId="5504C280">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0860288D">
            <w:pPr>
              <w:spacing w:line="360" w:lineRule="auto"/>
              <w:jc w:val="center"/>
              <w:rPr>
                <w:rFonts w:ascii="宋体" w:hAnsi="宋体"/>
                <w:sz w:val="24"/>
                <w:szCs w:val="24"/>
              </w:rPr>
            </w:pPr>
            <w:r>
              <w:rPr>
                <w:rFonts w:ascii="宋体" w:hAnsi="宋体" w:cs="仿宋"/>
                <w:sz w:val="24"/>
                <w:szCs w:val="24"/>
              </w:rPr>
              <w:t>8</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2167B552">
            <w:pPr>
              <w:spacing w:line="360" w:lineRule="auto"/>
              <w:jc w:val="center"/>
              <w:rPr>
                <w:rFonts w:ascii="宋体" w:hAnsi="宋体"/>
                <w:sz w:val="24"/>
                <w:szCs w:val="24"/>
              </w:rPr>
            </w:pPr>
            <w:r>
              <w:rPr>
                <w:rFonts w:ascii="宋体" w:hAnsi="宋体" w:cs="仿宋"/>
                <w:sz w:val="24"/>
                <w:szCs w:val="24"/>
              </w:rPr>
              <w:t xml:space="preserve">七针孔型连接器 </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5FF7CA64">
            <w:pPr>
              <w:spacing w:line="360" w:lineRule="auto"/>
              <w:jc w:val="center"/>
              <w:rPr>
                <w:rFonts w:ascii="宋体" w:hAnsi="宋体"/>
                <w:sz w:val="24"/>
                <w:szCs w:val="24"/>
              </w:rPr>
            </w:pPr>
            <w:r>
              <w:rPr>
                <w:rFonts w:ascii="宋体" w:hAnsi="宋体" w:cs="仿宋"/>
                <w:sz w:val="24"/>
                <w:szCs w:val="24"/>
              </w:rPr>
              <w:t>只</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48C735B5">
            <w:pPr>
              <w:spacing w:line="360" w:lineRule="auto"/>
              <w:jc w:val="center"/>
              <w:rPr>
                <w:rFonts w:ascii="宋体" w:hAnsi="宋体"/>
                <w:sz w:val="24"/>
                <w:szCs w:val="24"/>
              </w:rPr>
            </w:pPr>
            <w:r>
              <w:rPr>
                <w:rFonts w:hint="eastAsia" w:ascii="宋体" w:hAnsi="宋体" w:cs="仿宋"/>
                <w:sz w:val="24"/>
                <w:szCs w:val="24"/>
                <w:lang w:val="en-US" w:eastAsia="zh-CN"/>
              </w:rPr>
              <w:t>6</w:t>
            </w:r>
            <w:r>
              <w:rPr>
                <w:rFonts w:ascii="宋体" w:hAnsi="宋体" w:cs="仿宋"/>
                <w:sz w:val="24"/>
                <w:szCs w:val="24"/>
              </w:rPr>
              <w:t xml:space="preserve"> </w:t>
            </w:r>
          </w:p>
        </w:tc>
      </w:tr>
      <w:tr w14:paraId="1E69A979">
        <w:tblPrEx>
          <w:tblCellMar>
            <w:top w:w="0" w:type="dxa"/>
            <w:left w:w="10" w:type="dxa"/>
            <w:bottom w:w="0" w:type="dxa"/>
            <w:right w:w="10" w:type="dxa"/>
          </w:tblCellMar>
        </w:tblPrEx>
        <w:trPr>
          <w:trHeight w:val="567" w:hRule="exact"/>
          <w:jc w:val="center"/>
        </w:trPr>
        <w:tc>
          <w:tcPr>
            <w:tcW w:w="1382"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610626F2">
            <w:pPr>
              <w:spacing w:line="360" w:lineRule="auto"/>
              <w:jc w:val="center"/>
              <w:rPr>
                <w:rFonts w:ascii="宋体" w:hAnsi="宋体"/>
                <w:sz w:val="24"/>
                <w:szCs w:val="24"/>
              </w:rPr>
            </w:pPr>
            <w:r>
              <w:rPr>
                <w:rFonts w:ascii="宋体" w:hAnsi="宋体" w:cs="仿宋"/>
                <w:sz w:val="24"/>
                <w:szCs w:val="24"/>
              </w:rPr>
              <w:t>9</w:t>
            </w:r>
          </w:p>
        </w:tc>
        <w:tc>
          <w:tcPr>
            <w:tcW w:w="4489"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14EEB7A6">
            <w:pPr>
              <w:spacing w:line="360" w:lineRule="auto"/>
              <w:jc w:val="center"/>
              <w:rPr>
                <w:rFonts w:ascii="宋体" w:hAnsi="宋体"/>
                <w:sz w:val="24"/>
                <w:szCs w:val="24"/>
              </w:rPr>
            </w:pPr>
            <w:r>
              <w:rPr>
                <w:rFonts w:ascii="宋体" w:hAnsi="宋体" w:cs="仿宋"/>
                <w:sz w:val="24"/>
                <w:szCs w:val="24"/>
              </w:rPr>
              <w:t xml:space="preserve">三针孔型连接器 </w:t>
            </w:r>
          </w:p>
        </w:tc>
        <w:tc>
          <w:tcPr>
            <w:tcW w:w="1224"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FD1FEFE">
            <w:pPr>
              <w:spacing w:line="360" w:lineRule="auto"/>
              <w:jc w:val="center"/>
              <w:rPr>
                <w:rFonts w:ascii="宋体" w:hAnsi="宋体"/>
                <w:sz w:val="24"/>
                <w:szCs w:val="24"/>
              </w:rPr>
            </w:pPr>
            <w:r>
              <w:rPr>
                <w:rFonts w:ascii="宋体" w:hAnsi="宋体" w:cs="仿宋"/>
                <w:sz w:val="24"/>
                <w:szCs w:val="24"/>
              </w:rPr>
              <w:t>只</w:t>
            </w:r>
          </w:p>
        </w:tc>
        <w:tc>
          <w:tcPr>
            <w:tcW w:w="1427" w:type="dxa"/>
            <w:tcBorders>
              <w:top w:val="single" w:color="000000" w:sz="8" w:space="0"/>
              <w:left w:val="single" w:color="000000" w:sz="8" w:space="0"/>
              <w:bottom w:val="single" w:color="000000" w:sz="8" w:space="0"/>
              <w:right w:val="single" w:color="000000" w:sz="8" w:space="0"/>
            </w:tcBorders>
            <w:shd w:val="clear" w:color="000000" w:fill="FFFFFF"/>
            <w:tcMar>
              <w:left w:w="108" w:type="dxa"/>
              <w:right w:w="108" w:type="dxa"/>
            </w:tcMar>
            <w:vAlign w:val="center"/>
          </w:tcPr>
          <w:p w14:paraId="75D52C55">
            <w:pPr>
              <w:spacing w:line="360" w:lineRule="auto"/>
              <w:jc w:val="center"/>
              <w:rPr>
                <w:rFonts w:hint="eastAsia" w:ascii="宋体" w:hAnsi="宋体" w:eastAsia="微软雅黑"/>
                <w:sz w:val="24"/>
                <w:szCs w:val="24"/>
                <w:lang w:eastAsia="zh-CN"/>
              </w:rPr>
            </w:pPr>
            <w:r>
              <w:rPr>
                <w:rFonts w:hint="eastAsia" w:ascii="宋体" w:hAnsi="宋体" w:cs="仿宋"/>
                <w:sz w:val="24"/>
                <w:szCs w:val="24"/>
                <w:lang w:val="en-US" w:eastAsia="zh-CN"/>
              </w:rPr>
              <w:t>6</w:t>
            </w:r>
          </w:p>
        </w:tc>
      </w:tr>
    </w:tbl>
    <w:p w14:paraId="15D3F6C7">
      <w:pPr>
        <w:tabs>
          <w:tab w:val="left" w:pos="6345"/>
        </w:tabs>
        <w:spacing w:line="360" w:lineRule="auto"/>
        <w:textAlignment w:val="baseline"/>
        <w:rPr>
          <w:rFonts w:ascii="宋体" w:hAnsi="宋体"/>
          <w:b/>
          <w:bCs/>
          <w:sz w:val="24"/>
          <w:szCs w:val="24"/>
        </w:rPr>
      </w:pPr>
    </w:p>
    <w:p w14:paraId="0B47FA4F">
      <w:pPr>
        <w:tabs>
          <w:tab w:val="left" w:pos="6345"/>
        </w:tabs>
        <w:spacing w:line="360" w:lineRule="auto"/>
        <w:ind w:firstLine="480" w:firstLineChars="200"/>
        <w:textAlignment w:val="baseline"/>
        <w:rPr>
          <w:rFonts w:ascii="宋体" w:hAnsi="宋体"/>
          <w:b/>
          <w:sz w:val="24"/>
          <w:szCs w:val="24"/>
        </w:rPr>
      </w:pPr>
      <w:r>
        <w:rPr>
          <w:rFonts w:hint="eastAsia" w:ascii="宋体" w:hAnsi="宋体"/>
          <w:b/>
          <w:sz w:val="24"/>
          <w:szCs w:val="24"/>
        </w:rPr>
        <w:t>7、售后服务</w:t>
      </w:r>
    </w:p>
    <w:p w14:paraId="7EA8D61C">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7.1 由供货商负责设备的现场安装、调试，包括汇控柜开孔、封堵、门体加固等，并对需方有关人员进行相关培训。</w:t>
      </w:r>
    </w:p>
    <w:p w14:paraId="11D3E9AB">
      <w:pPr>
        <w:tabs>
          <w:tab w:val="left" w:pos="6345"/>
        </w:tabs>
        <w:spacing w:line="360" w:lineRule="auto"/>
        <w:ind w:firstLine="480" w:firstLineChars="200"/>
        <w:textAlignment w:val="baseline"/>
        <w:rPr>
          <w:rFonts w:ascii="宋体" w:hAnsi="宋体"/>
          <w:sz w:val="24"/>
          <w:szCs w:val="24"/>
        </w:rPr>
      </w:pPr>
      <w:r>
        <w:rPr>
          <w:rFonts w:hint="eastAsia" w:ascii="宋体" w:hAnsi="宋体"/>
          <w:sz w:val="24"/>
          <w:szCs w:val="24"/>
        </w:rPr>
        <w:t>7.2 产品实行免费维修两年。两年内属产品质量问题损坏，应无偿更换，两年后设备产生的损坏，应只收取材料、差旅成本费。</w:t>
      </w:r>
    </w:p>
    <w:p w14:paraId="11DE15D8">
      <w:pPr>
        <w:spacing w:line="220" w:lineRule="atLeast"/>
        <w:ind w:firstLine="440" w:firstLineChars="200"/>
        <w:rPr>
          <w:rFonts w:ascii="仿宋" w:hAnsi="仿宋" w:eastAsia="仿宋"/>
        </w:rPr>
      </w:pPr>
    </w:p>
    <w:sectPr>
      <w:pgSz w:w="11906" w:h="16838"/>
      <w:pgMar w:top="1157" w:right="1179" w:bottom="1157" w:left="1179" w:header="708" w:footer="708" w:gutter="0"/>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ZTc4YzQwZGM2N2FkZjEwOWM1YTdkMjhlYjg2YWJlMGYifQ=="/>
    <w:docVar w:name="KSO_WPS_MARK_KEY" w:val="8e2d59b7-9a6b-425e-bd35-e96a0093ea2f"/>
  </w:docVars>
  <w:rsids>
    <w:rsidRoot w:val="00D31D50"/>
    <w:rsid w:val="0004701A"/>
    <w:rsid w:val="0014442E"/>
    <w:rsid w:val="001B33E4"/>
    <w:rsid w:val="00224A07"/>
    <w:rsid w:val="002431A6"/>
    <w:rsid w:val="002A02FF"/>
    <w:rsid w:val="002C6629"/>
    <w:rsid w:val="002C6F23"/>
    <w:rsid w:val="003105EE"/>
    <w:rsid w:val="00311A4E"/>
    <w:rsid w:val="00323B43"/>
    <w:rsid w:val="00332238"/>
    <w:rsid w:val="003A5644"/>
    <w:rsid w:val="003C5067"/>
    <w:rsid w:val="003D37D8"/>
    <w:rsid w:val="003F1808"/>
    <w:rsid w:val="00426133"/>
    <w:rsid w:val="004358AB"/>
    <w:rsid w:val="00442655"/>
    <w:rsid w:val="004D1D29"/>
    <w:rsid w:val="005032C6"/>
    <w:rsid w:val="0058068E"/>
    <w:rsid w:val="005B666E"/>
    <w:rsid w:val="005D38A0"/>
    <w:rsid w:val="00600EB6"/>
    <w:rsid w:val="0066328C"/>
    <w:rsid w:val="0070199C"/>
    <w:rsid w:val="007337C1"/>
    <w:rsid w:val="007424DA"/>
    <w:rsid w:val="00746633"/>
    <w:rsid w:val="007C6486"/>
    <w:rsid w:val="007D2268"/>
    <w:rsid w:val="007E3DB7"/>
    <w:rsid w:val="00813BF9"/>
    <w:rsid w:val="00893A25"/>
    <w:rsid w:val="008B7726"/>
    <w:rsid w:val="00993BCD"/>
    <w:rsid w:val="00996FCF"/>
    <w:rsid w:val="00A3067A"/>
    <w:rsid w:val="00B0099F"/>
    <w:rsid w:val="00B56E38"/>
    <w:rsid w:val="00B720BF"/>
    <w:rsid w:val="00BB005D"/>
    <w:rsid w:val="00C72969"/>
    <w:rsid w:val="00CE0A63"/>
    <w:rsid w:val="00D06CB0"/>
    <w:rsid w:val="00D31D50"/>
    <w:rsid w:val="00D33E80"/>
    <w:rsid w:val="00DA188F"/>
    <w:rsid w:val="00DA1959"/>
    <w:rsid w:val="00DA4A46"/>
    <w:rsid w:val="00DE639A"/>
    <w:rsid w:val="00EA6C61"/>
    <w:rsid w:val="00F21175"/>
    <w:rsid w:val="04416990"/>
    <w:rsid w:val="0A87076C"/>
    <w:rsid w:val="10D91972"/>
    <w:rsid w:val="111B1349"/>
    <w:rsid w:val="13742F02"/>
    <w:rsid w:val="1E6432D4"/>
    <w:rsid w:val="20215B48"/>
    <w:rsid w:val="20DB7785"/>
    <w:rsid w:val="26D367BA"/>
    <w:rsid w:val="2DC248A0"/>
    <w:rsid w:val="3C3D502B"/>
    <w:rsid w:val="458F0387"/>
    <w:rsid w:val="4F7670FE"/>
    <w:rsid w:val="51FB0B52"/>
    <w:rsid w:val="5AD02E54"/>
    <w:rsid w:val="5AD95D8D"/>
    <w:rsid w:val="65E342AC"/>
    <w:rsid w:val="68EC0FF6"/>
    <w:rsid w:val="70E935E7"/>
    <w:rsid w:val="7AB71A83"/>
    <w:rsid w:val="7C2D3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adjustRightInd/>
      <w:snapToGrid/>
      <w:spacing w:after="120"/>
      <w:ind w:left="420"/>
    </w:pPr>
    <w:rPr>
      <w:rFonts w:ascii="Times New Roman" w:hAnsi="Times New Roman" w:eastAsia="宋体" w:cs="Times New Roman"/>
      <w:sz w:val="20"/>
      <w:szCs w:val="20"/>
    </w:rPr>
  </w:style>
  <w:style w:type="paragraph" w:styleId="3">
    <w:name w:val="Plain Text"/>
    <w:basedOn w:val="1"/>
    <w:link w:val="17"/>
    <w:qFormat/>
    <w:uiPriority w:val="0"/>
    <w:pPr>
      <w:widowControl w:val="0"/>
      <w:adjustRightInd/>
      <w:snapToGrid/>
      <w:spacing w:after="0"/>
      <w:jc w:val="both"/>
    </w:pPr>
    <w:rPr>
      <w:rFonts w:ascii="宋体" w:hAnsi="Courier New" w:eastAsia="宋体" w:cs="Times New Roman"/>
      <w:kern w:val="2"/>
      <w:sz w:val="21"/>
      <w:szCs w:val="20"/>
    </w:rPr>
  </w:style>
  <w:style w:type="paragraph" w:styleId="4">
    <w:name w:val="Body Text Indent 2"/>
    <w:basedOn w:val="1"/>
    <w:link w:val="15"/>
    <w:qFormat/>
    <w:uiPriority w:val="0"/>
    <w:pPr>
      <w:overflowPunct w:val="0"/>
      <w:autoSpaceDE w:val="0"/>
      <w:autoSpaceDN w:val="0"/>
      <w:snapToGrid/>
      <w:spacing w:after="0" w:line="360" w:lineRule="auto"/>
      <w:ind w:firstLine="555"/>
      <w:jc w:val="both"/>
      <w:textAlignment w:val="baseline"/>
    </w:pPr>
    <w:rPr>
      <w:rFonts w:ascii="宋体" w:hAnsi="MS Sans Serif" w:eastAsia="宋体" w:cs="Times New Roman"/>
      <w:spacing w:val="12"/>
      <w:sz w:val="24"/>
      <w:szCs w:val="20"/>
    </w:rPr>
  </w:style>
  <w:style w:type="paragraph" w:styleId="5">
    <w:name w:val="footer"/>
    <w:basedOn w:val="1"/>
    <w:link w:val="12"/>
    <w:semiHidden/>
    <w:unhideWhenUsed/>
    <w:qFormat/>
    <w:uiPriority w:val="99"/>
    <w:pPr>
      <w:tabs>
        <w:tab w:val="center" w:pos="4153"/>
        <w:tab w:val="right" w:pos="8306"/>
      </w:tabs>
    </w:pPr>
    <w:rPr>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qFormat/>
    <w:uiPriority w:val="39"/>
    <w:pPr>
      <w:adjustRightInd/>
      <w:snapToGrid/>
      <w:spacing w:after="0"/>
    </w:pPr>
    <w:rPr>
      <w:rFonts w:ascii="Times New Roman" w:hAnsi="Times New Roman" w:eastAsia="宋体" w:cs="Times New Roman"/>
      <w:sz w:val="20"/>
      <w:szCs w:val="20"/>
    </w:rPr>
  </w:style>
  <w:style w:type="table" w:styleId="9">
    <w:name w:val="Table Grid"/>
    <w:basedOn w:val="8"/>
    <w:qFormat/>
    <w:uiPriority w:val="59"/>
    <w:rPr>
      <w:rFonts w:eastAsiaTheme="minorEastAsia"/>
      <w:kern w:val="2"/>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页眉 Char"/>
    <w:basedOn w:val="10"/>
    <w:link w:val="6"/>
    <w:semiHidden/>
    <w:qFormat/>
    <w:uiPriority w:val="99"/>
    <w:rPr>
      <w:rFonts w:ascii="Tahoma" w:hAnsi="Tahoma"/>
      <w:sz w:val="18"/>
      <w:szCs w:val="18"/>
    </w:rPr>
  </w:style>
  <w:style w:type="character" w:customStyle="1" w:styleId="12">
    <w:name w:val="页脚 Char"/>
    <w:basedOn w:val="10"/>
    <w:link w:val="5"/>
    <w:semiHidden/>
    <w:qFormat/>
    <w:uiPriority w:val="99"/>
    <w:rPr>
      <w:rFonts w:ascii="Tahoma" w:hAnsi="Tahoma"/>
      <w:sz w:val="18"/>
      <w:szCs w:val="18"/>
    </w:rPr>
  </w:style>
  <w:style w:type="character" w:customStyle="1" w:styleId="13">
    <w:name w:val="正文文本缩进 Char"/>
    <w:link w:val="2"/>
    <w:qFormat/>
    <w:uiPriority w:val="0"/>
    <w:rPr>
      <w:rFonts w:ascii="Times New Roman" w:hAnsi="Times New Roman" w:eastAsia="宋体" w:cs="Times New Roman"/>
      <w:sz w:val="20"/>
      <w:szCs w:val="20"/>
    </w:rPr>
  </w:style>
  <w:style w:type="character" w:customStyle="1" w:styleId="14">
    <w:name w:val="正文文本缩进 Char1"/>
    <w:basedOn w:val="10"/>
    <w:link w:val="2"/>
    <w:semiHidden/>
    <w:qFormat/>
    <w:uiPriority w:val="99"/>
    <w:rPr>
      <w:rFonts w:ascii="Tahoma" w:hAnsi="Tahoma"/>
    </w:rPr>
  </w:style>
  <w:style w:type="character" w:customStyle="1" w:styleId="15">
    <w:name w:val="正文文本缩进 2 Char"/>
    <w:basedOn w:val="10"/>
    <w:link w:val="4"/>
    <w:qFormat/>
    <w:uiPriority w:val="0"/>
    <w:rPr>
      <w:rFonts w:ascii="宋体" w:hAnsi="MS Sans Serif" w:eastAsia="宋体" w:cs="Times New Roman"/>
      <w:spacing w:val="12"/>
      <w:sz w:val="24"/>
      <w:szCs w:val="20"/>
    </w:rPr>
  </w:style>
  <w:style w:type="paragraph" w:styleId="16">
    <w:name w:val="List Paragraph"/>
    <w:basedOn w:val="1"/>
    <w:qFormat/>
    <w:uiPriority w:val="34"/>
    <w:pPr>
      <w:adjustRightInd/>
      <w:snapToGrid/>
      <w:spacing w:after="0"/>
      <w:ind w:firstLine="420" w:firstLineChars="200"/>
    </w:pPr>
    <w:rPr>
      <w:rFonts w:ascii="Times New Roman" w:hAnsi="Times New Roman" w:eastAsia="宋体" w:cs="Times New Roman"/>
      <w:sz w:val="20"/>
      <w:szCs w:val="20"/>
    </w:rPr>
  </w:style>
  <w:style w:type="character" w:customStyle="1" w:styleId="17">
    <w:name w:val="纯文本 Char"/>
    <w:basedOn w:val="10"/>
    <w:link w:val="3"/>
    <w:qFormat/>
    <w:uiPriority w:val="0"/>
    <w:rPr>
      <w:rFonts w:ascii="宋体" w:hAnsi="Courier New" w:eastAsia="宋体" w:cs="Times New Roman"/>
      <w:kern w:val="2"/>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2796</Words>
  <Characters>3221</Characters>
  <Lines>27</Lines>
  <Paragraphs>7</Paragraphs>
  <TotalTime>0</TotalTime>
  <ScaleCrop>false</ScaleCrop>
  <LinksUpToDate>false</LinksUpToDate>
  <CharactersWithSpaces>3388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兔兔猪</cp:lastModifiedBy>
  <dcterms:modified xsi:type="dcterms:W3CDTF">2025-07-04T09:22:37Z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B98A31110E4A4C598BC36E12998C782D_12</vt:lpwstr>
  </property>
  <property fmtid="{D5CDD505-2E9C-101B-9397-08002B2CF9AE}" pid="4" name="KSOTemplateDocerSaveRecord">
    <vt:lpwstr>eyJoZGlkIjoiMDY3OTYyY2NjM2QyM2NlZDZiZjU2MzljY2IwYzU5ZjgiLCJ1c2VySWQiOiIzMzI3NjQwMTkifQ==</vt:lpwstr>
  </property>
</Properties>
</file>