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</w:rPr>
      </w:pPr>
      <w:r>
        <w:rPr>
          <w:rFonts w:hint="eastAsia"/>
          <w:b/>
          <w:bCs/>
        </w:rPr>
        <w:t>标的2：应急一张图功能模块加装建设开发实施技术服务项目[标包1：应急一张图功能模块加装建设开发实施技术服务项目]</w:t>
      </w: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lang w:eastAsia="zh-CN"/>
        </w:rPr>
        <w:t>“商务详细评审项”</w:t>
      </w:r>
      <w:r>
        <w:rPr>
          <w:rFonts w:hint="eastAsia"/>
          <w:lang w:eastAsia="zh-CN"/>
        </w:rPr>
        <w:t>序号</w:t>
      </w:r>
      <w:r>
        <w:rPr>
          <w:rFonts w:hint="eastAsia"/>
          <w:lang w:val="en-US" w:eastAsia="zh-CN"/>
        </w:rPr>
        <w:t>4“企业质量管理机制”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原表述：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197"/>
        <w:gridCol w:w="1425"/>
        <w:gridCol w:w="4339"/>
        <w:gridCol w:w="8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7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序号</w:t>
            </w:r>
          </w:p>
        </w:tc>
        <w:tc>
          <w:tcPr>
            <w:tcW w:w="702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评分因素</w:t>
            </w:r>
          </w:p>
        </w:tc>
        <w:tc>
          <w:tcPr>
            <w:tcW w:w="836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详细评审项</w:t>
            </w:r>
          </w:p>
        </w:tc>
        <w:tc>
          <w:tcPr>
            <w:tcW w:w="2545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487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7" w:type="pct"/>
            <w:vAlign w:val="center"/>
          </w:tcPr>
          <w:p>
            <w:pPr>
              <w:spacing w:line="400" w:lineRule="exact"/>
              <w:jc w:val="center"/>
            </w:pPr>
            <w:r>
              <w:t>4</w:t>
            </w:r>
          </w:p>
        </w:tc>
        <w:tc>
          <w:tcPr>
            <w:tcW w:w="702" w:type="pct"/>
            <w:vAlign w:val="center"/>
          </w:tcPr>
          <w:p>
            <w:pPr>
              <w:spacing w:line="400" w:lineRule="exact"/>
              <w:jc w:val="center"/>
            </w:pPr>
            <w:r>
              <w:t>保障能力</w:t>
            </w:r>
          </w:p>
        </w:tc>
        <w:tc>
          <w:tcPr>
            <w:tcW w:w="836" w:type="pct"/>
            <w:vAlign w:val="center"/>
          </w:tcPr>
          <w:p>
            <w:pPr>
              <w:spacing w:line="400" w:lineRule="exact"/>
              <w:jc w:val="center"/>
            </w:pPr>
            <w:r>
              <w:t>企业质量管理机制</w:t>
            </w:r>
          </w:p>
        </w:tc>
        <w:tc>
          <w:tcPr>
            <w:tcW w:w="2545" w:type="pct"/>
            <w:vAlign w:val="center"/>
          </w:tcPr>
          <w:p>
            <w:pPr>
              <w:spacing w:line="400" w:lineRule="exact"/>
              <w:jc w:val="left"/>
            </w:pPr>
            <w:r>
              <w:t xml:space="preserve">根据各投标人提供的服务支持体系及机制证明材料，横向比较所有有效投标人情况： </w:t>
            </w:r>
          </w:p>
          <w:p>
            <w:pPr>
              <w:spacing w:line="400" w:lineRule="exact"/>
              <w:jc w:val="left"/>
            </w:pPr>
            <w:r>
              <w:t xml:space="preserve">1.具备完善的客户服务及售后响应体系与机制，实现标准化管理，客户满意度优秀，得7-10分； </w:t>
            </w:r>
          </w:p>
          <w:p>
            <w:pPr>
              <w:spacing w:line="400" w:lineRule="exact"/>
              <w:jc w:val="left"/>
            </w:pPr>
            <w:r>
              <w:t>2.具备客户服务及售后响应体系与机制，执行情况良好，客户满意度良好，得4-6分；</w:t>
            </w:r>
          </w:p>
          <w:p>
            <w:pPr>
              <w:spacing w:line="400" w:lineRule="exact"/>
              <w:jc w:val="left"/>
            </w:pPr>
            <w:r>
              <w:t xml:space="preserve">3.具备服务及售后响应体系与机制，但执行效果一般，客户满意度一般，得1-3分； </w:t>
            </w:r>
          </w:p>
          <w:p>
            <w:pPr>
              <w:spacing w:line="400" w:lineRule="exact"/>
              <w:jc w:val="left"/>
            </w:pPr>
            <w:r>
              <w:t>未建立服务及售后响应体系与机制，客户满意度差，不得分。</w:t>
            </w:r>
          </w:p>
        </w:tc>
        <w:tc>
          <w:tcPr>
            <w:tcW w:w="487" w:type="pct"/>
            <w:vAlign w:val="center"/>
          </w:tcPr>
          <w:p>
            <w:pPr>
              <w:spacing w:line="400" w:lineRule="exact"/>
              <w:jc w:val="center"/>
            </w:pPr>
            <w:r>
              <w:t>10.0</w:t>
            </w:r>
          </w:p>
        </w:tc>
      </w:tr>
    </w:tbl>
    <w:p/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现更正为：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186"/>
        <w:gridCol w:w="1454"/>
        <w:gridCol w:w="4307"/>
        <w:gridCol w:w="8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7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序号</w:t>
            </w:r>
          </w:p>
        </w:tc>
        <w:tc>
          <w:tcPr>
            <w:tcW w:w="696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评分因素</w:t>
            </w:r>
          </w:p>
        </w:tc>
        <w:tc>
          <w:tcPr>
            <w:tcW w:w="853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详细评审项</w:t>
            </w:r>
          </w:p>
        </w:tc>
        <w:tc>
          <w:tcPr>
            <w:tcW w:w="2527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495" w:type="pct"/>
            <w:vAlign w:val="center"/>
          </w:tcPr>
          <w:p>
            <w:pPr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7" w:type="pct"/>
            <w:vAlign w:val="center"/>
          </w:tcPr>
          <w:p>
            <w:pPr>
              <w:spacing w:line="400" w:lineRule="exact"/>
              <w:jc w:val="center"/>
            </w:pPr>
            <w:r>
              <w:t>4</w:t>
            </w:r>
          </w:p>
        </w:tc>
        <w:tc>
          <w:tcPr>
            <w:tcW w:w="696" w:type="pct"/>
            <w:vAlign w:val="center"/>
          </w:tcPr>
          <w:p>
            <w:pPr>
              <w:spacing w:line="400" w:lineRule="exact"/>
              <w:jc w:val="center"/>
            </w:pPr>
            <w:r>
              <w:t>保障能力</w:t>
            </w:r>
          </w:p>
        </w:tc>
        <w:tc>
          <w:tcPr>
            <w:tcW w:w="853" w:type="pct"/>
            <w:vAlign w:val="center"/>
          </w:tcPr>
          <w:p>
            <w:pPr>
              <w:spacing w:line="400" w:lineRule="exact"/>
              <w:jc w:val="center"/>
            </w:pPr>
            <w:r>
              <w:t>企业质量管理机制</w:t>
            </w:r>
          </w:p>
        </w:tc>
        <w:tc>
          <w:tcPr>
            <w:tcW w:w="2527" w:type="pct"/>
            <w:vAlign w:val="center"/>
          </w:tcPr>
          <w:p>
            <w:pPr>
              <w:spacing w:line="400" w:lineRule="exact"/>
              <w:jc w:val="left"/>
            </w:pPr>
            <w:r>
              <w:t>根据各投标人提供的企业质量管理机制证明材料，横向比较所有有效投标人情况：</w:t>
            </w:r>
          </w:p>
          <w:p>
            <w:pPr>
              <w:spacing w:line="400" w:lineRule="exact"/>
              <w:jc w:val="left"/>
            </w:pPr>
            <w:r>
              <w:t>具有完备的企业质量管理体系、机制及措施，得7-10分；</w:t>
            </w:r>
          </w:p>
          <w:p>
            <w:pPr>
              <w:spacing w:line="400" w:lineRule="exact"/>
              <w:jc w:val="left"/>
            </w:pPr>
            <w:r>
              <w:t>具有一般的企业质量管理体系、机制及措施，得4-6分；</w:t>
            </w:r>
          </w:p>
          <w:p>
            <w:pPr>
              <w:spacing w:line="400" w:lineRule="exact"/>
              <w:jc w:val="left"/>
            </w:pPr>
            <w:r>
              <w:t>企业质量管理体系、机制及措施不齐全，得1-3分；</w:t>
            </w:r>
          </w:p>
          <w:p>
            <w:pPr>
              <w:spacing w:line="400" w:lineRule="exact"/>
              <w:jc w:val="left"/>
            </w:pPr>
            <w:r>
              <w:t>未建立企业质量管理体系、机制及措施不得分。</w:t>
            </w:r>
          </w:p>
        </w:tc>
        <w:tc>
          <w:tcPr>
            <w:tcW w:w="495" w:type="pct"/>
            <w:vAlign w:val="center"/>
          </w:tcPr>
          <w:p>
            <w:pPr>
              <w:spacing w:line="400" w:lineRule="exact"/>
              <w:jc w:val="center"/>
            </w:pPr>
            <w:r>
              <w:t>10.0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D870D4"/>
    <w:rsid w:val="36630F8A"/>
    <w:rsid w:val="4C973854"/>
    <w:rsid w:val="55D8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2025-08-12T01:54:00Z</dcterms:created>
  <dc:creator>霍诗颖</dc:creator>
  <cp:lastModifiedBy>赖莉芬</cp:lastModifiedBy>
  <dcterms:modified xsi:type="dcterms:W3CDTF">2025-08-13T07:39:33Z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FDAE89221AEB4EF38CAF9CD2A5D534E1</vt:lpwstr>
  </property>
</Properties>
</file>