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08DB74">
      <w:pPr>
        <w:jc w:val="center"/>
        <w:rPr>
          <w:rFonts w:hint="eastAsia" w:ascii="黑体" w:hAnsi="黑体" w:eastAsia="黑体" w:cs="黑体"/>
          <w:sz w:val="32"/>
          <w:szCs w:val="40"/>
          <w:lang w:val="en-US" w:eastAsia="zh-CN"/>
        </w:rPr>
      </w:pPr>
      <w:r>
        <w:rPr>
          <w:rFonts w:hint="eastAsia" w:ascii="黑体" w:hAnsi="黑体" w:eastAsia="黑体" w:cs="黑体"/>
          <w:sz w:val="32"/>
          <w:szCs w:val="40"/>
        </w:rPr>
        <w:t>广东</w:t>
      </w:r>
      <w:r>
        <w:rPr>
          <w:rFonts w:hint="eastAsia" w:ascii="黑体" w:hAnsi="黑体" w:eastAsia="黑体" w:cs="黑体"/>
          <w:sz w:val="32"/>
          <w:szCs w:val="40"/>
          <w:lang w:val="en-US" w:eastAsia="zh-CN"/>
        </w:rPr>
        <w:t>惠州中洞</w:t>
      </w:r>
      <w:r>
        <w:rPr>
          <w:rFonts w:hint="eastAsia" w:ascii="黑体" w:hAnsi="黑体" w:eastAsia="黑体" w:cs="黑体"/>
          <w:sz w:val="32"/>
          <w:szCs w:val="40"/>
        </w:rPr>
        <w:t>抽水蓄能电站</w:t>
      </w:r>
      <w:r>
        <w:rPr>
          <w:rFonts w:hint="eastAsia" w:ascii="黑体" w:hAnsi="黑体" w:eastAsia="黑体" w:cs="黑体"/>
          <w:sz w:val="32"/>
          <w:szCs w:val="40"/>
          <w:lang w:val="en-US" w:eastAsia="zh-CN"/>
        </w:rPr>
        <w:t>生产生活办公区</w:t>
      </w:r>
      <w:r>
        <w:rPr>
          <w:rFonts w:hint="eastAsia" w:ascii="黑体" w:hAnsi="黑体" w:eastAsia="黑体" w:cs="黑体"/>
          <w:sz w:val="32"/>
          <w:szCs w:val="40"/>
          <w:lang w:val="en-US" w:eastAsia="zh-CN"/>
        </w:rPr>
        <w:br w:type="textWrapping"/>
      </w:r>
      <w:r>
        <w:rPr>
          <w:rFonts w:hint="eastAsia" w:ascii="黑体" w:hAnsi="黑体" w:eastAsia="黑体" w:cs="黑体"/>
          <w:sz w:val="32"/>
          <w:szCs w:val="40"/>
          <w:lang w:val="en-US" w:eastAsia="zh-CN"/>
        </w:rPr>
        <w:t>苗木试种移栽项目</w:t>
      </w:r>
      <w:r>
        <w:rPr>
          <w:rFonts w:hint="eastAsia" w:ascii="黑体" w:hAnsi="黑体" w:eastAsia="黑体" w:cs="黑体"/>
          <w:sz w:val="32"/>
          <w:szCs w:val="40"/>
          <w:lang w:eastAsia="zh-CN"/>
        </w:rPr>
        <w:t>——</w:t>
      </w:r>
      <w:r>
        <w:rPr>
          <w:rFonts w:hint="eastAsia" w:ascii="黑体" w:hAnsi="黑体" w:eastAsia="黑体" w:cs="黑体"/>
          <w:sz w:val="32"/>
          <w:szCs w:val="40"/>
          <w:lang w:val="en-US" w:eastAsia="zh-CN"/>
        </w:rPr>
        <w:t>技术要求</w:t>
      </w:r>
    </w:p>
    <w:p w14:paraId="7C39F9A3">
      <w:pPr>
        <w:keepNext w:val="0"/>
        <w:keepLines w:val="0"/>
        <w:pageBreakBefore w:val="0"/>
        <w:widowControl w:val="0"/>
        <w:numPr>
          <w:ilvl w:val="0"/>
          <w:numId w:val="0"/>
        </w:numPr>
        <w:kinsoku/>
        <w:wordWrap/>
        <w:overflowPunct/>
        <w:topLinePunct w:val="0"/>
        <w:autoSpaceDE/>
        <w:autoSpaceDN/>
        <w:bidi w:val="0"/>
        <w:adjustRightInd/>
        <w:snapToGrid/>
        <w:ind w:firstLine="320" w:firstLineChars="1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一、技术服务内容</w:t>
      </w:r>
    </w:p>
    <w:p w14:paraId="226F7A6C">
      <w:pPr>
        <w:keepNext w:val="0"/>
        <w:keepLines w:val="0"/>
        <w:pageBreakBefore w:val="0"/>
        <w:widowControl w:val="0"/>
        <w:numPr>
          <w:ilvl w:val="0"/>
          <w:numId w:val="0"/>
        </w:numPr>
        <w:kinsoku/>
        <w:wordWrap/>
        <w:overflowPunct/>
        <w:topLinePunct w:val="0"/>
        <w:autoSpaceDE/>
        <w:autoSpaceDN/>
        <w:bidi w:val="0"/>
        <w:adjustRightInd/>
        <w:snapToGrid/>
        <w:ind w:leftChars="200"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1.本项目旨在为惠州中洞抽水蓄能电站生产生活办公区筛选适宜生长的绿化苗木品种，确保营区绿化效果及长期存活率。</w:t>
      </w:r>
    </w:p>
    <w:p w14:paraId="38EC7E40">
      <w:pPr>
        <w:keepNext w:val="0"/>
        <w:keepLines w:val="0"/>
        <w:pageBreakBefore w:val="0"/>
        <w:widowControl w:val="0"/>
        <w:numPr>
          <w:ilvl w:val="0"/>
          <w:numId w:val="0"/>
        </w:numPr>
        <w:kinsoku/>
        <w:wordWrap/>
        <w:overflowPunct/>
        <w:topLinePunct w:val="0"/>
        <w:autoSpaceDE/>
        <w:autoSpaceDN/>
        <w:bidi w:val="0"/>
        <w:adjustRightInd/>
        <w:snapToGrid/>
        <w:ind w:leftChars="200"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2.承包商需按照招标方提供的苗木品类清单（含树种、项目特征）提供健康苗木，并完成试种、养护及效果评估。</w:t>
      </w:r>
    </w:p>
    <w:p w14:paraId="5B1D603A">
      <w:pPr>
        <w:keepNext w:val="0"/>
        <w:keepLines w:val="0"/>
        <w:pageBreakBefore w:val="0"/>
        <w:widowControl w:val="0"/>
        <w:numPr>
          <w:ilvl w:val="0"/>
          <w:numId w:val="0"/>
        </w:numPr>
        <w:kinsoku/>
        <w:wordWrap/>
        <w:overflowPunct/>
        <w:topLinePunct w:val="0"/>
        <w:autoSpaceDE/>
        <w:autoSpaceDN/>
        <w:bidi w:val="0"/>
        <w:adjustRightInd/>
        <w:snapToGrid/>
        <w:ind w:firstLine="320" w:firstLineChars="1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二、技术服务的方式</w:t>
      </w:r>
    </w:p>
    <w:p w14:paraId="574A6161">
      <w:pPr>
        <w:keepNext w:val="0"/>
        <w:keepLines w:val="0"/>
        <w:pageBreakBefore w:val="0"/>
        <w:widowControl w:val="0"/>
        <w:numPr>
          <w:ilvl w:val="0"/>
          <w:numId w:val="0"/>
        </w:numPr>
        <w:kinsoku/>
        <w:wordWrap/>
        <w:overflowPunct/>
        <w:topLinePunct w:val="0"/>
        <w:autoSpaceDE/>
        <w:autoSpaceDN/>
        <w:bidi w:val="0"/>
        <w:adjustRightInd/>
        <w:snapToGrid/>
        <w:ind w:leftChars="200"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1.承包商</w:t>
      </w:r>
      <w:bookmarkStart w:id="0" w:name="_GoBack"/>
      <w:bookmarkEnd w:id="0"/>
      <w:r>
        <w:rPr>
          <w:rFonts w:hint="eastAsia" w:ascii="宋体" w:hAnsi="宋体" w:eastAsia="宋体" w:cs="宋体"/>
          <w:sz w:val="32"/>
          <w:szCs w:val="40"/>
          <w:lang w:val="en-US" w:eastAsia="zh-CN"/>
        </w:rPr>
        <w:t>提供苗木供应、运输、栽植、养护管理全过程服务。</w:t>
      </w:r>
    </w:p>
    <w:p w14:paraId="69303A64">
      <w:pPr>
        <w:keepNext w:val="0"/>
        <w:keepLines w:val="0"/>
        <w:pageBreakBefore w:val="0"/>
        <w:widowControl w:val="0"/>
        <w:numPr>
          <w:ilvl w:val="0"/>
          <w:numId w:val="0"/>
        </w:numPr>
        <w:kinsoku/>
        <w:wordWrap/>
        <w:overflowPunct/>
        <w:topLinePunct w:val="0"/>
        <w:autoSpaceDE/>
        <w:autoSpaceDN/>
        <w:bidi w:val="0"/>
        <w:adjustRightInd/>
        <w:snapToGrid/>
        <w:ind w:leftChars="200"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2.试种周期为 6个月（含养护期），试种结束后，承包人需向发包方提交苗木生长报告（包括存活率、病虫害防治记录等），招标方将根据苗木适应性和景观效果进行最终遴选。</w:t>
      </w:r>
    </w:p>
    <w:p w14:paraId="515AB8EC">
      <w:pPr>
        <w:keepNext w:val="0"/>
        <w:keepLines w:val="0"/>
        <w:pageBreakBefore w:val="0"/>
        <w:widowControl w:val="0"/>
        <w:numPr>
          <w:ilvl w:val="0"/>
          <w:numId w:val="0"/>
        </w:numPr>
        <w:kinsoku/>
        <w:wordWrap/>
        <w:overflowPunct/>
        <w:topLinePunct w:val="0"/>
        <w:autoSpaceDE/>
        <w:autoSpaceDN/>
        <w:bidi w:val="0"/>
        <w:adjustRightInd/>
        <w:snapToGrid/>
        <w:ind w:left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三、技术服务的要求</w:t>
      </w:r>
    </w:p>
    <w:p w14:paraId="40E7B5AE">
      <w:pPr>
        <w:keepNext w:val="0"/>
        <w:keepLines w:val="0"/>
        <w:pageBreakBefore w:val="0"/>
        <w:widowControl w:val="0"/>
        <w:numPr>
          <w:ilvl w:val="0"/>
          <w:numId w:val="0"/>
        </w:numPr>
        <w:kinsoku/>
        <w:wordWrap/>
        <w:overflowPunct/>
        <w:topLinePunct w:val="0"/>
        <w:autoSpaceDE/>
        <w:autoSpaceDN/>
        <w:bidi w:val="0"/>
        <w:adjustRightInd/>
        <w:snapToGrid/>
        <w:ind w:leftChars="200"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1.严禁使用病虫害苗、弱苗、机械损伤苗。</w:t>
      </w:r>
    </w:p>
    <w:p w14:paraId="3AFC398A">
      <w:pPr>
        <w:keepNext w:val="0"/>
        <w:keepLines w:val="0"/>
        <w:pageBreakBefore w:val="0"/>
        <w:widowControl w:val="0"/>
        <w:numPr>
          <w:ilvl w:val="0"/>
          <w:numId w:val="0"/>
        </w:numPr>
        <w:kinsoku/>
        <w:wordWrap/>
        <w:overflowPunct/>
        <w:topLinePunct w:val="0"/>
        <w:autoSpaceDE/>
        <w:autoSpaceDN/>
        <w:bidi w:val="0"/>
        <w:adjustRightInd/>
        <w:snapToGrid/>
        <w:ind w:leftChars="200"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2.栽植前需对场地土壤进行评估、改良（如pH值调整、有机肥施用），确保适宜苗木生长。</w:t>
      </w:r>
    </w:p>
    <w:p w14:paraId="0313F8C0">
      <w:pPr>
        <w:keepNext w:val="0"/>
        <w:keepLines w:val="0"/>
        <w:pageBreakBefore w:val="0"/>
        <w:widowControl w:val="0"/>
        <w:numPr>
          <w:ilvl w:val="0"/>
          <w:numId w:val="0"/>
        </w:numPr>
        <w:kinsoku/>
        <w:wordWrap/>
        <w:overflowPunct/>
        <w:topLinePunct w:val="0"/>
        <w:autoSpaceDE/>
        <w:autoSpaceDN/>
        <w:bidi w:val="0"/>
        <w:adjustRightInd/>
        <w:snapToGrid/>
        <w:ind w:leftChars="200"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3.养护期内（6个月）需确保存活率≥95%，死亡苗木需无偿补种。</w:t>
      </w:r>
    </w:p>
    <w:p w14:paraId="099BEC8E">
      <w:pPr>
        <w:keepNext w:val="0"/>
        <w:keepLines w:val="0"/>
        <w:pageBreakBefore w:val="0"/>
        <w:widowControl w:val="0"/>
        <w:numPr>
          <w:ilvl w:val="0"/>
          <w:numId w:val="0"/>
        </w:numPr>
        <w:kinsoku/>
        <w:wordWrap/>
        <w:overflowPunct/>
        <w:topLinePunct w:val="0"/>
        <w:autoSpaceDE/>
        <w:autoSpaceDN/>
        <w:bidi w:val="0"/>
        <w:adjustRightInd/>
        <w:snapToGrid/>
        <w:ind w:leftChars="200"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4.养护内容包括但不限于： 定期浇水（视气候调整频率）、病虫害防治（使用低毒环保药剂）、修剪、支撑加固等。</w:t>
      </w:r>
    </w:p>
    <w:p w14:paraId="04C86DAB">
      <w:pPr>
        <w:keepNext w:val="0"/>
        <w:keepLines w:val="0"/>
        <w:pageBreakBefore w:val="0"/>
        <w:widowControl w:val="0"/>
        <w:numPr>
          <w:ilvl w:val="0"/>
          <w:numId w:val="0"/>
        </w:numPr>
        <w:kinsoku/>
        <w:wordWrap/>
        <w:overflowPunct/>
        <w:topLinePunct w:val="0"/>
        <w:autoSpaceDE/>
        <w:autoSpaceDN/>
        <w:bidi w:val="0"/>
        <w:adjustRightInd/>
        <w:snapToGrid/>
        <w:ind w:leftChars="200"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5.承包商报价须包含苗木费、运输费、人工费、养护费（含水电）、补种费、税费等全部费用，发包人不另支付任何费用。</w:t>
      </w:r>
    </w:p>
    <w:p w14:paraId="59483050">
      <w:pPr>
        <w:keepNext w:val="0"/>
        <w:keepLines w:val="0"/>
        <w:pageBreakBefore w:val="0"/>
        <w:widowControl w:val="0"/>
        <w:numPr>
          <w:ilvl w:val="0"/>
          <w:numId w:val="0"/>
        </w:numPr>
        <w:kinsoku/>
        <w:wordWrap/>
        <w:overflowPunct/>
        <w:topLinePunct w:val="0"/>
        <w:autoSpaceDE/>
        <w:autoSpaceDN/>
        <w:bidi w:val="0"/>
        <w:adjustRightInd/>
        <w:snapToGrid/>
        <w:ind w:leftChars="200" w:firstLine="640" w:firstLineChars="200"/>
        <w:jc w:val="both"/>
        <w:textAlignment w:val="auto"/>
        <w:rPr>
          <w:rFonts w:hint="default" w:ascii="宋体" w:hAnsi="宋体" w:eastAsia="宋体" w:cs="宋体"/>
          <w:sz w:val="32"/>
          <w:szCs w:val="40"/>
          <w:lang w:val="en-US" w:eastAsia="zh-CN"/>
        </w:rPr>
      </w:pPr>
      <w:r>
        <w:rPr>
          <w:rFonts w:hint="eastAsia" w:ascii="宋体" w:hAnsi="宋体" w:eastAsia="宋体" w:cs="宋体"/>
          <w:sz w:val="32"/>
          <w:szCs w:val="40"/>
          <w:lang w:val="en-US" w:eastAsia="zh-CN"/>
        </w:rPr>
        <w:t>6.养护期内因管理不善导致的苗木死亡，承包商需承担全部更换及养护成本。</w:t>
      </w:r>
    </w:p>
    <w:p w14:paraId="73FEDF0D">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四、承包商资质及业绩要求：</w:t>
      </w:r>
    </w:p>
    <w:p w14:paraId="1D1F101B">
      <w:pPr>
        <w:keepNext w:val="0"/>
        <w:keepLines w:val="0"/>
        <w:pageBreakBefore w:val="0"/>
        <w:widowControl w:val="0"/>
        <w:numPr>
          <w:ilvl w:val="0"/>
          <w:numId w:val="0"/>
        </w:numPr>
        <w:kinsoku/>
        <w:wordWrap/>
        <w:overflowPunct/>
        <w:topLinePunct w:val="0"/>
        <w:autoSpaceDE/>
        <w:autoSpaceDN/>
        <w:bidi w:val="0"/>
        <w:adjustRightInd/>
        <w:snapToGrid/>
        <w:ind w:leftChars="200"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具备合法有效的营业执照，经营范围须包含园林绿化或苗木种植等相关内容。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644233"/>
    <w:rsid w:val="04074227"/>
    <w:rsid w:val="097A4263"/>
    <w:rsid w:val="13DA4579"/>
    <w:rsid w:val="20B77572"/>
    <w:rsid w:val="2204335C"/>
    <w:rsid w:val="241F7A25"/>
    <w:rsid w:val="269D6862"/>
    <w:rsid w:val="2AA33928"/>
    <w:rsid w:val="38373947"/>
    <w:rsid w:val="4CB0040C"/>
    <w:rsid w:val="515A169C"/>
    <w:rsid w:val="52413042"/>
    <w:rsid w:val="599C7FC3"/>
    <w:rsid w:val="623902C5"/>
    <w:rsid w:val="658C65C3"/>
    <w:rsid w:val="6686361D"/>
    <w:rsid w:val="67306525"/>
    <w:rsid w:val="67463DF2"/>
    <w:rsid w:val="6E247703"/>
    <w:rsid w:val="6F1A1745"/>
    <w:rsid w:val="70335223"/>
    <w:rsid w:val="71EE76F7"/>
    <w:rsid w:val="72EA0069"/>
    <w:rsid w:val="7C70555C"/>
    <w:rsid w:val="7F86600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541</Words>
  <Characters>554</Characters>
  <Lines>0</Lines>
  <Paragraphs>0</Paragraphs>
  <TotalTime>38</TotalTime>
  <ScaleCrop>false</ScaleCrop>
  <LinksUpToDate>false</LinksUpToDate>
  <CharactersWithSpaces>556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2024-03-25T09:57:00Z</dcterms:created>
  <dc:creator>admin</dc:creator>
  <cp:lastModifiedBy>祁玺</cp:lastModifiedBy>
  <dcterms:modified xsi:type="dcterms:W3CDTF">2025-07-21T12:45:30Z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BCECCD4A84E44D818084B81D9682686C</vt:lpwstr>
  </property>
  <property fmtid="{D5CDD505-2E9C-101B-9397-08002B2CF9AE}" pid="4" name="KSOTemplateDocerSaveRecord">
    <vt:lpwstr>eyJoZGlkIjoiMzEwNTM5NzYwMDRjMzkwZTVkZjY2ODkwMGIxNGU0OTUiLCJ1c2VySWQiOiIxMDM3OTYxMjk5In0=</vt:lpwstr>
  </property>
</Properties>
</file>