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1238D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200" w:line="360" w:lineRule="auto"/>
        <w:jc w:val="center"/>
        <w:textAlignment w:val="auto"/>
        <w:rPr>
          <w:rFonts w:hint="default" w:ascii="Times New Roman" w:hAnsi="Times New Roman" w:eastAsia="宋体" w:cs="Times New Roman"/>
          <w:b/>
          <w:sz w:val="44"/>
          <w:szCs w:val="44"/>
          <w:lang w:val="en-US" w:eastAsia="zh-CN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/>
          <w:b/>
          <w:bCs/>
          <w:sz w:val="44"/>
          <w:szCs w:val="44"/>
          <w:lang w:eastAsia="zh-CN"/>
        </w:rPr>
        <w:t>三亚变电运检分公司</w:t>
      </w:r>
      <w:r>
        <w:rPr>
          <w:rFonts w:hint="eastAsia" w:cs="Times New Roman" w:asciiTheme="minorEastAsia" w:hAnsiTheme="minorEastAsia" w:eastAsiaTheme="minorEastAsia"/>
          <w:b/>
          <w:bCs/>
          <w:sz w:val="44"/>
          <w:szCs w:val="44"/>
          <w:lang w:val="en-US" w:eastAsia="zh-CN"/>
        </w:rPr>
        <w:t>10kV真空断路器测量回路电阻专用工具</w:t>
      </w:r>
    </w:p>
    <w:p w14:paraId="752FA9D2">
      <w:pPr>
        <w:tabs>
          <w:tab w:val="left" w:pos="480"/>
        </w:tabs>
        <w:adjustRightInd w:val="0"/>
        <w:snapToGrid w:val="0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76AAC243">
      <w:pPr>
        <w:pStyle w:val="3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27275"/>
      <w:bookmarkStart w:id="1" w:name="_Toc529463209"/>
      <w:bookmarkStart w:id="2" w:name="_Toc490993917"/>
      <w:bookmarkStart w:id="3" w:name="_Toc490833902"/>
      <w:bookmarkStart w:id="4" w:name="_Toc490836685"/>
      <w:bookmarkStart w:id="5" w:name="_Toc490993881"/>
      <w:bookmarkStart w:id="6" w:name="_Toc490836508"/>
      <w:bookmarkStart w:id="7" w:name="_Toc490992882"/>
      <w:bookmarkStart w:id="8" w:name="_Toc490828824"/>
      <w:bookmarkStart w:id="9" w:name="_Toc490828342"/>
      <w:bookmarkStart w:id="10" w:name="_Toc490836196"/>
      <w:bookmarkStart w:id="11" w:name="_Toc490836987"/>
      <w:bookmarkStart w:id="12" w:name="_Toc490994883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7B179C15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00AEFF86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7C8FC715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18DF390E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eastAsia="zh-CN"/>
        </w:rPr>
        <w:t>三亚变电运检分公司</w:t>
      </w:r>
    </w:p>
    <w:p w14:paraId="3E3CBF82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六</w:t>
      </w:r>
      <w:r>
        <w:rPr>
          <w:b/>
          <w:sz w:val="30"/>
          <w:szCs w:val="30"/>
        </w:rPr>
        <w:t>月</w:t>
      </w:r>
    </w:p>
    <w:p w14:paraId="5E8B07D2">
      <w:pPr>
        <w:jc w:val="center"/>
        <w:rPr>
          <w:rFonts w:hint="default" w:eastAsia="宋体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项目负责人：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/>
          <w:b/>
          <w:sz w:val="30"/>
          <w:szCs w:val="30"/>
          <w:lang w:val="en-US" w:eastAsia="zh-CN"/>
        </w:rPr>
        <w:t>（签名）</w:t>
      </w:r>
    </w:p>
    <w:p w14:paraId="2E05F69A">
      <w:pPr>
        <w:rPr>
          <w:rFonts w:hint="eastAsia"/>
        </w:rPr>
      </w:pPr>
      <w:bookmarkStart w:id="13" w:name="_Toc490993882"/>
    </w:p>
    <w:p w14:paraId="4A3A2921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4FF858E7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三亚变电运检分公司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10kV真空断路器测量回路电阻专用工具项目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2EA0A32D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10kV真空断路器测量回路电阻专用工具项目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服务界限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7F236FA8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3310DBC3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445396910"/>
      <w:bookmarkStart w:id="18" w:name="_Toc351722589"/>
      <w:bookmarkStart w:id="19" w:name="_Toc476060462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439A83F8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20" w:name="OLE_LINK2"/>
      <w:bookmarkStart w:id="21" w:name="OLE_LINK1"/>
      <w:bookmarkStart w:id="22" w:name="_Toc291690055"/>
      <w:bookmarkStart w:id="23" w:name="_Toc529463212"/>
      <w:bookmarkStart w:id="24" w:name="_Toc351722590"/>
      <w:bookmarkStart w:id="25" w:name="_Toc445396911"/>
      <w:bookmarkStart w:id="26" w:name="_Toc476060463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通过该项目的研发，我们将研制一种用于测量10kV真空断路器回路电阻的专用工具，该工具能准确测量真空断路器回路的电阻值。该装置在不损坏设备的前提下，既可以快速测量回路电阻，又可以解决大鳄鱼线夹对梅花触头弹簧造成的损伤，还能一定程度上检验动触头的弹簧咬合力。该装置可以准确测量10kV真空断路器的回路电阻值，提前发现可能出现的电阻过大发热问题，避免设备绝缘降低，保障开关柜的安全稳定运行。</w:t>
      </w:r>
    </w:p>
    <w:bookmarkEnd w:id="20"/>
    <w:bookmarkEnd w:id="21"/>
    <w:p w14:paraId="406189AD">
      <w:pPr>
        <w:pStyle w:val="3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服务</w:t>
      </w:r>
      <w:bookmarkEnd w:id="22"/>
      <w:bookmarkEnd w:id="23"/>
      <w:bookmarkEnd w:id="24"/>
      <w:bookmarkEnd w:id="25"/>
      <w:bookmarkEnd w:id="26"/>
      <w:r>
        <w:rPr>
          <w:rFonts w:hint="eastAsia"/>
          <w:sz w:val="32"/>
          <w:szCs w:val="32"/>
          <w:lang w:eastAsia="zh-CN"/>
        </w:rPr>
        <w:t>要求</w:t>
      </w:r>
    </w:p>
    <w:p w14:paraId="59D4AE14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</w:pPr>
      <w:bookmarkStart w:id="27" w:name="_Toc529463214"/>
      <w:bookmarkStart w:id="28" w:name="_Toc490993885"/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本服务要求中标单位严格保障加工精度，按技术规范完成装置部件加工与组装，同时做好测试过程控制，针对测量精度、触头保护性能、动触头</w:t>
      </w:r>
      <w:bookmarkStart w:id="31" w:name="_GoBack"/>
      <w:bookmarkEnd w:id="31"/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咬合力检验功能及便携性开展全面测试，同步落实各环节质量管控，确保 10kV 真空断路器测量回路电阻专用工具符合技术指标和实际使用需求。</w:t>
      </w:r>
    </w:p>
    <w:p w14:paraId="3D442560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/>
          <w:sz w:val="32"/>
          <w:szCs w:val="32"/>
        </w:rPr>
        <w:t>.技术要求</w:t>
      </w:r>
      <w:bookmarkEnd w:id="27"/>
      <w:bookmarkEnd w:id="28"/>
    </w:p>
    <w:p w14:paraId="52F5510D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eastAsia="宋体" w:cs="Times New Roman"/>
          <w:kern w:val="0"/>
          <w:sz w:val="24"/>
          <w:lang w:val="en-US" w:eastAsia="zh-CN"/>
        </w:rPr>
      </w:pPr>
      <w:bookmarkStart w:id="29" w:name="_Toc529463215"/>
      <w:bookmarkStart w:id="30" w:name="_Toc490993886"/>
      <w:r>
        <w:rPr>
          <w:rFonts w:hint="eastAsia" w:eastAsia="宋体" w:cs="Times New Roman"/>
          <w:kern w:val="0"/>
          <w:sz w:val="24"/>
          <w:lang w:val="en-US" w:eastAsia="zh-CN"/>
        </w:rPr>
        <w:t xml:space="preserve">4.1 </w:t>
      </w:r>
      <w:bookmarkEnd w:id="29"/>
      <w:bookmarkEnd w:id="30"/>
      <w:r>
        <w:rPr>
          <w:rFonts w:hint="eastAsia" w:eastAsia="宋体" w:cs="Times New Roman"/>
          <w:kern w:val="0"/>
          <w:sz w:val="24"/>
          <w:lang w:val="en-US" w:eastAsia="zh-CN"/>
        </w:rPr>
        <w:t>该装置可适用10kV 630A型真空断路器设备；</w:t>
      </w:r>
    </w:p>
    <w:p w14:paraId="21515114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eastAsia="宋体" w:cs="Times New Roman"/>
          <w:kern w:val="0"/>
          <w:sz w:val="24"/>
          <w:lang w:val="en-US" w:eastAsia="zh-CN"/>
        </w:rPr>
      </w:pPr>
      <w:r>
        <w:rPr>
          <w:rFonts w:hint="eastAsia" w:eastAsia="宋体" w:cs="Times New Roman"/>
          <w:kern w:val="0"/>
          <w:sz w:val="24"/>
          <w:lang w:val="en-US" w:eastAsia="zh-CN"/>
        </w:rPr>
        <w:t>4.2 设备符合GB/T 763直流压降法。</w:t>
      </w:r>
    </w:p>
    <w:p w14:paraId="7496FFE4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41E26C9F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eastAsia="宋体" w:cs="Times New Roman"/>
          <w:kern w:val="0"/>
          <w:sz w:val="24"/>
          <w:lang w:val="en-US" w:eastAsia="zh-CN"/>
        </w:rPr>
      </w:pPr>
      <w:r>
        <w:rPr>
          <w:rFonts w:hint="eastAsia" w:eastAsia="宋体" w:cs="Times New Roman"/>
          <w:kern w:val="0"/>
          <w:sz w:val="24"/>
          <w:lang w:val="en-US" w:eastAsia="zh-CN"/>
        </w:rPr>
        <w:t>5.1 中标单位应确保项目实施过程中使用的工器具、设备及人员操作符合相关安全规范要求，并承担研制、测试及现场应用过程中的安全责任。</w:t>
      </w:r>
    </w:p>
    <w:p w14:paraId="5A92404E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eastAsia" w:eastAsia="宋体" w:cs="Times New Roman"/>
          <w:kern w:val="0"/>
          <w:sz w:val="24"/>
          <w:lang w:val="en-US" w:eastAsia="zh-CN"/>
        </w:rPr>
      </w:pPr>
      <w:r>
        <w:rPr>
          <w:rFonts w:hint="default" w:eastAsia="宋体" w:cs="Times New Roman"/>
          <w:kern w:val="0"/>
          <w:sz w:val="24"/>
          <w:lang w:val="en-US" w:eastAsia="zh-CN"/>
        </w:rPr>
        <w:t>5.2 中标单位应定期对研制的专用工具进行安全性检查，包括绝缘性能、机械强度、触头保护结构等，采购方应对中标单位检查工作开展情况进行监督。</w:t>
      </w:r>
    </w:p>
    <w:p w14:paraId="739B498F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/>
          <w:kern w:val="0"/>
          <w:sz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FF883E">
    <w:pPr>
      <w:pStyle w:val="44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67A37E">
    <w:pPr>
      <w:pStyle w:val="19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C7E748"/>
    <w:multiLevelType w:val="singleLevel"/>
    <w:tmpl w:val="FEC7E748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8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7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621D3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1E50D53"/>
    <w:rsid w:val="023175F6"/>
    <w:rsid w:val="03472883"/>
    <w:rsid w:val="035A08D4"/>
    <w:rsid w:val="043E60E5"/>
    <w:rsid w:val="044353B7"/>
    <w:rsid w:val="04445771"/>
    <w:rsid w:val="04B16F17"/>
    <w:rsid w:val="04D27709"/>
    <w:rsid w:val="08011098"/>
    <w:rsid w:val="084E378E"/>
    <w:rsid w:val="08A27553"/>
    <w:rsid w:val="091004C6"/>
    <w:rsid w:val="09152D91"/>
    <w:rsid w:val="09657434"/>
    <w:rsid w:val="09A228DE"/>
    <w:rsid w:val="0A2B721E"/>
    <w:rsid w:val="0B2240B4"/>
    <w:rsid w:val="0B7078E0"/>
    <w:rsid w:val="0BE36F7D"/>
    <w:rsid w:val="0CE1665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43A745A"/>
    <w:rsid w:val="15813DAC"/>
    <w:rsid w:val="182E08BB"/>
    <w:rsid w:val="18765555"/>
    <w:rsid w:val="18904609"/>
    <w:rsid w:val="19C00291"/>
    <w:rsid w:val="1A4D5C8C"/>
    <w:rsid w:val="1A5A4A7F"/>
    <w:rsid w:val="1A6A5E0F"/>
    <w:rsid w:val="1A8C5B4B"/>
    <w:rsid w:val="1A9B1E8A"/>
    <w:rsid w:val="1AC05739"/>
    <w:rsid w:val="1B0808B7"/>
    <w:rsid w:val="1BA83F4D"/>
    <w:rsid w:val="1BF4530E"/>
    <w:rsid w:val="1CA52F36"/>
    <w:rsid w:val="1CAA45F0"/>
    <w:rsid w:val="1DDD1B29"/>
    <w:rsid w:val="1FC573ED"/>
    <w:rsid w:val="204F25AA"/>
    <w:rsid w:val="208206D0"/>
    <w:rsid w:val="21C53406"/>
    <w:rsid w:val="22A9397E"/>
    <w:rsid w:val="235B3C3A"/>
    <w:rsid w:val="23687149"/>
    <w:rsid w:val="23B054A6"/>
    <w:rsid w:val="24F3732E"/>
    <w:rsid w:val="267D718F"/>
    <w:rsid w:val="269246A6"/>
    <w:rsid w:val="26D86659"/>
    <w:rsid w:val="282910EA"/>
    <w:rsid w:val="2BA532A3"/>
    <w:rsid w:val="2BFC07F2"/>
    <w:rsid w:val="2D3B59AF"/>
    <w:rsid w:val="2DF974B1"/>
    <w:rsid w:val="2E470960"/>
    <w:rsid w:val="2FD44A0C"/>
    <w:rsid w:val="301D1543"/>
    <w:rsid w:val="303C4EDB"/>
    <w:rsid w:val="303E26F6"/>
    <w:rsid w:val="30A04CD6"/>
    <w:rsid w:val="30FC5D3E"/>
    <w:rsid w:val="318B21C8"/>
    <w:rsid w:val="3273346D"/>
    <w:rsid w:val="329E24FB"/>
    <w:rsid w:val="32F35A40"/>
    <w:rsid w:val="335A2007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97B7CEE"/>
    <w:rsid w:val="3A2314FC"/>
    <w:rsid w:val="3A5B065E"/>
    <w:rsid w:val="3B0A4DAB"/>
    <w:rsid w:val="3B241322"/>
    <w:rsid w:val="3BE26D15"/>
    <w:rsid w:val="3CA1704A"/>
    <w:rsid w:val="3CA43677"/>
    <w:rsid w:val="3CA462CE"/>
    <w:rsid w:val="3D5A2083"/>
    <w:rsid w:val="3E257BC1"/>
    <w:rsid w:val="3E8222C8"/>
    <w:rsid w:val="3EA71E14"/>
    <w:rsid w:val="3F303F95"/>
    <w:rsid w:val="40CE3A18"/>
    <w:rsid w:val="41E9571B"/>
    <w:rsid w:val="42304E6A"/>
    <w:rsid w:val="4399424E"/>
    <w:rsid w:val="44B855DE"/>
    <w:rsid w:val="457E4C38"/>
    <w:rsid w:val="47320C6F"/>
    <w:rsid w:val="479559D1"/>
    <w:rsid w:val="479743D0"/>
    <w:rsid w:val="47FE2438"/>
    <w:rsid w:val="49FA44F9"/>
    <w:rsid w:val="4BFB1865"/>
    <w:rsid w:val="4C423DF2"/>
    <w:rsid w:val="4E3F1601"/>
    <w:rsid w:val="4F02195D"/>
    <w:rsid w:val="4F0B013B"/>
    <w:rsid w:val="4F1E5CBB"/>
    <w:rsid w:val="4FAB367E"/>
    <w:rsid w:val="4FFB11C5"/>
    <w:rsid w:val="50601F61"/>
    <w:rsid w:val="50C5099A"/>
    <w:rsid w:val="50DF153C"/>
    <w:rsid w:val="51533282"/>
    <w:rsid w:val="51CE4E43"/>
    <w:rsid w:val="528365E6"/>
    <w:rsid w:val="54614EB3"/>
    <w:rsid w:val="54B51E36"/>
    <w:rsid w:val="54CD322D"/>
    <w:rsid w:val="56193EA2"/>
    <w:rsid w:val="56360AFF"/>
    <w:rsid w:val="56710779"/>
    <w:rsid w:val="56BC2FA6"/>
    <w:rsid w:val="59303A61"/>
    <w:rsid w:val="594823FB"/>
    <w:rsid w:val="59B74569"/>
    <w:rsid w:val="59FE4F42"/>
    <w:rsid w:val="5B6A0515"/>
    <w:rsid w:val="5B70610D"/>
    <w:rsid w:val="5CE92A69"/>
    <w:rsid w:val="5D46181B"/>
    <w:rsid w:val="5E873727"/>
    <w:rsid w:val="60AA45DA"/>
    <w:rsid w:val="611500E3"/>
    <w:rsid w:val="6284312B"/>
    <w:rsid w:val="62BB05B6"/>
    <w:rsid w:val="63F73F4E"/>
    <w:rsid w:val="644C0D79"/>
    <w:rsid w:val="64AC6EB6"/>
    <w:rsid w:val="65AA7ED4"/>
    <w:rsid w:val="65F67B6A"/>
    <w:rsid w:val="663805AA"/>
    <w:rsid w:val="68BB2035"/>
    <w:rsid w:val="68D37C3F"/>
    <w:rsid w:val="68E618F1"/>
    <w:rsid w:val="690D143F"/>
    <w:rsid w:val="69640996"/>
    <w:rsid w:val="6985301C"/>
    <w:rsid w:val="6A12740C"/>
    <w:rsid w:val="6A155244"/>
    <w:rsid w:val="6AD95A7D"/>
    <w:rsid w:val="6B1B5B89"/>
    <w:rsid w:val="6B6E08BB"/>
    <w:rsid w:val="6C071E63"/>
    <w:rsid w:val="6C43179E"/>
    <w:rsid w:val="6C6677E4"/>
    <w:rsid w:val="6D257FA0"/>
    <w:rsid w:val="6DB07F69"/>
    <w:rsid w:val="6DBF2751"/>
    <w:rsid w:val="6E0E18EE"/>
    <w:rsid w:val="6E2340F9"/>
    <w:rsid w:val="6E6764DE"/>
    <w:rsid w:val="6FF9271D"/>
    <w:rsid w:val="7005291A"/>
    <w:rsid w:val="70C81FA4"/>
    <w:rsid w:val="70D215D6"/>
    <w:rsid w:val="70D95706"/>
    <w:rsid w:val="70F34F32"/>
    <w:rsid w:val="711A7F46"/>
    <w:rsid w:val="71847399"/>
    <w:rsid w:val="71C80221"/>
    <w:rsid w:val="73357908"/>
    <w:rsid w:val="733F2B3D"/>
    <w:rsid w:val="7485672D"/>
    <w:rsid w:val="74C44169"/>
    <w:rsid w:val="750C4CA1"/>
    <w:rsid w:val="75596A0C"/>
    <w:rsid w:val="75941C40"/>
    <w:rsid w:val="7645082D"/>
    <w:rsid w:val="77F75794"/>
    <w:rsid w:val="78163F80"/>
    <w:rsid w:val="7819191E"/>
    <w:rsid w:val="78A97AC0"/>
    <w:rsid w:val="78E33F6B"/>
    <w:rsid w:val="79180014"/>
    <w:rsid w:val="7A1E34AC"/>
    <w:rsid w:val="7A514B74"/>
    <w:rsid w:val="7C0C2A5A"/>
    <w:rsid w:val="7D374087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qFormat="1" w:unhideWhenUsed="0" w:uiPriority="0" w:semiHidden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4">
    <w:name w:val="heading 2"/>
    <w:basedOn w:val="1"/>
    <w:next w:val="5"/>
    <w:link w:val="31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6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7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7">
    <w:name w:val="Default Paragraph Font"/>
    <w:unhideWhenUsed/>
    <w:qFormat/>
    <w:uiPriority w:val="1"/>
  </w:style>
  <w:style w:type="table" w:default="1" w:styleId="2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5">
    <w:name w:val="Normal Indent"/>
    <w:basedOn w:val="1"/>
    <w:qFormat/>
    <w:locked/>
    <w:uiPriority w:val="0"/>
    <w:pPr>
      <w:ind w:firstLine="420" w:firstLineChars="200"/>
    </w:pPr>
  </w:style>
  <w:style w:type="paragraph" w:styleId="8">
    <w:name w:val="toc 7"/>
    <w:basedOn w:val="1"/>
    <w:next w:val="1"/>
    <w:qFormat/>
    <w:uiPriority w:val="39"/>
    <w:pPr>
      <w:ind w:left="2520" w:leftChars="1200"/>
    </w:pPr>
  </w:style>
  <w:style w:type="paragraph" w:styleId="9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10">
    <w:name w:val="Document Map"/>
    <w:basedOn w:val="1"/>
    <w:link w:val="48"/>
    <w:unhideWhenUsed/>
    <w:qFormat/>
    <w:locked/>
    <w:uiPriority w:val="99"/>
    <w:rPr>
      <w:rFonts w:ascii="宋体"/>
      <w:sz w:val="18"/>
      <w:szCs w:val="18"/>
    </w:rPr>
  </w:style>
  <w:style w:type="paragraph" w:styleId="11">
    <w:name w:val="Body Text"/>
    <w:basedOn w:val="12"/>
    <w:next w:val="12"/>
    <w:qFormat/>
    <w:locked/>
    <w:uiPriority w:val="0"/>
    <w:pPr>
      <w:spacing w:after="120" w:afterLines="0" w:afterAutospacing="0"/>
    </w:pPr>
    <w:rPr>
      <w:kern w:val="2"/>
      <w:sz w:val="21"/>
    </w:rPr>
  </w:style>
  <w:style w:type="paragraph" w:styleId="12">
    <w:name w:val="Title"/>
    <w:basedOn w:val="1"/>
    <w:next w:val="1"/>
    <w:qFormat/>
    <w:locked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13">
    <w:name w:val="toc 5"/>
    <w:basedOn w:val="1"/>
    <w:next w:val="1"/>
    <w:qFormat/>
    <w:uiPriority w:val="39"/>
    <w:pPr>
      <w:ind w:left="1680" w:leftChars="800"/>
    </w:pPr>
  </w:style>
  <w:style w:type="paragraph" w:styleId="14">
    <w:name w:val="toc 3"/>
    <w:basedOn w:val="1"/>
    <w:next w:val="1"/>
    <w:qFormat/>
    <w:uiPriority w:val="39"/>
    <w:pPr>
      <w:ind w:left="840" w:leftChars="400"/>
    </w:pPr>
  </w:style>
  <w:style w:type="paragraph" w:styleId="15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6">
    <w:name w:val="toc 8"/>
    <w:basedOn w:val="1"/>
    <w:next w:val="1"/>
    <w:qFormat/>
    <w:uiPriority w:val="39"/>
    <w:pPr>
      <w:ind w:left="2940" w:leftChars="1400"/>
    </w:pPr>
  </w:style>
  <w:style w:type="paragraph" w:styleId="17">
    <w:name w:val="Balloon Text"/>
    <w:basedOn w:val="1"/>
    <w:link w:val="45"/>
    <w:unhideWhenUsed/>
    <w:qFormat/>
    <w:locked/>
    <w:uiPriority w:val="99"/>
    <w:rPr>
      <w:sz w:val="18"/>
      <w:szCs w:val="18"/>
    </w:rPr>
  </w:style>
  <w:style w:type="paragraph" w:styleId="18">
    <w:name w:val="footer"/>
    <w:basedOn w:val="1"/>
    <w:link w:val="32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9">
    <w:name w:val="header"/>
    <w:basedOn w:val="1"/>
    <w:link w:val="33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0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21">
    <w:name w:val="toc 4"/>
    <w:basedOn w:val="1"/>
    <w:next w:val="1"/>
    <w:qFormat/>
    <w:uiPriority w:val="39"/>
    <w:pPr>
      <w:ind w:left="1260" w:leftChars="600"/>
    </w:pPr>
  </w:style>
  <w:style w:type="paragraph" w:styleId="22">
    <w:name w:val="toc 6"/>
    <w:basedOn w:val="1"/>
    <w:next w:val="1"/>
    <w:qFormat/>
    <w:uiPriority w:val="39"/>
    <w:pPr>
      <w:ind w:left="2100" w:leftChars="1000"/>
    </w:pPr>
  </w:style>
  <w:style w:type="paragraph" w:styleId="23">
    <w:name w:val="toc 9"/>
    <w:basedOn w:val="1"/>
    <w:next w:val="1"/>
    <w:qFormat/>
    <w:uiPriority w:val="39"/>
    <w:pPr>
      <w:ind w:left="3360" w:leftChars="1600"/>
    </w:pPr>
  </w:style>
  <w:style w:type="paragraph" w:styleId="24">
    <w:name w:val="Normal (Web)"/>
    <w:basedOn w:val="1"/>
    <w:semiHidden/>
    <w:unhideWhenUsed/>
    <w:qFormat/>
    <w:locked/>
    <w:uiPriority w:val="99"/>
    <w:rPr>
      <w:sz w:val="24"/>
    </w:rPr>
  </w:style>
  <w:style w:type="table" w:styleId="26">
    <w:name w:val="Table Grid"/>
    <w:basedOn w:val="25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8">
    <w:name w:val="Strong"/>
    <w:basedOn w:val="27"/>
    <w:qFormat/>
    <w:locked/>
    <w:uiPriority w:val="22"/>
    <w:rPr>
      <w:b/>
    </w:rPr>
  </w:style>
  <w:style w:type="character" w:styleId="29">
    <w:name w:val="page number"/>
    <w:basedOn w:val="27"/>
    <w:qFormat/>
    <w:locked/>
    <w:uiPriority w:val="0"/>
  </w:style>
  <w:style w:type="character" w:styleId="30">
    <w:name w:val="Hyperlink"/>
    <w:basedOn w:val="27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31">
    <w:name w:val="标题 2 Char"/>
    <w:link w:val="4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32">
    <w:name w:val="页脚 Char"/>
    <w:link w:val="18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33">
    <w:name w:val="页眉 Char"/>
    <w:link w:val="19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4">
    <w:name w:val="TOC 标题1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5">
    <w:name w:val="列出段落1"/>
    <w:basedOn w:val="1"/>
    <w:qFormat/>
    <w:uiPriority w:val="34"/>
    <w:pPr>
      <w:ind w:firstLine="420" w:firstLineChars="200"/>
    </w:pPr>
  </w:style>
  <w:style w:type="paragraph" w:customStyle="1" w:styleId="3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7">
    <w:name w:val="一级条标题"/>
    <w:basedOn w:val="38"/>
    <w:next w:val="39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8">
    <w:name w:val="章标题"/>
    <w:next w:val="39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9">
    <w:name w:val="段"/>
    <w:link w:val="47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0">
    <w:name w:val="表题 + (西文) 宋体 Char Char Char Char Char Char Char Char"/>
    <w:link w:val="41"/>
    <w:qFormat/>
    <w:uiPriority w:val="0"/>
    <w:rPr>
      <w:rFonts w:hAnsi="宋体" w:eastAsia="黑体" w:cstheme="minorBidi"/>
      <w:szCs w:val="22"/>
    </w:rPr>
  </w:style>
  <w:style w:type="paragraph" w:customStyle="1" w:styleId="41">
    <w:name w:val="表题 + (西文) 宋体 Char Char Char Char Char Char Char"/>
    <w:basedOn w:val="9"/>
    <w:link w:val="40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42">
    <w:name w:val="font01"/>
    <w:basedOn w:val="2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43">
    <w:name w:val="列出段落2"/>
    <w:basedOn w:val="1"/>
    <w:qFormat/>
    <w:uiPriority w:val="99"/>
    <w:pPr>
      <w:ind w:firstLine="420" w:firstLineChars="200"/>
    </w:pPr>
  </w:style>
  <w:style w:type="paragraph" w:customStyle="1" w:styleId="44">
    <w:name w:val="TOC 标题2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5">
    <w:name w:val="批注框文本 Char"/>
    <w:basedOn w:val="27"/>
    <w:link w:val="17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6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7">
    <w:name w:val="段 Char"/>
    <w:link w:val="39"/>
    <w:qFormat/>
    <w:uiPriority w:val="99"/>
    <w:rPr>
      <w:rFonts w:ascii="宋体"/>
      <w:sz w:val="21"/>
    </w:rPr>
  </w:style>
  <w:style w:type="character" w:customStyle="1" w:styleId="48">
    <w:name w:val="文档结构图 Char"/>
    <w:basedOn w:val="27"/>
    <w:link w:val="10"/>
    <w:semiHidden/>
    <w:qFormat/>
    <w:uiPriority w:val="99"/>
    <w:rPr>
      <w:rFonts w:ascii="宋体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719</Words>
  <Characters>779</Characters>
  <Lines>53</Lines>
  <Paragraphs>15</Paragraphs>
  <TotalTime>1</TotalTime>
  <ScaleCrop>false</ScaleCrop>
  <LinksUpToDate>false</LinksUpToDate>
  <CharactersWithSpaces>788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说笑，</cp:lastModifiedBy>
  <dcterms:modified xsi:type="dcterms:W3CDTF">2025-06-26T09:30:02Z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0801125484A141B0B508994420283C60_13</vt:lpwstr>
  </property>
  <property fmtid="{D5CDD505-2E9C-101B-9397-08002B2CF9AE}" pid="4" name="KSOTemplateDocerSaveRecord">
    <vt:lpwstr>eyJoZGlkIjoiOTM1ZTg4MGM4YmY4NzQ4NTRhZTUzNmExZmQ4MTJjNzUiLCJ1c2VySWQiOiIzNzA0NzA1NjAifQ==</vt:lpwstr>
  </property>
</Properties>
</file>