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黑体" w:hAnsi="黑体" w:eastAsia="黑体" w:cs="黑体"/>
          <w:b/>
          <w:bCs/>
          <w:sz w:val="28"/>
          <w:szCs w:val="28"/>
          <w:lang w:val="en-US" w:eastAsia="zh-CN"/>
        </w:rPr>
      </w:pPr>
      <w:r>
        <w:rPr>
          <w:rFonts w:hint="eastAsia" w:ascii="黑体" w:hAnsi="黑体" w:eastAsia="黑体" w:cs="黑体"/>
          <w:b/>
          <w:bCs/>
          <w:sz w:val="28"/>
          <w:szCs w:val="28"/>
          <w:lang w:eastAsia="zh-CN"/>
        </w:rPr>
        <w:t>澄清涉及标的</w:t>
      </w:r>
      <w:r>
        <w:rPr>
          <w:rFonts w:hint="eastAsia" w:ascii="黑体" w:hAnsi="黑体" w:eastAsia="黑体" w:cs="黑体"/>
          <w:b/>
          <w:bCs/>
          <w:sz w:val="28"/>
          <w:szCs w:val="28"/>
          <w:lang w:val="en-US" w:eastAsia="zh-CN"/>
        </w:rPr>
        <w:t>/</w:t>
      </w:r>
      <w:r>
        <w:rPr>
          <w:rFonts w:hint="eastAsia" w:ascii="黑体" w:hAnsi="黑体" w:eastAsia="黑体" w:cs="黑体"/>
          <w:b/>
          <w:bCs/>
          <w:sz w:val="28"/>
          <w:szCs w:val="28"/>
          <w:lang w:eastAsia="zh-CN"/>
        </w:rPr>
        <w:t>标包：标的6：2025年广东电网有限责任公司计量中心基于柔性终端管理等功能的计量生产调度平台改造项目</w:t>
      </w:r>
      <w:r>
        <w:rPr>
          <w:rFonts w:hint="eastAsia" w:ascii="黑体" w:hAnsi="黑体" w:eastAsia="黑体" w:cs="黑体"/>
          <w:b/>
          <w:bCs/>
          <w:sz w:val="28"/>
          <w:szCs w:val="28"/>
          <w:lang w:val="en-US" w:eastAsia="zh-CN"/>
        </w:rPr>
        <w:t>/基于柔性终端管理等功能的计量生产调度平台改造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澄清涉及内容：</w:t>
      </w:r>
      <w:r>
        <w:rPr>
          <w:rFonts w:hint="eastAsia" w:ascii="宋体" w:hAnsi="宋体" w:eastAsia="宋体" w:cs="宋体"/>
          <w:sz w:val="24"/>
          <w:szCs w:val="24"/>
          <w:lang w:eastAsia="zh-CN"/>
        </w:rPr>
        <w:t>招标文件附件《标的6：基于柔性终端管理等功能的计量生产调度平台改造项目技术规范书》内“</w:t>
      </w:r>
      <w:r>
        <w:rPr>
          <w:rFonts w:hint="eastAsia" w:ascii="宋体" w:hAnsi="宋体" w:eastAsia="宋体" w:cs="宋体"/>
          <w:sz w:val="24"/>
          <w:szCs w:val="24"/>
          <w:u w:val="single"/>
          <w:lang w:val="en-US" w:eastAsia="zh-CN"/>
        </w:rPr>
        <w:t>1.总则/1.1一般要求</w:t>
      </w:r>
      <w:r>
        <w:rPr>
          <w:rFonts w:hint="eastAsia" w:ascii="宋体" w:hAnsi="宋体" w:eastAsia="宋体" w:cs="宋体"/>
          <w:sz w:val="24"/>
          <w:szCs w:val="24"/>
          <w:lang w:eastAsia="zh-CN"/>
        </w:rPr>
        <w:t>”中第</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13</w:t>
      </w:r>
      <w:r>
        <w:rPr>
          <w:rFonts w:hint="eastAsia" w:ascii="宋体" w:hAnsi="宋体" w:eastAsia="宋体" w:cs="宋体"/>
          <w:sz w:val="24"/>
          <w:szCs w:val="24"/>
          <w:u w:val="single"/>
          <w:lang w:eastAsia="zh-CN"/>
        </w:rPr>
        <w:t>）</w:t>
      </w:r>
      <w:r>
        <w:rPr>
          <w:rFonts w:hint="eastAsia" w:ascii="宋体" w:hAnsi="宋体" w:eastAsia="宋体" w:cs="宋体"/>
          <w:sz w:val="24"/>
          <w:szCs w:val="24"/>
          <w:lang w:eastAsia="zh-CN"/>
        </w:rPr>
        <w:t>点，现作</w:t>
      </w:r>
      <w:r>
        <w:rPr>
          <w:rFonts w:hint="eastAsia" w:ascii="宋体" w:hAnsi="宋体" w:eastAsia="宋体" w:cs="宋体"/>
          <w:b/>
          <w:bCs/>
          <w:sz w:val="24"/>
          <w:szCs w:val="24"/>
          <w:lang w:eastAsia="zh-CN"/>
        </w:rPr>
        <w:t>删除</w:t>
      </w:r>
      <w:r>
        <w:rPr>
          <w:rFonts w:hint="eastAsia" w:ascii="宋体" w:hAnsi="宋体" w:eastAsia="宋体" w:cs="宋体"/>
          <w:sz w:val="24"/>
          <w:szCs w:val="24"/>
          <w:lang w:eastAsia="zh-CN"/>
        </w:rPr>
        <w:t>处理，关于此项条款内容各投标单位无需应答。</w:t>
      </w:r>
    </w:p>
    <w:p>
      <w:pPr>
        <w:pStyle w:val="2"/>
        <w:rPr>
          <w:rFonts w:hint="eastAsia"/>
          <w:lang w:eastAsia="zh-CN"/>
        </w:rPr>
      </w:pPr>
    </w:p>
    <w:p>
      <w:pPr>
        <w:pStyle w:val="9"/>
        <w:keepNext w:val="0"/>
        <w:keepLines w:val="0"/>
        <w:pageBreakBefore w:val="0"/>
        <w:widowControl w:val="0"/>
        <w:numPr>
          <w:ilvl w:val="2"/>
          <w:numId w:val="0"/>
        </w:numPr>
        <w:kinsoku/>
        <w:wordWrap/>
        <w:overflowPunct/>
        <w:topLinePunct w:val="0"/>
        <w:autoSpaceDE/>
        <w:autoSpaceDN/>
        <w:bidi w:val="0"/>
        <w:adjustRightInd/>
        <w:snapToGrid/>
        <w:spacing w:line="480" w:lineRule="atLeast"/>
        <w:ind w:leftChars="0" w:firstLine="480" w:firstLineChars="200"/>
        <w:textAlignment w:val="auto"/>
        <w:rPr>
          <w:rFonts w:hint="eastAsia" w:ascii="宋体" w:hAnsi="宋体" w:eastAsia="宋体" w:cs="宋体"/>
          <w:b w:val="0"/>
          <w:bCs w:val="0"/>
          <w:strike/>
          <w:dstrike w:val="0"/>
          <w:kern w:val="2"/>
          <w:sz w:val="24"/>
          <w:szCs w:val="24"/>
          <w:lang w:val="en-US" w:eastAsia="zh-CN" w:bidi="ar-SA"/>
        </w:rPr>
      </w:pPr>
      <w:r>
        <w:rPr>
          <w:rFonts w:hint="eastAsia" w:ascii="宋体" w:hAnsi="宋体" w:eastAsia="宋体" w:cs="宋体"/>
          <w:b w:val="0"/>
          <w:bCs w:val="0"/>
          <w:strike/>
          <w:dstrike w:val="0"/>
          <w:kern w:val="2"/>
          <w:sz w:val="24"/>
          <w:szCs w:val="24"/>
          <w:lang w:val="en-US" w:eastAsia="zh-CN" w:bidi="ar-SA"/>
        </w:rPr>
        <w:t>（13）投标方建议书的详细要求见招标书的商务部分。投标方必须随投标文件提供具有全部建议书的优盘文件壹份。文件格式要求为：文字部分用Microsoft WORD 2003，表格部分用Microsoft EXCEL 2003，图纸部分用AUTOCAD R14/2000或 Microsoft Visio 2003。投标内容以印刷的投标文件正本为准。</w:t>
      </w:r>
    </w:p>
    <w:p>
      <w:pPr>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E364E4"/>
    <w:multiLevelType w:val="multilevel"/>
    <w:tmpl w:val="EBE364E4"/>
    <w:lvl w:ilvl="0" w:tentative="0">
      <w:start w:val="1"/>
      <w:numFmt w:val="decimal"/>
      <w:pStyle w:val="5"/>
      <w:lvlText w:val="%1."/>
      <w:lvlJc w:val="left"/>
      <w:pPr>
        <w:ind w:left="432" w:hanging="432"/>
      </w:pPr>
      <w:rPr>
        <w:rFonts w:hint="default"/>
      </w:rPr>
    </w:lvl>
    <w:lvl w:ilvl="1" w:tentative="0">
      <w:start w:val="1"/>
      <w:numFmt w:val="decimal"/>
      <w:pStyle w:val="6"/>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color w:val="000000"/>
      </w:rPr>
    </w:lvl>
    <w:lvl w:ilvl="2" w:tentative="0">
      <w:start w:val="1"/>
      <w:numFmt w:val="decimal"/>
      <w:pStyle w:val="9"/>
      <w:isLgl/>
      <w:suff w:val="space"/>
      <w:lvlText w:val="%1.%2.%3"/>
      <w:lvlJc w:val="left"/>
      <w:pPr>
        <w:ind w:left="0" w:firstLine="0"/>
      </w:pPr>
      <w:rPr>
        <w:rFonts w:hint="eastAsia"/>
        <w:b w:val="0"/>
        <w:i w:val="0"/>
        <w:color w:val="00000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426"/>
        </w:tabs>
        <w:ind w:left="0" w:firstLine="0"/>
      </w:pPr>
      <w:rPr>
        <w:rFonts w:hint="default" w:ascii="Times New Roman" w:hAnsi="Times New Roman" w:cs="Times New Roman"/>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D2730D"/>
    <w:rsid w:val="047C6BA6"/>
    <w:rsid w:val="25AD0C5F"/>
    <w:rsid w:val="25E70642"/>
    <w:rsid w:val="2D9C1509"/>
    <w:rsid w:val="33353039"/>
    <w:rsid w:val="3AF21B90"/>
    <w:rsid w:val="4CD2730D"/>
    <w:rsid w:val="4F8F7FDA"/>
    <w:rsid w:val="734E31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1"/>
    <w:basedOn w:val="1"/>
    <w:next w:val="1"/>
    <w:qFormat/>
    <w:uiPriority w:val="9"/>
    <w:pPr>
      <w:keepNext/>
      <w:keepLines/>
      <w:numPr>
        <w:ilvl w:val="0"/>
        <w:numId w:val="1"/>
      </w:numPr>
      <w:spacing w:line="360" w:lineRule="auto"/>
      <w:ind w:left="432" w:hanging="432"/>
      <w:outlineLvl w:val="0"/>
    </w:pPr>
    <w:rPr>
      <w:rFonts w:ascii="宋体" w:hAnsi="Times New Roman"/>
      <w:b/>
      <w:bCs/>
      <w:kern w:val="44"/>
      <w:sz w:val="24"/>
      <w:szCs w:val="44"/>
      <w:lang w:val="zh-CN"/>
    </w:rPr>
  </w:style>
  <w:style w:type="paragraph" w:styleId="6">
    <w:name w:val="heading 2"/>
    <w:basedOn w:val="5"/>
    <w:next w:val="1"/>
    <w:qFormat/>
    <w:uiPriority w:val="9"/>
    <w:pPr>
      <w:keepNext/>
      <w:keepLines/>
      <w:numPr>
        <w:ilvl w:val="1"/>
        <w:numId w:val="1"/>
      </w:numPr>
      <w:spacing w:line="360" w:lineRule="auto"/>
      <w:ind w:left="575" w:hanging="575"/>
      <w:outlineLvl w:val="1"/>
    </w:pPr>
    <w:rPr>
      <w:rFonts w:ascii="Times New Roman" w:hAnsi="Times New Roman"/>
      <w:sz w:val="24"/>
      <w:szCs w:val="32"/>
      <w:lang w:val="zh-CN"/>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0"/>
    <w:pPr>
      <w:widowControl w:val="0"/>
      <w:overflowPunct/>
      <w:autoSpaceDE/>
      <w:adjustRightInd/>
      <w:spacing w:after="120"/>
      <w:ind w:left="200" w:leftChars="200" w:firstLine="420" w:firstLineChars="200"/>
      <w:jc w:val="both"/>
      <w:textAlignment w:val="auto"/>
    </w:pPr>
    <w:rPr>
      <w:kern w:val="2"/>
      <w:sz w:val="21"/>
      <w:szCs w:val="24"/>
    </w:rPr>
  </w:style>
  <w:style w:type="paragraph" w:styleId="3">
    <w:name w:val="Body Text Indent"/>
    <w:basedOn w:val="1"/>
    <w:next w:val="4"/>
    <w:qFormat/>
    <w:uiPriority w:val="0"/>
    <w:pPr>
      <w:widowControl/>
      <w:overflowPunct w:val="0"/>
      <w:autoSpaceDE w:val="0"/>
      <w:autoSpaceDN w:val="0"/>
      <w:adjustRightInd w:val="0"/>
      <w:ind w:firstLine="425" w:firstLineChars="177"/>
      <w:jc w:val="left"/>
      <w:textAlignment w:val="baseline"/>
    </w:pPr>
    <w:rPr>
      <w:rFonts w:ascii="Times New Roman" w:hAnsi="Times New Roman"/>
      <w:kern w:val="0"/>
      <w:sz w:val="24"/>
      <w:szCs w:val="20"/>
      <w:lang w:val="zh-CN"/>
    </w:rPr>
  </w:style>
  <w:style w:type="paragraph" w:styleId="4">
    <w:name w:val="envelope return"/>
    <w:basedOn w:val="1"/>
    <w:unhideWhenUsed/>
    <w:qFormat/>
    <w:uiPriority w:val="99"/>
    <w:pPr>
      <w:snapToGrid w:val="0"/>
      <w:spacing w:beforeLines="0" w:afterLines="0"/>
    </w:pPr>
    <w:rPr>
      <w:rFonts w:hint="default" w:ascii="Calibri Light" w:hAnsi="Calibri Light"/>
      <w:sz w:val="21"/>
      <w:szCs w:val="22"/>
    </w:rPr>
  </w:style>
  <w:style w:type="paragraph" w:customStyle="1" w:styleId="9">
    <w:name w:val="样式1"/>
    <w:basedOn w:val="1"/>
    <w:qFormat/>
    <w:uiPriority w:val="0"/>
    <w:pPr>
      <w:numPr>
        <w:ilvl w:val="2"/>
        <w:numId w:val="2"/>
      </w:numPr>
      <w:spacing w:line="360" w:lineRule="auto"/>
    </w:pPr>
    <w:rPr>
      <w:rFonts w:ascii="宋体" w:hAnsi="Times New Roman"/>
      <w:sz w:val="24"/>
      <w:szCs w:val="24"/>
      <w:lang w:val="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2025-08-15T03:14:00Z</dcterms:created>
  <dc:creator>霍诗颖</dc:creator>
  <cp:lastModifiedBy>霍诗颖</cp:lastModifiedBy>
  <dcterms:modified xsi:type="dcterms:W3CDTF">2025-08-15T03:45:24Z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B5B7A31FC4524CB5B9FEC1978EF9C491</vt:lpwstr>
  </property>
</Properties>
</file>