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auto"/>
        <w:jc w:val="center"/>
        <w:outlineLvl w:val="0"/>
        <w:rPr>
          <w:rFonts w:eastAsiaTheme="minorEastAsia"/>
          <w:b/>
          <w:sz w:val="32"/>
          <w:szCs w:val="32"/>
        </w:rPr>
      </w:pPr>
      <w:bookmarkStart w:id="0" w:name="_Toc250988913"/>
      <w:bookmarkStart w:id="1" w:name="_Toc446509936"/>
      <w:r>
        <w:rPr>
          <w:rFonts w:eastAsiaTheme="minorEastAsia"/>
          <w:b/>
          <w:sz w:val="32"/>
          <w:szCs w:val="32"/>
        </w:rPr>
        <w:t xml:space="preserve"> 技术</w:t>
      </w:r>
      <w:bookmarkEnd w:id="0"/>
      <w:r>
        <w:rPr>
          <w:rFonts w:eastAsiaTheme="minorEastAsia"/>
          <w:b/>
          <w:sz w:val="32"/>
          <w:szCs w:val="32"/>
        </w:rPr>
        <w:t>文件</w:t>
      </w:r>
      <w:bookmarkEnd w:id="1"/>
    </w:p>
    <w:p>
      <w:pPr>
        <w:pStyle w:val="7"/>
        <w:snapToGrid w:val="0"/>
        <w:spacing w:line="360" w:lineRule="auto"/>
        <w:ind w:firstLine="0" w:firstLineChars="0"/>
        <w:outlineLvl w:val="0"/>
        <w:rPr>
          <w:rFonts w:eastAsiaTheme="minorEastAsia"/>
          <w:b/>
          <w:sz w:val="32"/>
          <w:szCs w:val="32"/>
        </w:rPr>
      </w:pPr>
    </w:p>
    <w:p>
      <w:pPr>
        <w:pStyle w:val="7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sz w:val="24"/>
        </w:rPr>
        <w:t>服务范围</w:t>
      </w:r>
    </w:p>
    <w:tbl>
      <w:tblPr>
        <w:tblStyle w:val="4"/>
        <w:tblW w:w="929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528"/>
        <w:gridCol w:w="2512"/>
        <w:gridCol w:w="2107"/>
        <w:gridCol w:w="14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序号</w:t>
            </w:r>
          </w:p>
        </w:tc>
        <w:tc>
          <w:tcPr>
            <w:tcW w:w="2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项目名称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服务范围</w:t>
            </w:r>
          </w:p>
        </w:tc>
        <w:tc>
          <w:tcPr>
            <w:tcW w:w="21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预期目标和交付成果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云南电网有限责任公司博士后招聘</w:t>
            </w:r>
            <w:r>
              <w:rPr>
                <w:rFonts w:hint="eastAsia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网络</w:t>
            </w: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宣传服务</w:t>
            </w:r>
          </w:p>
        </w:tc>
        <w:tc>
          <w:tcPr>
            <w:tcW w:w="2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见第2节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见第2节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—</w:t>
            </w:r>
          </w:p>
        </w:tc>
      </w:tr>
    </w:tbl>
    <w:p>
      <w:pPr>
        <w:pStyle w:val="7"/>
        <w:snapToGrid w:val="0"/>
        <w:spacing w:line="360" w:lineRule="auto"/>
        <w:ind w:left="425" w:firstLine="0" w:firstLineChars="0"/>
        <w:rPr>
          <w:rFonts w:eastAsiaTheme="minorEastAsia"/>
          <w:sz w:val="24"/>
        </w:rPr>
      </w:pPr>
    </w:p>
    <w:p>
      <w:pPr>
        <w:pStyle w:val="7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sz w:val="24"/>
        </w:rPr>
        <w:t>委托内容和要求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kern w:val="0"/>
          <w:sz w:val="24"/>
        </w:rPr>
        <w:t>项目说明：</w:t>
      </w:r>
    </w:p>
    <w:p>
      <w:pPr>
        <w:numPr>
          <w:ilvl w:val="0"/>
          <w:numId w:val="0"/>
        </w:numPr>
        <w:spacing w:line="360" w:lineRule="exact"/>
        <w:ind w:left="420" w:leftChars="0" w:firstLine="480" w:firstLineChars="200"/>
        <w:rPr>
          <w:rFonts w:hint="eastAsia" w:ascii="微软雅黑" w:hAnsi="微软雅黑" w:eastAsia="微软雅黑" w:cs="微软雅黑"/>
          <w:bCs/>
          <w:sz w:val="24"/>
        </w:rPr>
      </w:pPr>
      <w:r>
        <w:rPr>
          <w:rFonts w:ascii="宋体" w:hAnsi="宋体" w:eastAsia="宋体" w:cs="宋体"/>
          <w:sz w:val="24"/>
          <w:szCs w:val="24"/>
        </w:rPr>
        <w:t>根据云南电网有限责任公司博士后招聘需求，需采购专业的博士后招聘宣传服务供应商提供招聘宣传服务。服务内容：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为</w:t>
      </w:r>
      <w:r>
        <w:rPr>
          <w:rFonts w:hint="eastAsia" w:ascii="宋体" w:hAnsi="宋体" w:eastAsia="宋体" w:cs="宋体"/>
          <w:bCs/>
          <w:sz w:val="24"/>
        </w:rPr>
        <w:t>招聘单位制作精美网页（招聘单位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提供相关资料</w:t>
      </w:r>
      <w:r>
        <w:rPr>
          <w:rFonts w:hint="eastAsia" w:ascii="宋体" w:hAnsi="宋体" w:eastAsia="宋体" w:cs="宋体"/>
          <w:bCs/>
          <w:sz w:val="24"/>
        </w:rPr>
        <w:t>）</w:t>
      </w:r>
      <w:r>
        <w:rPr>
          <w:rFonts w:hint="eastAsia" w:ascii="宋体" w:hAnsi="宋体" w:cs="宋体"/>
          <w:bCs/>
          <w:sz w:val="24"/>
          <w:lang w:eastAsia="zh-CN"/>
        </w:rPr>
        <w:t>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网站首页图标刊登</w:t>
      </w:r>
      <w:r>
        <w:rPr>
          <w:rFonts w:hint="eastAsia" w:ascii="宋体" w:hAnsi="宋体" w:cs="宋体"/>
          <w:bCs/>
          <w:sz w:val="24"/>
          <w:lang w:val="en-US" w:eastAsia="zh-CN"/>
        </w:rPr>
        <w:t>12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个月</w:t>
      </w:r>
      <w:r>
        <w:rPr>
          <w:rFonts w:hint="eastAsia" w:ascii="宋体" w:hAnsi="宋体" w:eastAsia="宋体" w:cs="宋体"/>
          <w:bCs/>
          <w:sz w:val="24"/>
        </w:rPr>
        <w:t>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推荐博士简历不少于</w:t>
      </w:r>
      <w:r>
        <w:rPr>
          <w:rFonts w:hint="eastAsia" w:ascii="宋体" w:hAnsi="宋体" w:cs="宋体"/>
          <w:bCs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0</w:t>
      </w:r>
      <w:r>
        <w:rPr>
          <w:rFonts w:hint="eastAsia" w:ascii="宋体" w:hAnsi="宋体" w:eastAsia="宋体" w:cs="宋体"/>
          <w:bCs/>
          <w:sz w:val="24"/>
        </w:rPr>
        <w:t>0份；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eastAsia="zh-CN"/>
        </w:rPr>
        <w:t>网站</w:t>
      </w:r>
      <w:r>
        <w:rPr>
          <w:rFonts w:hint="eastAsia" w:ascii="宋体" w:hAnsi="宋体" w:eastAsia="宋体" w:cs="宋体"/>
          <w:bCs/>
          <w:sz w:val="24"/>
        </w:rPr>
        <w:t>“个人简历”下载简历不限</w:t>
      </w:r>
      <w:r>
        <w:rPr>
          <w:rFonts w:hint="eastAsia" w:ascii="宋体" w:hAnsi="宋体" w:eastAsia="宋体" w:cs="宋体"/>
          <w:bCs/>
          <w:sz w:val="24"/>
          <w:lang w:eastAsia="zh-CN"/>
        </w:rPr>
        <w:t>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向211，985高校发送最新招聘信息。</w:t>
      </w:r>
      <w:bookmarkStart w:id="2" w:name="_GoBack"/>
      <w:bookmarkEnd w:id="2"/>
    </w:p>
    <w:p>
      <w:pPr>
        <w:numPr>
          <w:ilvl w:val="0"/>
          <w:numId w:val="0"/>
        </w:numPr>
        <w:spacing w:line="360" w:lineRule="exact"/>
        <w:ind w:left="420" w:leftChars="0"/>
        <w:rPr>
          <w:rFonts w:hint="eastAsia" w:ascii="微软雅黑" w:hAnsi="微软雅黑" w:eastAsia="微软雅黑" w:cs="微软雅黑"/>
          <w:bCs/>
          <w:sz w:val="24"/>
        </w:rPr>
      </w:pP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预期目标和交付成果：</w:t>
      </w:r>
    </w:p>
    <w:p>
      <w:pPr>
        <w:pStyle w:val="7"/>
        <w:snapToGrid w:val="0"/>
        <w:spacing w:line="360" w:lineRule="auto"/>
        <w:ind w:right="26" w:firstLine="960" w:firstLineChars="400"/>
        <w:rPr>
          <w:rFonts w:eastAsiaTheme="minorEastAsia"/>
          <w:kern w:val="0"/>
          <w:sz w:val="24"/>
        </w:rPr>
      </w:pPr>
      <w:r>
        <w:rPr>
          <w:rFonts w:hint="eastAsia" w:eastAsiaTheme="minorEastAsia"/>
          <w:kern w:val="0"/>
          <w:sz w:val="24"/>
          <w:lang w:val="en-US" w:eastAsia="zh-CN"/>
        </w:rPr>
        <w:t>按服务内容要求完成</w:t>
      </w:r>
      <w:r>
        <w:rPr>
          <w:rFonts w:hint="eastAsia" w:eastAsiaTheme="minorEastAsia"/>
          <w:kern w:val="0"/>
          <w:sz w:val="24"/>
        </w:rPr>
        <w:t>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服务期限：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hint="eastAsia" w:eastAsiaTheme="minorEastAsia"/>
          <w:sz w:val="24"/>
          <w:szCs w:val="24"/>
          <w:lang w:val="en-US" w:eastAsia="zh-CN"/>
        </w:rPr>
        <w:t>2025年10月1日</w:t>
      </w:r>
      <w:r>
        <w:rPr>
          <w:rFonts w:eastAsiaTheme="minorEastAsia"/>
          <w:sz w:val="24"/>
          <w:szCs w:val="24"/>
        </w:rPr>
        <w:t>至 202</w:t>
      </w:r>
      <w:r>
        <w:rPr>
          <w:rFonts w:hint="eastAsia" w:eastAsiaTheme="minorEastAsia"/>
          <w:sz w:val="24"/>
          <w:szCs w:val="24"/>
          <w:lang w:val="en-US" w:eastAsia="zh-CN"/>
        </w:rPr>
        <w:t>6</w:t>
      </w:r>
      <w:r>
        <w:rPr>
          <w:rFonts w:eastAsiaTheme="minorEastAsia"/>
          <w:sz w:val="24"/>
          <w:szCs w:val="24"/>
        </w:rPr>
        <w:t xml:space="preserve">年 </w:t>
      </w:r>
      <w:r>
        <w:rPr>
          <w:rFonts w:hint="eastAsia" w:eastAsiaTheme="minorEastAsia"/>
          <w:sz w:val="24"/>
          <w:szCs w:val="24"/>
          <w:lang w:val="en-US" w:eastAsia="zh-CN"/>
        </w:rPr>
        <w:t>9</w:t>
      </w:r>
      <w:r>
        <w:rPr>
          <w:rFonts w:eastAsiaTheme="minorEastAsia"/>
          <w:sz w:val="24"/>
          <w:szCs w:val="24"/>
        </w:rPr>
        <w:t>月30日项目完成止</w:t>
      </w:r>
      <w:r>
        <w:rPr>
          <w:rFonts w:hint="eastAsia" w:eastAsiaTheme="minorEastAsia"/>
          <w:sz w:val="24"/>
          <w:szCs w:val="24"/>
        </w:rPr>
        <w:t>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工作进度安排：</w:t>
      </w:r>
    </w:p>
    <w:p>
      <w:pPr>
        <w:pStyle w:val="7"/>
        <w:snapToGrid w:val="0"/>
        <w:spacing w:line="360" w:lineRule="auto"/>
        <w:ind w:left="425" w:firstLine="48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202</w:t>
      </w:r>
      <w:r>
        <w:rPr>
          <w:rFonts w:hint="eastAsia" w:eastAsiaTheme="minorEastAsia"/>
          <w:kern w:val="0"/>
          <w:sz w:val="24"/>
          <w:lang w:val="en-US" w:eastAsia="zh-CN"/>
        </w:rPr>
        <w:t>6</w:t>
      </w:r>
      <w:r>
        <w:rPr>
          <w:rFonts w:eastAsiaTheme="minorEastAsia"/>
          <w:kern w:val="0"/>
          <w:sz w:val="24"/>
        </w:rPr>
        <w:t>年</w:t>
      </w:r>
      <w:r>
        <w:rPr>
          <w:rFonts w:hint="eastAsia" w:eastAsiaTheme="minorEastAsia"/>
          <w:kern w:val="0"/>
          <w:sz w:val="24"/>
          <w:lang w:val="en-US" w:eastAsia="zh-CN"/>
        </w:rPr>
        <w:t>9</w:t>
      </w:r>
      <w:r>
        <w:rPr>
          <w:rFonts w:eastAsiaTheme="minorEastAsia"/>
          <w:kern w:val="0"/>
          <w:sz w:val="24"/>
        </w:rPr>
        <w:t>月30日前完成</w:t>
      </w:r>
      <w:r>
        <w:rPr>
          <w:rFonts w:hint="eastAsia" w:eastAsiaTheme="minorEastAsia"/>
          <w:kern w:val="0"/>
          <w:sz w:val="24"/>
          <w:lang w:val="en-US" w:eastAsia="zh-CN"/>
        </w:rPr>
        <w:t>服务要求</w:t>
      </w:r>
      <w:r>
        <w:rPr>
          <w:rFonts w:eastAsiaTheme="minorEastAsia"/>
          <w:kern w:val="0"/>
          <w:sz w:val="24"/>
        </w:rPr>
        <w:t>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left="992" w:leftChars="0" w:hanging="567" w:firstLineChars="0"/>
        <w:rPr>
          <w:rFonts w:hint="eastAsia" w:eastAsiaTheme="minorEastAsia"/>
          <w:kern w:val="0"/>
          <w:sz w:val="24"/>
          <w:lang w:val="en-US" w:eastAsia="zh-CN"/>
        </w:rPr>
      </w:pPr>
      <w:r>
        <w:rPr>
          <w:rFonts w:hint="eastAsia" w:eastAsiaTheme="minorEastAsia"/>
          <w:kern w:val="0"/>
          <w:sz w:val="24"/>
          <w:lang w:val="en-US" w:eastAsia="zh-CN"/>
        </w:rPr>
        <w:t>其他：</w:t>
      </w:r>
    </w:p>
    <w:p>
      <w:pPr>
        <w:pStyle w:val="7"/>
        <w:numPr>
          <w:ilvl w:val="0"/>
          <w:numId w:val="0"/>
        </w:numPr>
        <w:snapToGrid w:val="0"/>
        <w:spacing w:line="360" w:lineRule="auto"/>
        <w:ind w:left="425" w:leftChars="0"/>
        <w:rPr>
          <w:rFonts w:hint="default" w:eastAsiaTheme="minorEastAsia"/>
          <w:kern w:val="0"/>
          <w:sz w:val="24"/>
          <w:lang w:val="en-US" w:eastAsia="zh-CN"/>
        </w:rPr>
      </w:pPr>
      <w:r>
        <w:rPr>
          <w:rFonts w:hint="eastAsia" w:eastAsiaTheme="minorEastAsia"/>
          <w:kern w:val="0"/>
          <w:sz w:val="24"/>
          <w:lang w:val="en-US" w:eastAsia="zh-CN"/>
        </w:rPr>
        <w:t xml:space="preserve">   付款方式：成交供应商在</w:t>
      </w:r>
      <w:r>
        <w:rPr>
          <w:rFonts w:hint="eastAsia" w:eastAsiaTheme="minorEastAsia"/>
          <w:sz w:val="24"/>
          <w:szCs w:val="24"/>
          <w:lang w:val="en-US" w:eastAsia="zh-CN"/>
        </w:rPr>
        <w:t>2025年10月1日前完成网页制作并在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网站首页刊登</w:t>
      </w:r>
      <w:r>
        <w:rPr>
          <w:rFonts w:hint="eastAsia" w:ascii="宋体" w:hAnsi="宋体" w:cs="宋体"/>
          <w:bCs/>
          <w:sz w:val="24"/>
          <w:lang w:val="en-US" w:eastAsia="zh-CN"/>
        </w:rPr>
        <w:t>后，提供全额发票进行一次性支付。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880" w:y="-14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12</w:t>
    </w:r>
    <w:r>
      <w:fldChar w:fldCharType="end"/>
    </w:r>
  </w:p>
  <w:p>
    <w:pPr>
      <w:pStyle w:val="2"/>
      <w:spacing w:line="360" w:lineRule="auto"/>
      <w:ind w:right="360"/>
      <w:jc w:val="both"/>
      <w:rPr>
        <w:rFonts w:ascii="宋体"/>
        <w:b/>
        <w:bCs/>
      </w:rPr>
    </w:pPr>
    <w:r>
      <w:rPr>
        <w:rFonts w:hint="eastAsia" w:ascii="宋体"/>
        <w:bCs/>
      </w:rPr>
      <w:t xml:space="preserve">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-2" w:leftChars="-71" w:hanging="140" w:hangingChars="78"/>
      <w:jc w:val="left"/>
      <w:rPr>
        <w:rFonts w:ascii="楷体_GB2312" w:hAnsi="宋体" w:eastAsia="楷体_GB2312"/>
      </w:rPr>
    </w:pPr>
    <w:r>
      <w:rPr>
        <w:rFonts w:hint="eastAsia" w:ascii="楷体_GB2312" w:hAnsi="宋体" w:eastAsia="楷体_GB2312"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7129E1"/>
    <w:multiLevelType w:val="singleLevel"/>
    <w:tmpl w:val="C37129E1"/>
    <w:lvl w:ilvl="0" w:tentative="0">
      <w:start w:val="1"/>
      <w:numFmt w:val="decimal"/>
      <w:suff w:val="nothing"/>
      <w:lvlText w:val="(%1）"/>
      <w:lvlJc w:val="left"/>
    </w:lvl>
  </w:abstractNum>
  <w:abstractNum w:abstractNumId="1">
    <w:nsid w:val="35843CB9"/>
    <w:multiLevelType w:val="multilevel"/>
    <w:tmpl w:val="35843CB9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iYzI4NmM3ZjQ2M2JlOGU3NThiZjc4ODU2NDk1NWUifQ=="/>
  </w:docVars>
  <w:rsids>
    <w:rsidRoot w:val="0C437F13"/>
    <w:rsid w:val="002D542F"/>
    <w:rsid w:val="005B700D"/>
    <w:rsid w:val="00811B7E"/>
    <w:rsid w:val="00E95488"/>
    <w:rsid w:val="00EB4F7A"/>
    <w:rsid w:val="011063F7"/>
    <w:rsid w:val="06E225A7"/>
    <w:rsid w:val="0C437F13"/>
    <w:rsid w:val="0E9F1F58"/>
    <w:rsid w:val="10AD5132"/>
    <w:rsid w:val="1EBE66C5"/>
    <w:rsid w:val="1EFC206A"/>
    <w:rsid w:val="24397C1D"/>
    <w:rsid w:val="366470D0"/>
    <w:rsid w:val="38ED2DAA"/>
    <w:rsid w:val="3FE404F5"/>
    <w:rsid w:val="423D2CA6"/>
    <w:rsid w:val="439B381E"/>
    <w:rsid w:val="4FE616E0"/>
    <w:rsid w:val="511910F8"/>
    <w:rsid w:val="5FF835CA"/>
    <w:rsid w:val="763F08A4"/>
    <w:rsid w:val="7722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列出段落1"/>
    <w:basedOn w:val="1"/>
    <w:qFormat/>
    <w:uiPriority w:val="34"/>
    <w:pPr>
      <w:widowControl w:val="0"/>
      <w:ind w:firstLine="420" w:firstLineChars="200"/>
      <w:jc w:val="both"/>
    </w:pPr>
    <w:rPr>
      <w:kern w:val="2"/>
      <w:sz w:val="21"/>
      <w:szCs w:val="24"/>
    </w:rPr>
  </w:style>
  <w:style w:type="paragraph" w:customStyle="1" w:styleId="8">
    <w:name w:val="_Style 4"/>
    <w:basedOn w:val="1"/>
    <w:qFormat/>
    <w:uiPriority w:val="99"/>
    <w:pPr>
      <w:widowControl w:val="0"/>
      <w:adjustRightInd w:val="0"/>
      <w:snapToGrid w:val="0"/>
      <w:spacing w:line="360" w:lineRule="auto"/>
      <w:ind w:firstLine="420" w:firstLineChars="200"/>
      <w:jc w:val="both"/>
    </w:pPr>
    <w:rPr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电科院</Company>
  <Pages>1</Pages>
  <Words>84</Words>
  <Characters>485</Characters>
  <Lines>4</Lines>
  <Paragraphs>1</Paragraphs>
  <TotalTime>12</TotalTime>
  <ScaleCrop>false</ScaleCrop>
  <LinksUpToDate>false</LinksUpToDate>
  <CharactersWithSpaces>568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2018-03-01T05:52:00Z</dcterms:created>
  <dc:creator>杨俊坤(兼职)</dc:creator>
  <cp:lastModifiedBy>00019674_yn</cp:lastModifiedBy>
  <dcterms:modified xsi:type="dcterms:W3CDTF">2025-08-18T05:09:39Z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E433DDDBD1EB4DC882AAA3B7A24307BD</vt:lpwstr>
  </property>
</Properties>
</file>