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57DC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南方电网财务有限公司贵州分公司办公场所墙面宣传设计制作项目采购说明</w:t>
      </w:r>
    </w:p>
    <w:p w14:paraId="047D9ADA">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p>
    <w:p w14:paraId="62E5D846">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因宣传需要，现需选择一家具备专业资质的供应商提供办公场所墙面宣传设计制作服务，采购方宣传制品制作服务包括综合部、营业部、风控部、走廊、党工团活动室、前台及总经理和副总经理办公室墙面设计及制作服务。采购方不保证预估数量的准确性，最终根据实际发生据实结算。</w:t>
      </w:r>
    </w:p>
    <w:p w14:paraId="7E49FAC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公司地址</w:t>
      </w:r>
      <w:r>
        <w:rPr>
          <w:rFonts w:hint="eastAsia" w:ascii="仿宋_GB2312" w:hAnsi="仿宋_GB2312" w:eastAsia="仿宋_GB2312" w:cs="仿宋_GB2312"/>
          <w:sz w:val="32"/>
          <w:szCs w:val="32"/>
          <w:lang w:val="en-US" w:eastAsia="zh-CN"/>
        </w:rPr>
        <w:t>：贵州省贵阳市南明区都司高架桥路33号亨特国际金融中心30楼。</w:t>
      </w:r>
    </w:p>
    <w:p w14:paraId="5CDDA11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费用结算</w:t>
      </w:r>
      <w:r>
        <w:rPr>
          <w:rFonts w:hint="eastAsia" w:ascii="仿宋_GB2312" w:hAnsi="仿宋_GB2312" w:eastAsia="仿宋_GB2312" w:cs="仿宋_GB2312"/>
          <w:sz w:val="32"/>
          <w:szCs w:val="32"/>
          <w:lang w:val="en-US" w:eastAsia="zh-CN"/>
        </w:rPr>
        <w:t>：采购方对办公场所墙面设计服务项目进行核</w:t>
      </w:r>
      <w:bookmarkStart w:id="0" w:name="_GoBack"/>
      <w:bookmarkEnd w:id="0"/>
      <w:r>
        <w:rPr>
          <w:rFonts w:hint="eastAsia" w:ascii="仿宋_GB2312" w:hAnsi="仿宋_GB2312" w:eastAsia="仿宋_GB2312" w:cs="仿宋_GB2312"/>
          <w:sz w:val="32"/>
          <w:szCs w:val="32"/>
          <w:lang w:val="en-US" w:eastAsia="zh-CN"/>
        </w:rPr>
        <w:t>对验收后，确认无误由供应商开具增值税专用发票，在收到发票后15个工作日内以电子支付方式结算费用。</w:t>
      </w:r>
    </w:p>
    <w:p w14:paraId="746EF20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报价方需要上门测量报价后，按照分公司实际情况数量进行报价，如果未上门测量的供应商报价无效。报价方中标后且在规定时间内完成制作和安装，保证制品后期维护及维修服务，上门安装人员必须固定，如有变更请及时与采购方联系。</w:t>
      </w:r>
    </w:p>
    <w:p w14:paraId="293664C5">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考核方式</w:t>
      </w:r>
      <w:r>
        <w:rPr>
          <w:rFonts w:hint="eastAsia" w:ascii="仿宋_GB2312" w:hAnsi="仿宋_GB2312" w:eastAsia="仿宋_GB2312" w:cs="仿宋_GB2312"/>
          <w:sz w:val="32"/>
          <w:szCs w:val="32"/>
          <w:lang w:val="en-US" w:eastAsia="zh-CN"/>
        </w:rPr>
        <w:t>：采购方将对报价方服务质量进行评价，如报价方在安装后质保期内有破损情况，报价方应派服务人员解决问题，给采购方带来损失的，报价方须按合同约定进行赔偿并及时更换。</w:t>
      </w:r>
    </w:p>
    <w:p w14:paraId="5CF22ABC">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服务期限</w:t>
      </w:r>
      <w:r>
        <w:rPr>
          <w:rFonts w:hint="eastAsia" w:ascii="仿宋_GB2312" w:hAnsi="仿宋_GB2312" w:eastAsia="仿宋_GB2312" w:cs="仿宋_GB2312"/>
          <w:sz w:val="32"/>
          <w:szCs w:val="32"/>
          <w:lang w:val="en-US" w:eastAsia="zh-CN"/>
        </w:rPr>
        <w:t>：自合同签订之日至2025年10月31日止。</w:t>
      </w:r>
    </w:p>
    <w:p w14:paraId="49BFA6EE">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：报价人需提供营业执照，公司经营业务范围应包含广告制品制作服务等技术要求。</w:t>
      </w:r>
    </w:p>
    <w:p w14:paraId="0B27F69A">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70787"/>
    <w:rsid w:val="24CD0ED5"/>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2751B"/>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BD628B"/>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1E5499"/>
    <w:rsid w:val="2B2C323B"/>
    <w:rsid w:val="2B305557"/>
    <w:rsid w:val="2B356291"/>
    <w:rsid w:val="2B382CA0"/>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4535E2"/>
    <w:rsid w:val="315061BC"/>
    <w:rsid w:val="3153124C"/>
    <w:rsid w:val="315C01AE"/>
    <w:rsid w:val="315F51F0"/>
    <w:rsid w:val="316871DF"/>
    <w:rsid w:val="31730239"/>
    <w:rsid w:val="317731D1"/>
    <w:rsid w:val="317A62F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615077"/>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273DFA"/>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310D8"/>
    <w:rsid w:val="5D3924A5"/>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DD0CFD"/>
    <w:rsid w:val="66E30766"/>
    <w:rsid w:val="66E8034C"/>
    <w:rsid w:val="66F26851"/>
    <w:rsid w:val="66F303AD"/>
    <w:rsid w:val="671402F2"/>
    <w:rsid w:val="6719125C"/>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AD635A"/>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86F62"/>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75F40"/>
    <w:rsid w:val="7AEF1F09"/>
    <w:rsid w:val="7AFA3420"/>
    <w:rsid w:val="7AFD51CF"/>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唐文竹</cp:lastModifiedBy>
  <dcterms:modified xsi:type="dcterms:W3CDTF">2025-08-21T02:29:03Z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60E3CF6D0F4F4BCEA7E8FE459FEB27B2</vt:lpwstr>
  </property>
</Properties>
</file>