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pageBreakBefore w:val="0"/>
        <w:kinsoku/>
        <w:wordWrap/>
        <w:overflowPunct/>
        <w:topLinePunct w:val="0"/>
        <w:autoSpaceDE/>
        <w:autoSpaceDN/>
        <w:bidi w:val="0"/>
        <w:spacing w:line="600" w:lineRule="exact"/>
        <w:jc w:val="center"/>
        <w:rPr>
          <w:rFonts w:hint="default"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南方电网云南电动汽车服务有限公司</w:t>
      </w:r>
    </w:p>
    <w:p>
      <w:pPr>
        <w:pStyle w:val="3"/>
        <w:pageBreakBefore w:val="0"/>
        <w:kinsoku/>
        <w:wordWrap/>
        <w:overflowPunct/>
        <w:topLinePunct w:val="0"/>
        <w:autoSpaceDE/>
        <w:autoSpaceDN/>
        <w:bidi w:val="0"/>
        <w:spacing w:line="600" w:lineRule="exact"/>
        <w:jc w:val="center"/>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rPr>
        <w:t>202</w:t>
      </w:r>
      <w:r>
        <w:rPr>
          <w:rFonts w:hint="eastAsia" w:ascii="黑体" w:hAnsi="黑体" w:eastAsia="黑体" w:cs="黑体"/>
          <w:b/>
          <w:color w:val="auto"/>
          <w:sz w:val="44"/>
          <w:szCs w:val="44"/>
          <w:highlight w:val="none"/>
          <w:lang w:val="en-US" w:eastAsia="zh-CN"/>
        </w:rPr>
        <w:t>5</w:t>
      </w:r>
      <w:r>
        <w:rPr>
          <w:rFonts w:hint="eastAsia" w:ascii="黑体" w:hAnsi="黑体" w:eastAsia="黑体" w:cs="黑体"/>
          <w:b/>
          <w:color w:val="auto"/>
          <w:sz w:val="44"/>
          <w:szCs w:val="44"/>
          <w:highlight w:val="none"/>
        </w:rPr>
        <w:t>年</w:t>
      </w:r>
      <w:r>
        <w:rPr>
          <w:rFonts w:hint="eastAsia" w:ascii="黑体" w:hAnsi="黑体" w:eastAsia="黑体" w:cs="黑体"/>
          <w:b/>
          <w:color w:val="auto"/>
          <w:sz w:val="44"/>
          <w:szCs w:val="44"/>
          <w:highlight w:val="none"/>
          <w:lang w:val="en-US" w:eastAsia="zh-CN"/>
        </w:rPr>
        <w:t>-2026年</w:t>
      </w:r>
      <w:r>
        <w:rPr>
          <w:rFonts w:hint="eastAsia" w:ascii="黑体" w:hAnsi="黑体" w:eastAsia="黑体" w:cs="黑体"/>
          <w:b/>
          <w:color w:val="auto"/>
          <w:sz w:val="44"/>
          <w:szCs w:val="44"/>
          <w:highlight w:val="none"/>
        </w:rPr>
        <w:t>员工</w:t>
      </w:r>
      <w:r>
        <w:rPr>
          <w:rFonts w:hint="eastAsia" w:ascii="黑体" w:hAnsi="黑体" w:eastAsia="黑体" w:cs="黑体"/>
          <w:b/>
          <w:color w:val="auto"/>
          <w:sz w:val="44"/>
          <w:szCs w:val="44"/>
          <w:highlight w:val="none"/>
          <w:lang w:val="en-US" w:eastAsia="zh-CN"/>
        </w:rPr>
        <w:t>健康理疗服务</w:t>
      </w:r>
    </w:p>
    <w:p>
      <w:pPr>
        <w:keepNext w:val="0"/>
        <w:keepLines w:val="0"/>
        <w:pageBreakBefore w:val="0"/>
        <w:widowControl w:val="0"/>
        <w:kinsoku/>
        <w:wordWrap/>
        <w:overflowPunct/>
        <w:topLinePunct w:val="0"/>
        <w:autoSpaceDE/>
        <w:autoSpaceDN/>
        <w:bidi w:val="0"/>
        <w:adjustRightInd w:val="0"/>
        <w:snapToGrid w:val="0"/>
        <w:spacing w:before="156" w:line="600" w:lineRule="exact"/>
        <w:ind w:firstLine="883" w:firstLineChars="200"/>
        <w:jc w:val="center"/>
        <w:textAlignment w:val="auto"/>
        <w:outlineLvl w:val="0"/>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技术规范书</w:t>
      </w:r>
    </w:p>
    <w:p>
      <w:pPr>
        <w:keepNext w:val="0"/>
        <w:keepLines w:val="0"/>
        <w:pageBreakBefore w:val="0"/>
        <w:widowControl w:val="0"/>
        <w:kinsoku/>
        <w:wordWrap/>
        <w:overflowPunct/>
        <w:topLinePunct w:val="0"/>
        <w:autoSpaceDE/>
        <w:autoSpaceDN/>
        <w:bidi w:val="0"/>
        <w:adjustRightInd w:val="0"/>
        <w:snapToGrid w:val="0"/>
        <w:spacing w:before="156" w:line="600" w:lineRule="exact"/>
        <w:ind w:firstLine="560" w:firstLineChars="200"/>
        <w:jc w:val="left"/>
        <w:textAlignment w:val="auto"/>
        <w:outlineLvl w:val="0"/>
        <w:rPr>
          <w:rFonts w:hint="eastAsia" w:ascii="仿宋" w:hAnsi="仿宋" w:eastAsia="仿宋" w:cs="仿宋"/>
          <w:color w:val="auto"/>
          <w:sz w:val="28"/>
          <w:szCs w:val="28"/>
          <w:highlight w:val="none"/>
          <w:lang w:val="en-US" w:eastAsia="zh-CN"/>
        </w:rPr>
      </w:pPr>
      <w:r>
        <w:rPr>
          <w:rFonts w:hint="eastAsia" w:ascii="黑体" w:hAnsi="黑体" w:eastAsia="黑体" w:cs="黑体"/>
          <w:b w:val="0"/>
          <w:bCs/>
          <w:color w:val="auto"/>
          <w:sz w:val="28"/>
          <w:szCs w:val="28"/>
          <w:highlight w:val="none"/>
        </w:rPr>
        <w:t>一、项目概况</w:t>
      </w:r>
    </w:p>
    <w:p>
      <w:pPr>
        <w:pageBreakBefore w:val="0"/>
        <w:kinsoku/>
        <w:wordWrap/>
        <w:overflowPunct/>
        <w:topLinePunct w:val="0"/>
        <w:autoSpaceDE/>
        <w:autoSpaceDN/>
        <w:bidi w:val="0"/>
        <w:spacing w:line="600" w:lineRule="exact"/>
        <w:ind w:firstLine="56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8"/>
          <w:szCs w:val="28"/>
          <w:highlight w:val="none"/>
          <w:lang w:val="en-US" w:eastAsia="zh-CN"/>
        </w:rPr>
        <w:t>为持续推动“关爱员工 生命至上 共享健康”专项行动走深走实，进一步提升员工健康管理水平，持续提升员工的工作生活质量，公司拟开展2025年-2026年</w:t>
      </w:r>
      <w:r>
        <w:rPr>
          <w:rFonts w:hint="eastAsia" w:ascii="仿宋" w:hAnsi="仿宋" w:eastAsia="仿宋" w:cs="仿宋"/>
          <w:color w:val="auto"/>
          <w:sz w:val="28"/>
          <w:szCs w:val="28"/>
          <w:lang w:val="en-US" w:eastAsia="zh-CN"/>
        </w:rPr>
        <w:t>中医理疗服务</w:t>
      </w:r>
      <w:r>
        <w:rPr>
          <w:rFonts w:hint="eastAsia" w:ascii="仿宋" w:hAnsi="仿宋" w:eastAsia="仿宋" w:cs="仿宋"/>
          <w:color w:val="auto"/>
          <w:sz w:val="28"/>
          <w:szCs w:val="28"/>
          <w:highlight w:val="none"/>
          <w:lang w:val="en-US" w:eastAsia="zh-CN"/>
        </w:rPr>
        <w:t>采购工作，为员工提供专业、全面的健康理疗服务。</w:t>
      </w:r>
      <w:r>
        <w:rPr>
          <w:rFonts w:hint="eastAsia" w:ascii="仿宋" w:hAnsi="仿宋" w:eastAsia="仿宋" w:cs="仿宋"/>
          <w:color w:val="auto"/>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156" w:line="600" w:lineRule="exact"/>
        <w:ind w:firstLine="560" w:firstLineChars="200"/>
        <w:jc w:val="left"/>
        <w:textAlignment w:val="auto"/>
        <w:outlineLvl w:val="0"/>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二、项目技术规范</w:t>
      </w:r>
    </w:p>
    <w:p>
      <w:pPr>
        <w:pageBreakBefore w:val="0"/>
        <w:kinsoku/>
        <w:wordWrap/>
        <w:overflowPunct/>
        <w:topLinePunct w:val="0"/>
        <w:autoSpaceDE/>
        <w:autoSpaceDN/>
        <w:bidi w:val="0"/>
        <w:spacing w:line="60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1、服务项目：</w:t>
      </w:r>
    </w:p>
    <w:tbl>
      <w:tblPr>
        <w:tblStyle w:val="4"/>
        <w:tblpPr w:leftFromText="180" w:rightFromText="180" w:vertAnchor="text" w:horzAnchor="page" w:tblpX="1872" w:tblpY="311"/>
        <w:tblOverlap w:val="never"/>
        <w:tblW w:w="84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5"/>
        <w:gridCol w:w="1149"/>
        <w:gridCol w:w="5309"/>
        <w:gridCol w:w="12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序号</w:t>
            </w:r>
          </w:p>
        </w:tc>
        <w:tc>
          <w:tcPr>
            <w:tcW w:w="64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理疗内容</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时长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9"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11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上肢部</w:t>
            </w: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肱骨外上髁炎（可选方式：艾灸、红外线灯热疗）</w:t>
            </w:r>
          </w:p>
        </w:tc>
        <w:tc>
          <w:tcPr>
            <w:tcW w:w="1220"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both"/>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b/>
                <w:bCs/>
                <w:i w:val="0"/>
                <w:iCs w:val="0"/>
                <w:color w:val="auto"/>
                <w:kern w:val="0"/>
                <w:sz w:val="24"/>
                <w:szCs w:val="24"/>
                <w:u w:val="none"/>
                <w:lang w:val="en-US" w:eastAsia="zh-CN" w:bidi="ar"/>
              </w:rPr>
              <w:t>每次时长60分钟（推拿+物理灸或拔罐、红外线灯热疗等）。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7"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肩周炎（可选方式：推拿、拔罐、艾灸、红外线灯热疗）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4"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腕关节损伤（可选方式：推拿、艾灸、红外线灯热疗）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4</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指间关节扭伤（可选方式：艾灸）</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5</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桡骨胫突部狭窄性腱鞘炎（关腕综合症）（可选方式：艾灸、红外线灯热疗）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6</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腱鞘囊肿（可选方式：艾灸、红外线灯热疗）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7</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肩手综合症（可选方式：推拿、艾灸）</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8</w:t>
            </w:r>
          </w:p>
        </w:tc>
        <w:tc>
          <w:tcPr>
            <w:tcW w:w="11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颈项部</w:t>
            </w: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颈部扭伤（可选方式：推拿、艾灸、红外线灯热疗）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9</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颈椎病（可选方式：推拿、拔罐、艾灸、红外线灯热疗）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10</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落枕（可选方式：推拿、艾灸、红外线灯热疗）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11</w:t>
            </w:r>
          </w:p>
        </w:tc>
        <w:tc>
          <w:tcPr>
            <w:tcW w:w="11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腰背部</w:t>
            </w: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腰间盘突出（可选方式：推拿、拔罐、艾灸、红外线灯热疗）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12</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慢性腰肌劳损（可选方式：推拿、艾灸、红外线灯热疗）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13</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腰椎后关节骨膜嵌顿（可选方式：推拿、艾灸、红外线灯热疗）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9"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14</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急性腰扭伤（可选方式：推拿、艾灸）</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15</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腰椎肥大性脊柱炎（可选方式：推拿、拔罐、艾灸、红外线灯热疗）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4"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16</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背部肌肉劳损（可选方式：推拿、拔罐、艾灸、红外线灯热疗）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17</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胸肋屏伤（可选方式：推拿、艾灸）</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18</w:t>
            </w:r>
          </w:p>
        </w:tc>
        <w:tc>
          <w:tcPr>
            <w:tcW w:w="11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臀股部</w:t>
            </w: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梨状肌综合征（可选方式：推拿、艾灸、红外线灯热疗）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19</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臀上皮神经损伤（可选方式：推拿、艾灸、红外线灯热疗）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7"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20</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股外侧皮神经炎（可选方式：推拿、拔罐）</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9"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21</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髋关节扭伤（可选方式：艾灸、红外线灯热疗）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22</w:t>
            </w:r>
          </w:p>
        </w:tc>
        <w:tc>
          <w:tcPr>
            <w:tcW w:w="11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膝部</w:t>
            </w: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膝关节侧副韧带损伤（可选方式：艾灸、红外线灯热疗）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23</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增生性膝关节炎（可选方式：推拿、拔罐、艾灸、红外线灯热疗）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24</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腓肠肌痉挛（可选方式：推拿、艾灸、红外线灯热疗）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25</w:t>
            </w:r>
          </w:p>
        </w:tc>
        <w:tc>
          <w:tcPr>
            <w:tcW w:w="11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足部</w:t>
            </w: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踝关节扭伤（可选方式：艾灸、红外线灯热疗）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26</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跟骨骨刺（可选方式：艾灸、红外线灯热疗）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27</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跟腱扭伤（可选方式：推拿、艾灸、红外线灯热疗）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28</w:t>
            </w:r>
          </w:p>
        </w:tc>
        <w:tc>
          <w:tcPr>
            <w:tcW w:w="11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内科/亚健康态调理</w:t>
            </w: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感冒（可选方式：推拿、拔罐、艾灸、红外线灯热疗）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29</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头疼（可选方式：推拿、拔罐、艾灸、红外线灯热疗）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1"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30</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失眠（可选方式：推拿、艾灸、红外线灯热）</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31</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嗝逆（可选方式：推拿、艾灸）</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32</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胃脘痛（可选方式：推拿、艾灸、红外线灯热疗）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33</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胃下垂、痹症、高血压、脑萎缩、半身不遂（可选方式：推拿、艾灸）</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2"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34</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鼻炎、牙痛（可选方式：推拿、艾灸）</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35</w:t>
            </w:r>
          </w:p>
        </w:tc>
        <w:tc>
          <w:tcPr>
            <w:tcW w:w="11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妇科/女性健康态调理</w:t>
            </w: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痛经（可选方式：推拿、艾灸、红外线灯热疗）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36</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闭经（可选方式：推拿、艾灸、红外线灯热疗）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37</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乳痈（可选方式：推拿、艾灸、红外线灯热疗）</w:t>
            </w:r>
          </w:p>
        </w:tc>
        <w:tc>
          <w:tcPr>
            <w:tcW w:w="1220"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bl>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2、服务期限：自合同签订之日起到2026年12月31日，服务实际工作时间以采购方具体安排为准。</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3、服务地点：云南省昆明市五华区江岸小区丽江路65号2号楼301室。</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4、服务方式：报价方根据采购方要求指派专业理疗技师到服务地点，每周1次，每月不少于4次，每次理疗服务时间为工作日9:00-18:00，到服务地点为采购方员工提供痛症治疗服务。</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服务人员：报价方需提供经验丰富的持证人员开展本项目要求的服务工作，持证包括但不限于痛症治疗师证书、小儿推拿证书、健康管理师证书、保健按摩师/保健按摩培训证件、产后康复培训证书、护士资格证书、护师证书等。</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156" w:line="600" w:lineRule="exact"/>
        <w:ind w:firstLine="560" w:firstLineChars="200"/>
        <w:jc w:val="left"/>
        <w:textAlignment w:val="auto"/>
        <w:outlineLvl w:val="0"/>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服务报价要求</w:t>
      </w:r>
    </w:p>
    <w:p>
      <w:pPr>
        <w:pageBreakBefore w:val="0"/>
        <w:numPr>
          <w:ilvl w:val="0"/>
          <w:numId w:val="0"/>
        </w:numPr>
        <w:kinsoku/>
        <w:wordWrap/>
        <w:overflowPunct/>
        <w:topLinePunct w:val="0"/>
        <w:autoSpaceDE/>
        <w:autoSpaceDN/>
        <w:bidi w:val="0"/>
        <w:spacing w:line="600" w:lineRule="exact"/>
        <w:ind w:leftChars="0"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合约期内预计提供健康理疗服务400次，包括理疗、推拿等项目的一次性耗材费、税费及其它相关费用，总价不得超过4.8万元，同时报每次服务单价。</w:t>
      </w:r>
    </w:p>
    <w:p>
      <w:pPr>
        <w:keepNext w:val="0"/>
        <w:keepLines w:val="0"/>
        <w:pageBreakBefore w:val="0"/>
        <w:widowControl w:val="0"/>
        <w:kinsoku/>
        <w:wordWrap/>
        <w:overflowPunct/>
        <w:topLinePunct w:val="0"/>
        <w:autoSpaceDE/>
        <w:autoSpaceDN/>
        <w:bidi w:val="0"/>
        <w:adjustRightInd w:val="0"/>
        <w:snapToGrid w:val="0"/>
        <w:spacing w:before="156" w:line="600" w:lineRule="exact"/>
        <w:ind w:firstLine="560" w:firstLineChars="200"/>
        <w:jc w:val="left"/>
        <w:textAlignment w:val="auto"/>
        <w:outlineLvl w:val="0"/>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lang w:val="en-US" w:eastAsia="zh-CN"/>
        </w:rPr>
        <w:t>四、</w:t>
      </w:r>
      <w:r>
        <w:rPr>
          <w:rFonts w:hint="eastAsia" w:ascii="黑体" w:hAnsi="黑体" w:eastAsia="黑体" w:cs="黑体"/>
          <w:b w:val="0"/>
          <w:bCs/>
          <w:color w:val="auto"/>
          <w:sz w:val="28"/>
          <w:szCs w:val="28"/>
          <w:highlight w:val="none"/>
        </w:rPr>
        <w:t>资质要求</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560" w:firstLineChars="200"/>
        <w:textAlignment w:val="auto"/>
        <w:outlineLvl w:val="9"/>
        <w:rPr>
          <w:rFonts w:hint="default" w:ascii="宋体" w:hAnsi="宋体" w:cs="宋体"/>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报价方需持有工商行政管理部门核发统一社会信用代码的企业法人营业执照，持有医疗器械经营许可证。</w:t>
      </w:r>
    </w:p>
    <w:p>
      <w:pPr>
        <w:keepNext w:val="0"/>
        <w:keepLines w:val="0"/>
        <w:pageBreakBefore w:val="0"/>
        <w:widowControl w:val="0"/>
        <w:kinsoku/>
        <w:wordWrap/>
        <w:overflowPunct/>
        <w:topLinePunct w:val="0"/>
        <w:autoSpaceDE/>
        <w:autoSpaceDN/>
        <w:bidi w:val="0"/>
        <w:adjustRightInd w:val="0"/>
        <w:snapToGrid w:val="0"/>
        <w:spacing w:before="156" w:line="600" w:lineRule="exact"/>
        <w:ind w:firstLine="560" w:firstLineChars="200"/>
        <w:jc w:val="left"/>
        <w:textAlignment w:val="auto"/>
        <w:outlineLvl w:val="0"/>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五、结算方式</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采购方员工对每次理疗签字确认（每次1小时），采购方根据理疗登记表，每半年</w:t>
      </w:r>
      <w:bookmarkStart w:id="0" w:name="_GoBack"/>
      <w:bookmarkEnd w:id="0"/>
      <w:r>
        <w:rPr>
          <w:rFonts w:hint="eastAsia" w:ascii="仿宋" w:hAnsi="仿宋" w:eastAsia="仿宋" w:cs="仿宋"/>
          <w:color w:val="auto"/>
          <w:sz w:val="28"/>
          <w:szCs w:val="28"/>
          <w:highlight w:val="none"/>
          <w:lang w:val="en-US" w:eastAsia="zh-CN"/>
        </w:rPr>
        <w:t>根据实际发生的理疗次数进行据实结算。报价方应按采购方要求提供增值税发票。</w:t>
      </w:r>
    </w:p>
    <w:p>
      <w:pPr>
        <w:keepNext w:val="0"/>
        <w:keepLines w:val="0"/>
        <w:pageBreakBefore w:val="0"/>
        <w:widowControl w:val="0"/>
        <w:kinsoku/>
        <w:wordWrap/>
        <w:overflowPunct/>
        <w:topLinePunct w:val="0"/>
        <w:autoSpaceDE/>
        <w:autoSpaceDN/>
        <w:bidi w:val="0"/>
        <w:adjustRightInd w:val="0"/>
        <w:snapToGrid w:val="0"/>
        <w:spacing w:before="156" w:line="600" w:lineRule="exact"/>
        <w:ind w:firstLine="560" w:firstLineChars="200"/>
        <w:jc w:val="left"/>
        <w:textAlignment w:val="auto"/>
        <w:outlineLvl w:val="0"/>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lang w:val="en-US" w:eastAsia="zh-CN"/>
        </w:rPr>
        <w:t>六、其他</w:t>
      </w:r>
      <w:r>
        <w:rPr>
          <w:rFonts w:hint="eastAsia" w:ascii="黑体" w:hAnsi="黑体" w:eastAsia="黑体" w:cs="黑体"/>
          <w:b w:val="0"/>
          <w:bCs/>
          <w:color w:val="auto"/>
          <w:sz w:val="28"/>
          <w:szCs w:val="28"/>
          <w:highlight w:val="none"/>
        </w:rPr>
        <w:t>要求</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1、报价方完成本次报价活动视为接受并认可本采购文件所有条款。</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2、报价方所提供的服务应不涉及知识产权纠纷，若出现任何知识产权问题，由报价方承担全部责任。</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3、报价方提供采购方在职员工及家属急危重症绿色通道服务。</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56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8"/>
          <w:szCs w:val="28"/>
          <w:highlight w:val="none"/>
          <w:lang w:val="en-US" w:eastAsia="zh-CN"/>
        </w:rPr>
        <w:t>4、报价方负责健康服务中心日常管理、卫生打扫等，接受采购方工作检查。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A1B5D46-F374-4F02-BBC7-2E969DB5B46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2" w:fontKey="{7E7EC375-D50F-48F6-A8E8-ED4BE20F4B6A}"/>
  </w:font>
  <w:font w:name="方正仿宋_GB2312">
    <w:altName w:val="仿宋"/>
    <w:panose1 w:val="02000000000000000000"/>
    <w:charset w:val="86"/>
    <w:family w:val="auto"/>
    <w:pitch w:val="default"/>
    <w:sig w:usb0="00000000" w:usb1="00000000" w:usb2="00000012" w:usb3="00000000" w:csb0="00040001" w:csb1="00000000"/>
    <w:embedRegular r:id="rId3" w:fontKey="{F903335B-06B7-431F-B619-C363C769FE8A}"/>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0E98B6"/>
    <w:multiLevelType w:val="singleLevel"/>
    <w:tmpl w:val="440E98B6"/>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OTg1NTVjZDlkMGMxNzNlZDE1OTNjMjQwZmM3YTQifQ=="/>
  </w:docVars>
  <w:rsids>
    <w:rsidRoot w:val="DF7F4B8F"/>
    <w:rsid w:val="0906705B"/>
    <w:rsid w:val="0CCC1A67"/>
    <w:rsid w:val="122558D8"/>
    <w:rsid w:val="12A62863"/>
    <w:rsid w:val="13EE10A3"/>
    <w:rsid w:val="16517F4A"/>
    <w:rsid w:val="171D723C"/>
    <w:rsid w:val="174E3079"/>
    <w:rsid w:val="1C381C8A"/>
    <w:rsid w:val="1F0C6600"/>
    <w:rsid w:val="20A66F6E"/>
    <w:rsid w:val="24E0103A"/>
    <w:rsid w:val="25E55C41"/>
    <w:rsid w:val="27102AA5"/>
    <w:rsid w:val="2A951B27"/>
    <w:rsid w:val="33433A95"/>
    <w:rsid w:val="358A6319"/>
    <w:rsid w:val="35EF9C19"/>
    <w:rsid w:val="36DB0709"/>
    <w:rsid w:val="383C70B0"/>
    <w:rsid w:val="387F6052"/>
    <w:rsid w:val="38A2498F"/>
    <w:rsid w:val="3C5E791A"/>
    <w:rsid w:val="3DAA24B4"/>
    <w:rsid w:val="3E6F6AB2"/>
    <w:rsid w:val="441049F1"/>
    <w:rsid w:val="44393F4E"/>
    <w:rsid w:val="455D140D"/>
    <w:rsid w:val="4AB57531"/>
    <w:rsid w:val="4B0205BF"/>
    <w:rsid w:val="53982898"/>
    <w:rsid w:val="55B25CFE"/>
    <w:rsid w:val="5CBC4C2F"/>
    <w:rsid w:val="5DD75059"/>
    <w:rsid w:val="605D1356"/>
    <w:rsid w:val="60D64228"/>
    <w:rsid w:val="66203425"/>
    <w:rsid w:val="675E5C7B"/>
    <w:rsid w:val="69CD57DF"/>
    <w:rsid w:val="6A921EE5"/>
    <w:rsid w:val="6B4D42FF"/>
    <w:rsid w:val="6FC872D5"/>
    <w:rsid w:val="70EB70B4"/>
    <w:rsid w:val="716B3631"/>
    <w:rsid w:val="77FE4DA4"/>
    <w:rsid w:val="78E57689"/>
    <w:rsid w:val="79E52F64"/>
    <w:rsid w:val="7C3A2A38"/>
    <w:rsid w:val="7CFF2FF2"/>
    <w:rsid w:val="7E6F7C7C"/>
    <w:rsid w:val="7F9F6E3D"/>
    <w:rsid w:val="7FBF82BC"/>
    <w:rsid w:val="AD7F6705"/>
    <w:rsid w:val="DF7F4B8F"/>
    <w:rsid w:val="FBB7172E"/>
    <w:rsid w:val="FF7C9A4E"/>
    <w:rsid w:val="FFB40220"/>
    <w:rsid w:val="FFEF12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2">
    <w:name w:val="heading 2"/>
    <w:basedOn w:val="1"/>
    <w:next w:val="1"/>
    <w:qFormat/>
    <w:uiPriority w:val="0"/>
    <w:pPr>
      <w:keepNext/>
      <w:keepLines/>
      <w:snapToGrid w:val="0"/>
      <w:spacing w:line="560" w:lineRule="exact"/>
      <w:ind w:firstLine="800"/>
      <w:outlineLvl w:val="1"/>
    </w:pPr>
    <w:rPr>
      <w:rFonts w:ascii="Arial" w:hAnsi="Arial" w:eastAsia="黑体"/>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1326</Words>
  <Characters>1368</Characters>
  <Lines>0</Lines>
  <Paragraphs>0</Paragraphs>
  <TotalTime>38</TotalTime>
  <ScaleCrop>false</ScaleCrop>
  <LinksUpToDate>false</LinksUpToDate>
  <CharactersWithSpaces>1383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2024-03-19T09:36:00Z</dcterms:created>
  <dc:creator>Ivan.</dc:creator>
  <cp:lastModifiedBy>王曦</cp:lastModifiedBy>
  <dcterms:modified xsi:type="dcterms:W3CDTF">2025-07-14T09:25:46Z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923A73B2B3204A079F1FB4FF45476F3E</vt:lpwstr>
  </property>
  <property fmtid="{D5CDD505-2E9C-101B-9397-08002B2CF9AE}" pid="4" name="KSOTemplateDocerSaveRecord">
    <vt:lpwstr>eyJoZGlkIjoiNmE2M2JhMjdhNWFlZWJmNTU5NDUwMDczOGJjMmMzMDMiLCJ1c2VySWQiOiI4MDE2MzAyMDkifQ==</vt:lpwstr>
  </property>
</Properties>
</file>