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440" w:lineRule="exact"/>
        <w:jc w:val="both"/>
        <w:textAlignment w:val="auto"/>
        <w:rPr>
          <w:rFonts w:hint="eastAsia" w:asciiTheme="minorEastAsia" w:hAnsiTheme="minorEastAsia" w:eastAsiaTheme="minorEastAsia" w:cstheme="minorEastAsia"/>
          <w:b/>
          <w:bCs/>
          <w:color w:val="auto"/>
          <w:sz w:val="21"/>
          <w:szCs w:val="21"/>
          <w:highlight w:val="none"/>
          <w:lang w:val="en-US" w:eastAsia="zh-CN"/>
        </w:rPr>
      </w:pPr>
      <w:r>
        <w:rPr>
          <w:rFonts w:hint="eastAsia" w:asciiTheme="minorEastAsia" w:hAnsiTheme="minorEastAsia" w:eastAsiaTheme="minorEastAsia" w:cstheme="minorEastAsia"/>
          <w:b/>
          <w:bCs/>
          <w:color w:val="auto"/>
          <w:sz w:val="21"/>
          <w:szCs w:val="21"/>
          <w:highlight w:val="none"/>
          <w:lang w:val="en-US" w:eastAsia="zh-CN"/>
        </w:rPr>
        <w:t>附录G-2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440" w:lineRule="exact"/>
        <w:jc w:val="center"/>
        <w:textAlignment w:val="auto"/>
        <w:rPr>
          <w:rFonts w:hint="default" w:asciiTheme="minorEastAsia" w:hAnsiTheme="minorEastAsia" w:eastAsiaTheme="minorEastAsia" w:cstheme="minorEastAsia"/>
          <w:b/>
          <w:bCs/>
          <w:color w:val="auto"/>
          <w:sz w:val="21"/>
          <w:szCs w:val="21"/>
          <w:highlight w:val="none"/>
          <w:lang w:val="en-US" w:eastAsia="zh-CN"/>
        </w:rPr>
      </w:pPr>
      <w:r>
        <w:rPr>
          <w:rFonts w:hint="eastAsia" w:asciiTheme="minorEastAsia" w:hAnsiTheme="minorEastAsia" w:eastAsiaTheme="minorEastAsia" w:cstheme="minorEastAsia"/>
          <w:b/>
          <w:bCs/>
          <w:color w:val="auto"/>
          <w:sz w:val="21"/>
          <w:szCs w:val="21"/>
          <w:highlight w:val="none"/>
          <w:lang w:val="en-US" w:eastAsia="zh-CN"/>
        </w:rPr>
        <w:t>零星采购报价表</w:t>
      </w:r>
    </w:p>
    <w:p>
      <w:pPr>
        <w:widowControl w:val="0"/>
        <w:numPr>
          <w:ilvl w:val="0"/>
          <w:numId w:val="0"/>
        </w:numPr>
        <w:spacing w:line="360" w:lineRule="auto"/>
        <w:jc w:val="left"/>
        <w:outlineLvl w:val="9"/>
        <w:rPr>
          <w:rFonts w:hint="eastAsia" w:asciiTheme="minorEastAsia" w:hAnsiTheme="minorEastAsia" w:eastAsiaTheme="minorEastAsia" w:cstheme="minorEastAsia"/>
          <w:color w:val="auto"/>
          <w:sz w:val="21"/>
          <w:szCs w:val="21"/>
          <w:highlight w:val="none"/>
          <w:u w:val="single"/>
          <w:lang w:val="en-US" w:eastAsia="zh-CN"/>
        </w:rPr>
      </w:pP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440" w:lineRule="exact"/>
        <w:jc w:val="left"/>
        <w:textAlignment w:val="auto"/>
        <w:outlineLvl w:val="9"/>
        <w:rPr>
          <w:rFonts w:hint="eastAsia" w:asciiTheme="minorEastAsia" w:hAnsiTheme="minorEastAsia" w:eastAsiaTheme="minorEastAsia" w:cstheme="minorEastAsia"/>
          <w:color w:val="auto"/>
          <w:sz w:val="21"/>
          <w:szCs w:val="21"/>
          <w:highlight w:val="none"/>
          <w:lang w:val="en-US" w:eastAsia="zh-CN"/>
        </w:rPr>
      </w:pPr>
      <w:r>
        <w:rPr>
          <w:rFonts w:hint="eastAsia" w:asciiTheme="minorEastAsia" w:hAnsiTheme="minorEastAsia" w:eastAsiaTheme="minorEastAsia" w:cstheme="minorEastAsia"/>
          <w:color w:val="auto"/>
          <w:sz w:val="21"/>
          <w:szCs w:val="21"/>
          <w:highlight w:val="none"/>
          <w:u w:val="single"/>
          <w:lang w:val="en-US" w:eastAsia="zh-CN"/>
        </w:rPr>
        <w:t>海南电力产业发展有限责任公司</w:t>
      </w:r>
      <w:r>
        <w:rPr>
          <w:rFonts w:hint="eastAsia" w:asciiTheme="minorEastAsia" w:hAnsiTheme="minorEastAsia" w:eastAsiaTheme="minorEastAsia" w:cstheme="minorEastAsia"/>
          <w:color w:val="auto"/>
          <w:sz w:val="21"/>
          <w:szCs w:val="21"/>
          <w:highlight w:val="none"/>
          <w:lang w:val="en-US" w:eastAsia="zh-CN"/>
        </w:rPr>
        <w:t>：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440" w:lineRule="exact"/>
        <w:ind w:firstLine="420" w:firstLineChars="200"/>
        <w:jc w:val="left"/>
        <w:textAlignment w:val="auto"/>
        <w:outlineLvl w:val="9"/>
        <w:rPr>
          <w:rFonts w:hint="eastAsia" w:asciiTheme="minorEastAsia" w:hAnsiTheme="minorEastAsia" w:eastAsiaTheme="minorEastAsia" w:cstheme="minorEastAsia"/>
          <w:color w:val="auto"/>
          <w:sz w:val="21"/>
          <w:szCs w:val="21"/>
          <w:highlight w:val="none"/>
          <w:lang w:val="en-US" w:eastAsia="zh-CN"/>
        </w:rPr>
      </w:pPr>
      <w:r>
        <w:rPr>
          <w:rFonts w:hint="eastAsia" w:asciiTheme="minorEastAsia" w:hAnsiTheme="minorEastAsia" w:eastAsiaTheme="minorEastAsia" w:cstheme="minorEastAsia"/>
          <w:color w:val="auto"/>
          <w:sz w:val="21"/>
          <w:szCs w:val="21"/>
          <w:highlight w:val="none"/>
          <w:lang w:val="en-US" w:eastAsia="zh-CN"/>
        </w:rPr>
        <w:t>我公司愿意按照贵</w:t>
      </w:r>
      <w:r>
        <w:rPr>
          <w:rFonts w:hint="eastAsia" w:asciiTheme="minorEastAsia" w:hAnsiTheme="minorEastAsia" w:eastAsiaTheme="minorEastAsia" w:cstheme="minorEastAsia"/>
          <w:color w:val="auto"/>
          <w:sz w:val="21"/>
          <w:szCs w:val="21"/>
          <w:highlight w:val="none"/>
          <w:u w:val="single"/>
          <w:lang w:val="en-US" w:eastAsia="zh-CN"/>
        </w:rPr>
        <w:t>单位</w:t>
      </w:r>
      <w:r>
        <w:rPr>
          <w:rFonts w:hint="eastAsia" w:asciiTheme="minorEastAsia" w:hAnsiTheme="minorEastAsia" w:eastAsiaTheme="minorEastAsia" w:cstheme="minorEastAsia"/>
          <w:color w:val="auto"/>
          <w:sz w:val="21"/>
          <w:szCs w:val="21"/>
          <w:highlight w:val="none"/>
          <w:lang w:val="en-US" w:eastAsia="zh-CN"/>
        </w:rPr>
        <w:t>要求，按照以下报价和承诺提供所需的</w:t>
      </w:r>
      <w:r>
        <w:rPr>
          <w:rFonts w:hint="eastAsia" w:asciiTheme="minorEastAsia" w:hAnsiTheme="minorEastAsia" w:eastAsiaTheme="minorEastAsia" w:cstheme="minorEastAsia"/>
          <w:color w:val="auto"/>
          <w:sz w:val="21"/>
          <w:szCs w:val="21"/>
          <w:highlight w:val="none"/>
          <w:u w:val="single"/>
          <w:lang w:val="en-US" w:eastAsia="zh-CN"/>
        </w:rPr>
        <w:t>货物</w:t>
      </w:r>
      <w:r>
        <w:rPr>
          <w:rFonts w:hint="eastAsia" w:asciiTheme="minorEastAsia" w:hAnsiTheme="minorEastAsia" w:eastAsiaTheme="minorEastAsia" w:cstheme="minorEastAsia"/>
          <w:color w:val="auto"/>
          <w:sz w:val="21"/>
          <w:szCs w:val="21"/>
          <w:highlight w:val="none"/>
          <w:lang w:val="en-US" w:eastAsia="zh-CN"/>
        </w:rPr>
        <w:t>：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440" w:lineRule="exact"/>
        <w:ind w:firstLine="422" w:firstLineChars="200"/>
        <w:jc w:val="left"/>
        <w:textAlignment w:val="auto"/>
        <w:outlineLvl w:val="9"/>
        <w:rPr>
          <w:rFonts w:hint="eastAsia" w:asciiTheme="minorEastAsia" w:hAnsiTheme="minorEastAsia" w:eastAsiaTheme="minorEastAsia" w:cstheme="minorEastAsia"/>
          <w:b/>
          <w:bCs/>
          <w:color w:val="auto"/>
          <w:sz w:val="21"/>
          <w:szCs w:val="21"/>
          <w:highlight w:val="none"/>
          <w:lang w:val="en-US" w:eastAsia="zh-CN"/>
        </w:rPr>
      </w:pPr>
      <w:r>
        <w:rPr>
          <w:rFonts w:hint="eastAsia" w:asciiTheme="minorEastAsia" w:hAnsiTheme="minorEastAsia" w:eastAsiaTheme="minorEastAsia" w:cstheme="minorEastAsia"/>
          <w:b/>
          <w:bCs/>
          <w:color w:val="auto"/>
          <w:sz w:val="21"/>
          <w:szCs w:val="21"/>
          <w:highlight w:val="none"/>
          <w:lang w:val="en-US" w:eastAsia="zh-CN"/>
        </w:rPr>
        <w:t>一、报价情况</w:t>
      </w:r>
    </w:p>
    <w:tbl>
      <w:tblPr>
        <w:tblStyle w:val="6"/>
        <w:tblW w:w="8750" w:type="dxa"/>
        <w:jc w:val="center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626"/>
        <w:gridCol w:w="1091"/>
        <w:gridCol w:w="1245"/>
        <w:gridCol w:w="1200"/>
        <w:gridCol w:w="735"/>
        <w:gridCol w:w="1035"/>
        <w:gridCol w:w="1455"/>
        <w:gridCol w:w="1363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164" w:hRule="atLeast"/>
          <w:jc w:val="center"/>
        </w:trPr>
        <w:tc>
          <w:tcPr>
            <w:tcW w:w="626" w:type="dxa"/>
            <w:noWrap w:val="0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sz w:val="18"/>
                <w:szCs w:val="20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18"/>
                <w:szCs w:val="20"/>
                <w:lang w:val="en-US" w:eastAsia="zh-CN"/>
              </w:rPr>
              <w:t>序号</w:t>
            </w:r>
          </w:p>
        </w:tc>
        <w:tc>
          <w:tcPr>
            <w:tcW w:w="1091" w:type="dxa"/>
            <w:noWrap w:val="0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sz w:val="18"/>
                <w:szCs w:val="20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18"/>
                <w:szCs w:val="20"/>
                <w:lang w:val="en-US" w:eastAsia="zh-CN"/>
              </w:rPr>
              <w:t>名称</w:t>
            </w:r>
          </w:p>
        </w:tc>
        <w:tc>
          <w:tcPr>
            <w:tcW w:w="1245" w:type="dxa"/>
            <w:noWrap w:val="0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sz w:val="18"/>
                <w:szCs w:val="20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18"/>
                <w:szCs w:val="20"/>
                <w:lang w:val="en-US" w:eastAsia="zh-CN"/>
              </w:rPr>
              <w:t>具体要求</w:t>
            </w:r>
          </w:p>
        </w:tc>
        <w:tc>
          <w:tcPr>
            <w:tcW w:w="1200" w:type="dxa"/>
            <w:noWrap w:val="0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sz w:val="18"/>
                <w:szCs w:val="20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18"/>
                <w:szCs w:val="20"/>
                <w:lang w:val="en-US" w:eastAsia="zh-CN"/>
              </w:rPr>
              <w:t>数量</w:t>
            </w:r>
          </w:p>
        </w:tc>
        <w:tc>
          <w:tcPr>
            <w:tcW w:w="735" w:type="dxa"/>
            <w:noWrap w:val="0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sz w:val="18"/>
                <w:szCs w:val="20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18"/>
                <w:szCs w:val="20"/>
                <w:lang w:val="en-US" w:eastAsia="zh-CN"/>
              </w:rPr>
              <w:t>计量单位</w:t>
            </w:r>
          </w:p>
        </w:tc>
        <w:tc>
          <w:tcPr>
            <w:tcW w:w="1035" w:type="dxa"/>
            <w:noWrap w:val="0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sz w:val="18"/>
                <w:szCs w:val="20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18"/>
                <w:szCs w:val="20"/>
                <w:lang w:val="en-US" w:eastAsia="zh-CN"/>
              </w:rPr>
              <w:t>含税总价（元）</w:t>
            </w:r>
          </w:p>
        </w:tc>
        <w:tc>
          <w:tcPr>
            <w:tcW w:w="1455" w:type="dxa"/>
            <w:noWrap w:val="0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sz w:val="18"/>
                <w:szCs w:val="20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18"/>
                <w:szCs w:val="20"/>
                <w:lang w:val="en-US" w:eastAsia="zh-CN"/>
              </w:rPr>
              <w:t>最快交付/履行</w:t>
            </w:r>
          </w:p>
          <w:p>
            <w:pPr>
              <w:jc w:val="center"/>
              <w:rPr>
                <w:rFonts w:hint="eastAsia" w:ascii="宋体" w:hAnsi="宋体" w:eastAsia="宋体" w:cs="宋体"/>
                <w:sz w:val="18"/>
                <w:szCs w:val="20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18"/>
                <w:szCs w:val="20"/>
                <w:lang w:val="en-US" w:eastAsia="zh-CN"/>
              </w:rPr>
              <w:t>日期</w:t>
            </w:r>
          </w:p>
        </w:tc>
        <w:tc>
          <w:tcPr>
            <w:tcW w:w="1363" w:type="dxa"/>
            <w:noWrap w:val="0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sz w:val="18"/>
                <w:szCs w:val="20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18"/>
                <w:szCs w:val="20"/>
                <w:lang w:val="en-US" w:eastAsia="zh-CN"/>
              </w:rPr>
              <w:t>备注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92" w:hRule="atLeast"/>
          <w:jc w:val="center"/>
        </w:trPr>
        <w:tc>
          <w:tcPr>
            <w:tcW w:w="626" w:type="dxa"/>
            <w:noWrap w:val="0"/>
            <w:vAlign w:val="center"/>
          </w:tcPr>
          <w:p>
            <w:pPr>
              <w:jc w:val="center"/>
              <w:rPr>
                <w:rFonts w:hint="default" w:ascii="宋体" w:hAnsi="宋体" w:eastAsia="宋体" w:cs="宋体"/>
                <w:sz w:val="18"/>
                <w:szCs w:val="20"/>
                <w:lang w:val="en-US" w:eastAsia="zh-CN"/>
              </w:rPr>
            </w:pPr>
            <w:r>
              <w:rPr>
                <w:rFonts w:hint="eastAsia" w:ascii="宋体" w:hAnsi="宋体" w:cs="宋体"/>
                <w:sz w:val="18"/>
                <w:szCs w:val="20"/>
                <w:lang w:val="en-US" w:eastAsia="zh-CN"/>
              </w:rPr>
              <w:t>1</w:t>
            </w:r>
          </w:p>
        </w:tc>
        <w:tc>
          <w:tcPr>
            <w:tcW w:w="1091" w:type="dxa"/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sz w:val="18"/>
                <w:szCs w:val="20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三项电参数采集模块</w:t>
            </w:r>
          </w:p>
        </w:tc>
        <w:tc>
          <w:tcPr>
            <w:tcW w:w="1245" w:type="dxa"/>
            <w:noWrap w:val="0"/>
            <w:vAlign w:val="center"/>
          </w:tcPr>
          <w:p>
            <w:pPr>
              <w:jc w:val="center"/>
              <w:rPr>
                <w:rFonts w:hint="eastAsia" w:ascii="宋体" w:hAnsi="宋体" w:cs="宋体"/>
                <w:sz w:val="18"/>
                <w:szCs w:val="20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sz w:val="21"/>
                <w:szCs w:val="21"/>
                <w:lang w:val="en-US" w:eastAsia="zh-CN"/>
              </w:rPr>
              <w:t>GX-103</w:t>
            </w:r>
          </w:p>
        </w:tc>
        <w:tc>
          <w:tcPr>
            <w:tcW w:w="1200" w:type="dxa"/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kern w:val="2"/>
                <w:sz w:val="21"/>
                <w:szCs w:val="22"/>
                <w:lang w:val="en-US" w:eastAsia="zh-CN" w:bidi="ar-SA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5</w:t>
            </w:r>
          </w:p>
        </w:tc>
        <w:tc>
          <w:tcPr>
            <w:tcW w:w="735" w:type="dxa"/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kern w:val="2"/>
                <w:sz w:val="21"/>
                <w:szCs w:val="22"/>
                <w:lang w:val="en-US" w:eastAsia="zh-CN" w:bidi="ar-SA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台</w:t>
            </w:r>
          </w:p>
        </w:tc>
        <w:tc>
          <w:tcPr>
            <w:tcW w:w="1035" w:type="dxa"/>
            <w:noWrap w:val="0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sz w:val="18"/>
                <w:szCs w:val="20"/>
                <w:lang w:val="en-US" w:eastAsia="zh-CN"/>
              </w:rPr>
            </w:pPr>
          </w:p>
        </w:tc>
        <w:tc>
          <w:tcPr>
            <w:tcW w:w="1455" w:type="dxa"/>
            <w:noWrap w:val="0"/>
            <w:vAlign w:val="center"/>
          </w:tcPr>
          <w:p>
            <w:pPr>
              <w:widowControl/>
              <w:autoSpaceDE w:val="0"/>
              <w:autoSpaceDN w:val="0"/>
              <w:adjustRightInd w:val="0"/>
              <w:jc w:val="center"/>
              <w:rPr>
                <w:rFonts w:hint="default" w:asciiTheme="minorEastAsia" w:hAnsiTheme="minorEastAsia" w:eastAsiaTheme="minorEastAsia" w:cstheme="minorEastAsia"/>
                <w:color w:val="auto"/>
                <w:kern w:val="0"/>
                <w:sz w:val="21"/>
                <w:szCs w:val="21"/>
                <w:highlight w:val="none"/>
                <w:lang w:val="en-US" w:eastAsia="zh-CN" w:bidi="ar-SA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auto"/>
                <w:kern w:val="0"/>
                <w:sz w:val="21"/>
                <w:szCs w:val="21"/>
                <w:highlight w:val="none"/>
                <w:lang w:val="en-US" w:eastAsia="zh-CN"/>
              </w:rPr>
              <w:t>成交通知书发送后5天内到货</w:t>
            </w:r>
          </w:p>
        </w:tc>
        <w:tc>
          <w:tcPr>
            <w:tcW w:w="1363" w:type="dxa"/>
            <w:noWrap w:val="0"/>
            <w:vAlign w:val="center"/>
          </w:tcPr>
          <w:p>
            <w:pPr>
              <w:jc w:val="center"/>
              <w:rPr>
                <w:rFonts w:hint="default" w:cs="Times New Roman"/>
                <w:snapToGrid w:val="0"/>
                <w:sz w:val="20"/>
                <w:szCs w:val="20"/>
                <w:lang w:val="en-US" w:eastAsia="zh-CN" w:bidi="ar-SA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auto"/>
                <w:kern w:val="0"/>
                <w:sz w:val="21"/>
                <w:szCs w:val="21"/>
                <w:highlight w:val="none"/>
                <w:lang w:val="en-US" w:eastAsia="zh-CN"/>
              </w:rPr>
              <w:t>出具13%增值税专用发票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92" w:hRule="atLeast"/>
          <w:jc w:val="center"/>
        </w:trPr>
        <w:tc>
          <w:tcPr>
            <w:tcW w:w="626" w:type="dxa"/>
            <w:noWrap w:val="0"/>
            <w:vAlign w:val="center"/>
          </w:tcPr>
          <w:p>
            <w:pPr>
              <w:jc w:val="center"/>
              <w:rPr>
                <w:rFonts w:hint="default" w:ascii="宋体" w:hAnsi="宋体" w:eastAsia="宋体" w:cs="宋体"/>
                <w:sz w:val="18"/>
                <w:szCs w:val="20"/>
                <w:lang w:val="en-US" w:eastAsia="zh-CN"/>
              </w:rPr>
            </w:pPr>
            <w:r>
              <w:rPr>
                <w:rFonts w:hint="eastAsia" w:ascii="宋体" w:hAnsi="宋体" w:cs="宋体"/>
                <w:sz w:val="18"/>
                <w:szCs w:val="20"/>
                <w:lang w:val="en-US" w:eastAsia="zh-CN"/>
              </w:rPr>
              <w:t>2</w:t>
            </w:r>
          </w:p>
        </w:tc>
        <w:tc>
          <w:tcPr>
            <w:tcW w:w="1091" w:type="dxa"/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sz w:val="18"/>
                <w:szCs w:val="20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直流电量智能传感器</w:t>
            </w:r>
          </w:p>
        </w:tc>
        <w:tc>
          <w:tcPr>
            <w:tcW w:w="1245" w:type="dxa"/>
            <w:noWrap w:val="0"/>
            <w:vAlign w:val="center"/>
          </w:tcPr>
          <w:p>
            <w:pPr>
              <w:jc w:val="center"/>
              <w:rPr>
                <w:rFonts w:hint="eastAsia" w:ascii="宋体" w:hAnsi="宋体" w:cs="宋体"/>
                <w:sz w:val="18"/>
                <w:szCs w:val="20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sz w:val="21"/>
                <w:szCs w:val="21"/>
                <w:lang w:val="en-US" w:eastAsia="zh-CN"/>
              </w:rPr>
              <w:t>WB1929B05</w:t>
            </w:r>
          </w:p>
        </w:tc>
        <w:tc>
          <w:tcPr>
            <w:tcW w:w="1200" w:type="dxa"/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kern w:val="2"/>
                <w:sz w:val="21"/>
                <w:szCs w:val="22"/>
                <w:lang w:val="en-US" w:eastAsia="zh-CN" w:bidi="ar-SA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10</w:t>
            </w:r>
          </w:p>
        </w:tc>
        <w:tc>
          <w:tcPr>
            <w:tcW w:w="735" w:type="dxa"/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kern w:val="2"/>
                <w:sz w:val="21"/>
                <w:szCs w:val="22"/>
                <w:lang w:val="en-US" w:eastAsia="zh-CN" w:bidi="ar-SA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个</w:t>
            </w:r>
          </w:p>
        </w:tc>
        <w:tc>
          <w:tcPr>
            <w:tcW w:w="1035" w:type="dxa"/>
            <w:noWrap w:val="0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sz w:val="18"/>
                <w:szCs w:val="20"/>
                <w:lang w:val="en-US" w:eastAsia="zh-CN"/>
              </w:rPr>
            </w:pPr>
          </w:p>
        </w:tc>
        <w:tc>
          <w:tcPr>
            <w:tcW w:w="1455" w:type="dxa"/>
            <w:noWrap w:val="0"/>
            <w:vAlign w:val="center"/>
          </w:tcPr>
          <w:p>
            <w:pPr>
              <w:widowControl/>
              <w:autoSpaceDE w:val="0"/>
              <w:autoSpaceDN w:val="0"/>
              <w:adjustRightInd w:val="0"/>
              <w:jc w:val="center"/>
              <w:rPr>
                <w:rFonts w:hint="eastAsia" w:asciiTheme="minorEastAsia" w:hAnsiTheme="minorEastAsia" w:eastAsiaTheme="minorEastAsia" w:cstheme="minorEastAsia"/>
                <w:color w:val="auto"/>
                <w:kern w:val="0"/>
                <w:sz w:val="21"/>
                <w:szCs w:val="21"/>
                <w:highlight w:val="none"/>
                <w:lang w:val="en-US" w:eastAsia="zh-CN" w:bidi="ar-SA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auto"/>
                <w:kern w:val="0"/>
                <w:sz w:val="21"/>
                <w:szCs w:val="21"/>
                <w:highlight w:val="none"/>
                <w:lang w:val="en-US" w:eastAsia="zh-CN"/>
              </w:rPr>
              <w:t>成交通知书发送后5天内到货</w:t>
            </w:r>
          </w:p>
        </w:tc>
        <w:tc>
          <w:tcPr>
            <w:tcW w:w="1363" w:type="dxa"/>
            <w:noWrap w:val="0"/>
            <w:vAlign w:val="center"/>
          </w:tcPr>
          <w:p>
            <w:pPr>
              <w:jc w:val="center"/>
              <w:rPr>
                <w:rFonts w:hint="eastAsia" w:cs="Times New Roman"/>
                <w:snapToGrid w:val="0"/>
                <w:sz w:val="20"/>
                <w:szCs w:val="20"/>
                <w:lang w:val="en-US" w:eastAsia="zh-CN" w:bidi="ar-SA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auto"/>
                <w:kern w:val="0"/>
                <w:sz w:val="21"/>
                <w:szCs w:val="21"/>
                <w:highlight w:val="none"/>
                <w:lang w:val="en-US" w:eastAsia="zh-CN"/>
              </w:rPr>
              <w:t>出具13%增值税专用发票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92" w:hRule="atLeast"/>
          <w:jc w:val="center"/>
        </w:trPr>
        <w:tc>
          <w:tcPr>
            <w:tcW w:w="626" w:type="dxa"/>
            <w:noWrap w:val="0"/>
            <w:vAlign w:val="center"/>
          </w:tcPr>
          <w:p>
            <w:pPr>
              <w:jc w:val="center"/>
              <w:rPr>
                <w:rFonts w:hint="default" w:ascii="宋体" w:hAnsi="宋体" w:eastAsia="宋体" w:cs="宋体"/>
                <w:sz w:val="18"/>
                <w:szCs w:val="20"/>
                <w:lang w:val="en-US" w:eastAsia="zh-CN"/>
              </w:rPr>
            </w:pPr>
            <w:r>
              <w:rPr>
                <w:rFonts w:hint="eastAsia" w:ascii="宋体" w:hAnsi="宋体" w:cs="宋体"/>
                <w:sz w:val="18"/>
                <w:szCs w:val="20"/>
                <w:lang w:val="en-US" w:eastAsia="zh-CN"/>
              </w:rPr>
              <w:t>3</w:t>
            </w:r>
          </w:p>
        </w:tc>
        <w:tc>
          <w:tcPr>
            <w:tcW w:w="1091" w:type="dxa"/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sz w:val="18"/>
                <w:szCs w:val="20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直流电压传感器</w:t>
            </w:r>
          </w:p>
        </w:tc>
        <w:tc>
          <w:tcPr>
            <w:tcW w:w="1245" w:type="dxa"/>
            <w:noWrap w:val="0"/>
            <w:vAlign w:val="center"/>
          </w:tcPr>
          <w:p>
            <w:pPr>
              <w:jc w:val="center"/>
              <w:rPr>
                <w:rFonts w:hint="eastAsia" w:ascii="宋体" w:hAnsi="宋体" w:cs="宋体"/>
                <w:sz w:val="18"/>
                <w:szCs w:val="20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sz w:val="21"/>
                <w:szCs w:val="21"/>
                <w:lang w:val="en-US" w:eastAsia="zh-CN"/>
              </w:rPr>
              <w:t>WBV342U01HS_0.2</w:t>
            </w:r>
          </w:p>
        </w:tc>
        <w:tc>
          <w:tcPr>
            <w:tcW w:w="1200" w:type="dxa"/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kern w:val="2"/>
                <w:sz w:val="21"/>
                <w:szCs w:val="22"/>
                <w:lang w:val="en-US" w:eastAsia="zh-CN" w:bidi="ar-SA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5</w:t>
            </w:r>
          </w:p>
        </w:tc>
        <w:tc>
          <w:tcPr>
            <w:tcW w:w="735" w:type="dxa"/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kern w:val="2"/>
                <w:sz w:val="21"/>
                <w:szCs w:val="22"/>
                <w:lang w:val="en-US" w:eastAsia="zh-CN" w:bidi="ar-SA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台</w:t>
            </w:r>
          </w:p>
        </w:tc>
        <w:tc>
          <w:tcPr>
            <w:tcW w:w="1035" w:type="dxa"/>
            <w:noWrap w:val="0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sz w:val="18"/>
                <w:szCs w:val="20"/>
                <w:lang w:val="en-US" w:eastAsia="zh-CN"/>
              </w:rPr>
            </w:pPr>
          </w:p>
        </w:tc>
        <w:tc>
          <w:tcPr>
            <w:tcW w:w="1455" w:type="dxa"/>
            <w:noWrap w:val="0"/>
            <w:vAlign w:val="center"/>
          </w:tcPr>
          <w:p>
            <w:pPr>
              <w:widowControl/>
              <w:autoSpaceDE w:val="0"/>
              <w:autoSpaceDN w:val="0"/>
              <w:adjustRightInd w:val="0"/>
              <w:jc w:val="center"/>
              <w:rPr>
                <w:rFonts w:hint="eastAsia" w:asciiTheme="minorEastAsia" w:hAnsiTheme="minorEastAsia" w:eastAsiaTheme="minorEastAsia" w:cstheme="minorEastAsia"/>
                <w:color w:val="auto"/>
                <w:kern w:val="0"/>
                <w:sz w:val="21"/>
                <w:szCs w:val="21"/>
                <w:highlight w:val="none"/>
                <w:lang w:val="en-US" w:eastAsia="zh-CN" w:bidi="ar-SA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auto"/>
                <w:kern w:val="0"/>
                <w:sz w:val="21"/>
                <w:szCs w:val="21"/>
                <w:highlight w:val="none"/>
                <w:lang w:val="en-US" w:eastAsia="zh-CN"/>
              </w:rPr>
              <w:t>成交通知书发送后5天内到货</w:t>
            </w:r>
          </w:p>
        </w:tc>
        <w:tc>
          <w:tcPr>
            <w:tcW w:w="1363" w:type="dxa"/>
            <w:noWrap w:val="0"/>
            <w:vAlign w:val="center"/>
          </w:tcPr>
          <w:p>
            <w:pPr>
              <w:jc w:val="center"/>
              <w:rPr>
                <w:rFonts w:hint="eastAsia" w:cs="Times New Roman"/>
                <w:snapToGrid w:val="0"/>
                <w:sz w:val="20"/>
                <w:szCs w:val="20"/>
                <w:lang w:val="en-US" w:eastAsia="zh-CN" w:bidi="ar-SA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auto"/>
                <w:kern w:val="0"/>
                <w:sz w:val="21"/>
                <w:szCs w:val="21"/>
                <w:highlight w:val="none"/>
                <w:lang w:val="en-US" w:eastAsia="zh-CN"/>
              </w:rPr>
              <w:t>出具13%增值税专用发票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92" w:hRule="atLeast"/>
          <w:jc w:val="center"/>
        </w:trPr>
        <w:tc>
          <w:tcPr>
            <w:tcW w:w="626" w:type="dxa"/>
            <w:noWrap w:val="0"/>
            <w:vAlign w:val="center"/>
          </w:tcPr>
          <w:p>
            <w:pPr>
              <w:jc w:val="center"/>
              <w:rPr>
                <w:rFonts w:hint="default" w:ascii="宋体" w:hAnsi="宋体" w:eastAsia="宋体" w:cs="宋体"/>
                <w:sz w:val="18"/>
                <w:szCs w:val="20"/>
                <w:lang w:val="en-US" w:eastAsia="zh-CN"/>
              </w:rPr>
            </w:pPr>
            <w:r>
              <w:rPr>
                <w:rFonts w:hint="eastAsia" w:ascii="宋体" w:hAnsi="宋体" w:cs="宋体"/>
                <w:sz w:val="18"/>
                <w:szCs w:val="20"/>
                <w:lang w:val="en-US" w:eastAsia="zh-CN"/>
              </w:rPr>
              <w:t>4</w:t>
            </w:r>
          </w:p>
        </w:tc>
        <w:tc>
          <w:tcPr>
            <w:tcW w:w="1091" w:type="dxa"/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sz w:val="18"/>
                <w:szCs w:val="20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交流电压传感器</w:t>
            </w:r>
          </w:p>
        </w:tc>
        <w:tc>
          <w:tcPr>
            <w:tcW w:w="1245" w:type="dxa"/>
            <w:noWrap w:val="0"/>
            <w:vAlign w:val="center"/>
          </w:tcPr>
          <w:p>
            <w:pPr>
              <w:jc w:val="center"/>
              <w:rPr>
                <w:rFonts w:hint="eastAsia" w:ascii="宋体" w:hAnsi="宋体" w:cs="宋体"/>
                <w:sz w:val="18"/>
                <w:szCs w:val="20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sz w:val="21"/>
                <w:szCs w:val="21"/>
                <w:lang w:val="en-US" w:eastAsia="zh-CN"/>
              </w:rPr>
              <w:t>WB3V412U01HS_0.5</w:t>
            </w:r>
          </w:p>
        </w:tc>
        <w:tc>
          <w:tcPr>
            <w:tcW w:w="1200" w:type="dxa"/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kern w:val="2"/>
                <w:sz w:val="21"/>
                <w:szCs w:val="22"/>
                <w:lang w:val="en-US" w:eastAsia="zh-CN" w:bidi="ar-SA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5</w:t>
            </w:r>
          </w:p>
        </w:tc>
        <w:tc>
          <w:tcPr>
            <w:tcW w:w="735" w:type="dxa"/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kern w:val="2"/>
                <w:sz w:val="21"/>
                <w:szCs w:val="22"/>
                <w:lang w:val="en-US" w:eastAsia="zh-CN" w:bidi="ar-SA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台</w:t>
            </w:r>
          </w:p>
        </w:tc>
        <w:tc>
          <w:tcPr>
            <w:tcW w:w="1035" w:type="dxa"/>
            <w:noWrap w:val="0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sz w:val="18"/>
                <w:szCs w:val="20"/>
                <w:lang w:val="en-US" w:eastAsia="zh-CN"/>
              </w:rPr>
            </w:pPr>
          </w:p>
        </w:tc>
        <w:tc>
          <w:tcPr>
            <w:tcW w:w="1455" w:type="dxa"/>
            <w:noWrap w:val="0"/>
            <w:vAlign w:val="center"/>
          </w:tcPr>
          <w:p>
            <w:pPr>
              <w:widowControl/>
              <w:autoSpaceDE w:val="0"/>
              <w:autoSpaceDN w:val="0"/>
              <w:adjustRightInd w:val="0"/>
              <w:jc w:val="center"/>
              <w:rPr>
                <w:rFonts w:hint="eastAsia" w:asciiTheme="minorEastAsia" w:hAnsiTheme="minorEastAsia" w:eastAsiaTheme="minorEastAsia" w:cstheme="minorEastAsia"/>
                <w:color w:val="auto"/>
                <w:kern w:val="0"/>
                <w:sz w:val="21"/>
                <w:szCs w:val="21"/>
                <w:highlight w:val="none"/>
                <w:lang w:val="en-US" w:eastAsia="zh-CN" w:bidi="ar-SA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auto"/>
                <w:kern w:val="0"/>
                <w:sz w:val="21"/>
                <w:szCs w:val="21"/>
                <w:highlight w:val="none"/>
                <w:lang w:val="en-US" w:eastAsia="zh-CN"/>
              </w:rPr>
              <w:t>成交通知书发送后5天内到货</w:t>
            </w:r>
          </w:p>
        </w:tc>
        <w:tc>
          <w:tcPr>
            <w:tcW w:w="1363" w:type="dxa"/>
            <w:noWrap w:val="0"/>
            <w:vAlign w:val="center"/>
          </w:tcPr>
          <w:p>
            <w:pPr>
              <w:jc w:val="center"/>
              <w:rPr>
                <w:rFonts w:hint="eastAsia" w:cs="Times New Roman"/>
                <w:snapToGrid w:val="0"/>
                <w:sz w:val="20"/>
                <w:szCs w:val="20"/>
                <w:lang w:val="en-US" w:eastAsia="zh-CN" w:bidi="ar-SA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auto"/>
                <w:kern w:val="0"/>
                <w:sz w:val="21"/>
                <w:szCs w:val="21"/>
                <w:highlight w:val="none"/>
                <w:lang w:val="en-US" w:eastAsia="zh-CN"/>
              </w:rPr>
              <w:t>出具13%增值税专用发票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92" w:hRule="atLeast"/>
          <w:jc w:val="center"/>
        </w:trPr>
        <w:tc>
          <w:tcPr>
            <w:tcW w:w="626" w:type="dxa"/>
            <w:noWrap w:val="0"/>
            <w:vAlign w:val="center"/>
          </w:tcPr>
          <w:p>
            <w:pPr>
              <w:jc w:val="center"/>
              <w:rPr>
                <w:rFonts w:hint="default" w:ascii="宋体" w:hAnsi="宋体" w:eastAsia="宋体" w:cs="宋体"/>
                <w:sz w:val="18"/>
                <w:szCs w:val="20"/>
                <w:lang w:val="en-US" w:eastAsia="zh-CN"/>
              </w:rPr>
            </w:pPr>
            <w:r>
              <w:rPr>
                <w:rFonts w:hint="eastAsia" w:ascii="宋体" w:hAnsi="宋体" w:cs="宋体"/>
                <w:sz w:val="18"/>
                <w:szCs w:val="20"/>
                <w:lang w:val="en-US" w:eastAsia="zh-CN"/>
              </w:rPr>
              <w:t>5</w:t>
            </w:r>
          </w:p>
        </w:tc>
        <w:tc>
          <w:tcPr>
            <w:tcW w:w="1091" w:type="dxa"/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sz w:val="18"/>
                <w:szCs w:val="20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电流采集器</w:t>
            </w:r>
          </w:p>
        </w:tc>
        <w:tc>
          <w:tcPr>
            <w:tcW w:w="1245" w:type="dxa"/>
            <w:noWrap w:val="0"/>
            <w:vAlign w:val="center"/>
          </w:tcPr>
          <w:p>
            <w:pPr>
              <w:jc w:val="center"/>
              <w:rPr>
                <w:rFonts w:hint="eastAsia" w:ascii="宋体" w:hAnsi="宋体" w:cs="宋体"/>
                <w:sz w:val="18"/>
                <w:szCs w:val="20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sz w:val="21"/>
                <w:szCs w:val="21"/>
                <w:lang w:val="en-US" w:eastAsia="zh-CN"/>
              </w:rPr>
              <w:t>WB1221H05-38</w:t>
            </w:r>
          </w:p>
        </w:tc>
        <w:tc>
          <w:tcPr>
            <w:tcW w:w="1200" w:type="dxa"/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kern w:val="2"/>
                <w:sz w:val="21"/>
                <w:szCs w:val="22"/>
                <w:lang w:val="en-US" w:eastAsia="zh-CN" w:bidi="ar-SA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2</w:t>
            </w:r>
          </w:p>
        </w:tc>
        <w:tc>
          <w:tcPr>
            <w:tcW w:w="735" w:type="dxa"/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kern w:val="2"/>
                <w:sz w:val="21"/>
                <w:szCs w:val="22"/>
                <w:lang w:val="en-US" w:eastAsia="zh-CN" w:bidi="ar-SA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台</w:t>
            </w:r>
          </w:p>
        </w:tc>
        <w:tc>
          <w:tcPr>
            <w:tcW w:w="1035" w:type="dxa"/>
            <w:noWrap w:val="0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sz w:val="18"/>
                <w:szCs w:val="20"/>
                <w:lang w:val="en-US" w:eastAsia="zh-CN"/>
              </w:rPr>
            </w:pPr>
          </w:p>
        </w:tc>
        <w:tc>
          <w:tcPr>
            <w:tcW w:w="1455" w:type="dxa"/>
            <w:noWrap w:val="0"/>
            <w:vAlign w:val="center"/>
          </w:tcPr>
          <w:p>
            <w:pPr>
              <w:widowControl/>
              <w:autoSpaceDE w:val="0"/>
              <w:autoSpaceDN w:val="0"/>
              <w:adjustRightInd w:val="0"/>
              <w:jc w:val="center"/>
              <w:rPr>
                <w:rFonts w:hint="eastAsia" w:asciiTheme="minorEastAsia" w:hAnsiTheme="minorEastAsia" w:eastAsiaTheme="minorEastAsia" w:cstheme="minorEastAsia"/>
                <w:color w:val="auto"/>
                <w:kern w:val="0"/>
                <w:sz w:val="21"/>
                <w:szCs w:val="21"/>
                <w:highlight w:val="none"/>
                <w:lang w:val="en-US" w:eastAsia="zh-CN" w:bidi="ar-SA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auto"/>
                <w:kern w:val="0"/>
                <w:sz w:val="21"/>
                <w:szCs w:val="21"/>
                <w:highlight w:val="none"/>
                <w:lang w:val="en-US" w:eastAsia="zh-CN"/>
              </w:rPr>
              <w:t>成交通知书发送后5天内到货</w:t>
            </w:r>
          </w:p>
        </w:tc>
        <w:tc>
          <w:tcPr>
            <w:tcW w:w="1363" w:type="dxa"/>
            <w:noWrap w:val="0"/>
            <w:vAlign w:val="center"/>
          </w:tcPr>
          <w:p>
            <w:pPr>
              <w:jc w:val="center"/>
              <w:rPr>
                <w:rFonts w:hint="eastAsia" w:cs="Times New Roman"/>
                <w:snapToGrid w:val="0"/>
                <w:sz w:val="20"/>
                <w:szCs w:val="20"/>
                <w:lang w:val="en-US" w:eastAsia="zh-CN" w:bidi="ar-SA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auto"/>
                <w:kern w:val="0"/>
                <w:sz w:val="21"/>
                <w:szCs w:val="21"/>
                <w:highlight w:val="none"/>
                <w:lang w:val="en-US" w:eastAsia="zh-CN"/>
              </w:rPr>
              <w:t>出具13%增值税专用发票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92" w:hRule="atLeast"/>
          <w:jc w:val="center"/>
        </w:trPr>
        <w:tc>
          <w:tcPr>
            <w:tcW w:w="626" w:type="dxa"/>
            <w:noWrap w:val="0"/>
            <w:vAlign w:val="center"/>
          </w:tcPr>
          <w:p>
            <w:pPr>
              <w:jc w:val="center"/>
              <w:rPr>
                <w:rFonts w:hint="default" w:ascii="宋体" w:hAnsi="宋体" w:eastAsia="宋体" w:cs="宋体"/>
                <w:sz w:val="18"/>
                <w:szCs w:val="20"/>
                <w:lang w:val="en-US" w:eastAsia="zh-CN"/>
              </w:rPr>
            </w:pPr>
            <w:r>
              <w:rPr>
                <w:rFonts w:hint="eastAsia" w:ascii="宋体" w:hAnsi="宋体" w:cs="宋体"/>
                <w:sz w:val="18"/>
                <w:szCs w:val="20"/>
                <w:lang w:val="en-US" w:eastAsia="zh-CN"/>
              </w:rPr>
              <w:t>6</w:t>
            </w:r>
          </w:p>
        </w:tc>
        <w:tc>
          <w:tcPr>
            <w:tcW w:w="1091" w:type="dxa"/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sz w:val="18"/>
                <w:szCs w:val="20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逆变器</w:t>
            </w:r>
          </w:p>
        </w:tc>
        <w:tc>
          <w:tcPr>
            <w:tcW w:w="1245" w:type="dxa"/>
            <w:noWrap w:val="0"/>
            <w:vAlign w:val="center"/>
          </w:tcPr>
          <w:p>
            <w:pPr>
              <w:jc w:val="center"/>
              <w:rPr>
                <w:rFonts w:hint="eastAsia" w:ascii="宋体" w:hAnsi="宋体" w:cs="宋体"/>
                <w:sz w:val="18"/>
                <w:szCs w:val="20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sz w:val="21"/>
                <w:szCs w:val="21"/>
                <w:lang w:val="en-US" w:eastAsia="zh-CN"/>
              </w:rPr>
              <w:t>48V转220V（功率：500W以上)</w:t>
            </w:r>
          </w:p>
        </w:tc>
        <w:tc>
          <w:tcPr>
            <w:tcW w:w="1200" w:type="dxa"/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kern w:val="2"/>
                <w:sz w:val="21"/>
                <w:szCs w:val="22"/>
                <w:lang w:val="en-US" w:eastAsia="zh-CN" w:bidi="ar-SA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3</w:t>
            </w:r>
          </w:p>
        </w:tc>
        <w:tc>
          <w:tcPr>
            <w:tcW w:w="735" w:type="dxa"/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kern w:val="2"/>
                <w:sz w:val="21"/>
                <w:szCs w:val="22"/>
                <w:lang w:val="en-US" w:eastAsia="zh-CN" w:bidi="ar-SA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个</w:t>
            </w:r>
          </w:p>
        </w:tc>
        <w:tc>
          <w:tcPr>
            <w:tcW w:w="1035" w:type="dxa"/>
            <w:noWrap w:val="0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sz w:val="18"/>
                <w:szCs w:val="20"/>
                <w:lang w:val="en-US" w:eastAsia="zh-CN"/>
              </w:rPr>
            </w:pPr>
          </w:p>
        </w:tc>
        <w:tc>
          <w:tcPr>
            <w:tcW w:w="1455" w:type="dxa"/>
            <w:noWrap w:val="0"/>
            <w:vAlign w:val="center"/>
          </w:tcPr>
          <w:p>
            <w:pPr>
              <w:widowControl/>
              <w:autoSpaceDE w:val="0"/>
              <w:autoSpaceDN w:val="0"/>
              <w:adjustRightInd w:val="0"/>
              <w:jc w:val="center"/>
              <w:rPr>
                <w:rFonts w:hint="eastAsia" w:asciiTheme="minorEastAsia" w:hAnsiTheme="minorEastAsia" w:eastAsiaTheme="minorEastAsia" w:cstheme="minorEastAsia"/>
                <w:color w:val="auto"/>
                <w:kern w:val="0"/>
                <w:sz w:val="21"/>
                <w:szCs w:val="21"/>
                <w:highlight w:val="none"/>
                <w:lang w:val="en-US" w:eastAsia="zh-CN" w:bidi="ar-SA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auto"/>
                <w:kern w:val="0"/>
                <w:sz w:val="21"/>
                <w:szCs w:val="21"/>
                <w:highlight w:val="none"/>
                <w:lang w:val="en-US" w:eastAsia="zh-CN"/>
              </w:rPr>
              <w:t>成交通知书发送后5天内到货</w:t>
            </w:r>
          </w:p>
        </w:tc>
        <w:tc>
          <w:tcPr>
            <w:tcW w:w="1363" w:type="dxa"/>
            <w:noWrap w:val="0"/>
            <w:vAlign w:val="center"/>
          </w:tcPr>
          <w:p>
            <w:pPr>
              <w:jc w:val="center"/>
              <w:rPr>
                <w:rFonts w:hint="eastAsia" w:cs="Times New Roman"/>
                <w:snapToGrid w:val="0"/>
                <w:sz w:val="20"/>
                <w:szCs w:val="20"/>
                <w:lang w:val="en-US" w:eastAsia="zh-CN" w:bidi="ar-SA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auto"/>
                <w:kern w:val="0"/>
                <w:sz w:val="21"/>
                <w:szCs w:val="21"/>
                <w:highlight w:val="none"/>
                <w:lang w:val="en-US" w:eastAsia="zh-CN"/>
              </w:rPr>
              <w:t>出具13%增值税专用发票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92" w:hRule="atLeast"/>
          <w:jc w:val="center"/>
        </w:trPr>
        <w:tc>
          <w:tcPr>
            <w:tcW w:w="626" w:type="dxa"/>
            <w:noWrap w:val="0"/>
            <w:vAlign w:val="center"/>
          </w:tcPr>
          <w:p>
            <w:pPr>
              <w:jc w:val="center"/>
              <w:rPr>
                <w:rFonts w:hint="default" w:ascii="宋体" w:hAnsi="宋体" w:cs="宋体"/>
                <w:sz w:val="18"/>
                <w:szCs w:val="20"/>
                <w:lang w:val="en-US" w:eastAsia="zh-CN"/>
              </w:rPr>
            </w:pPr>
            <w:r>
              <w:rPr>
                <w:rFonts w:hint="eastAsia" w:ascii="宋体" w:hAnsi="宋体" w:cs="宋体"/>
                <w:sz w:val="18"/>
                <w:szCs w:val="20"/>
                <w:lang w:val="en-US" w:eastAsia="zh-CN"/>
              </w:rPr>
              <w:t>7</w:t>
            </w:r>
          </w:p>
        </w:tc>
        <w:tc>
          <w:tcPr>
            <w:tcW w:w="1091" w:type="dxa"/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sz w:val="18"/>
                <w:szCs w:val="20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汤浅蓄电池（-48V应急电源）</w:t>
            </w:r>
          </w:p>
        </w:tc>
        <w:tc>
          <w:tcPr>
            <w:tcW w:w="1245" w:type="dxa"/>
            <w:noWrap w:val="0"/>
            <w:vAlign w:val="center"/>
          </w:tcPr>
          <w:p>
            <w:pPr>
              <w:jc w:val="center"/>
              <w:rPr>
                <w:rFonts w:hint="eastAsia" w:ascii="宋体" w:hAnsi="宋体" w:cs="宋体"/>
                <w:sz w:val="18"/>
                <w:szCs w:val="20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sz w:val="21"/>
                <w:szCs w:val="21"/>
                <w:lang w:val="en-US" w:eastAsia="zh-CN"/>
              </w:rPr>
              <w:t>NP120-12</w:t>
            </w:r>
          </w:p>
        </w:tc>
        <w:tc>
          <w:tcPr>
            <w:tcW w:w="1200" w:type="dxa"/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kern w:val="2"/>
                <w:sz w:val="21"/>
                <w:szCs w:val="22"/>
                <w:lang w:val="en-US" w:eastAsia="zh-CN" w:bidi="ar-SA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2</w:t>
            </w:r>
          </w:p>
        </w:tc>
        <w:tc>
          <w:tcPr>
            <w:tcW w:w="735" w:type="dxa"/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kern w:val="2"/>
                <w:sz w:val="21"/>
                <w:szCs w:val="22"/>
                <w:lang w:val="en-US" w:eastAsia="zh-CN" w:bidi="ar-SA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套</w:t>
            </w:r>
          </w:p>
        </w:tc>
        <w:tc>
          <w:tcPr>
            <w:tcW w:w="1035" w:type="dxa"/>
            <w:noWrap w:val="0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sz w:val="18"/>
                <w:szCs w:val="20"/>
                <w:lang w:val="en-US" w:eastAsia="zh-CN"/>
              </w:rPr>
            </w:pPr>
          </w:p>
        </w:tc>
        <w:tc>
          <w:tcPr>
            <w:tcW w:w="1455" w:type="dxa"/>
            <w:noWrap w:val="0"/>
            <w:vAlign w:val="center"/>
          </w:tcPr>
          <w:p>
            <w:pPr>
              <w:widowControl/>
              <w:autoSpaceDE w:val="0"/>
              <w:autoSpaceDN w:val="0"/>
              <w:adjustRightInd w:val="0"/>
              <w:jc w:val="center"/>
              <w:rPr>
                <w:rFonts w:hint="eastAsia" w:asciiTheme="minorEastAsia" w:hAnsiTheme="minorEastAsia" w:eastAsiaTheme="minorEastAsia" w:cstheme="minorEastAsia"/>
                <w:color w:val="auto"/>
                <w:kern w:val="0"/>
                <w:sz w:val="21"/>
                <w:szCs w:val="21"/>
                <w:highlight w:val="none"/>
                <w:lang w:val="en-US" w:eastAsia="zh-CN" w:bidi="ar-SA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auto"/>
                <w:kern w:val="0"/>
                <w:sz w:val="21"/>
                <w:szCs w:val="21"/>
                <w:highlight w:val="none"/>
                <w:lang w:val="en-US" w:eastAsia="zh-CN"/>
              </w:rPr>
              <w:t>成交通知书发送后5天内到货</w:t>
            </w:r>
          </w:p>
        </w:tc>
        <w:tc>
          <w:tcPr>
            <w:tcW w:w="1363" w:type="dxa"/>
            <w:noWrap w:val="0"/>
            <w:vAlign w:val="center"/>
          </w:tcPr>
          <w:p>
            <w:pPr>
              <w:jc w:val="center"/>
              <w:rPr>
                <w:rFonts w:hint="eastAsia" w:cs="Times New Roman"/>
                <w:snapToGrid w:val="0"/>
                <w:sz w:val="20"/>
                <w:szCs w:val="20"/>
                <w:lang w:val="en-US" w:eastAsia="zh-CN" w:bidi="ar-SA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auto"/>
                <w:kern w:val="0"/>
                <w:sz w:val="21"/>
                <w:szCs w:val="21"/>
                <w:highlight w:val="none"/>
                <w:lang w:val="en-US" w:eastAsia="zh-CN"/>
              </w:rPr>
              <w:t>出具13%增值税专用发票</w:t>
            </w:r>
          </w:p>
        </w:tc>
      </w:tr>
    </w:tbl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600" w:lineRule="exact"/>
        <w:ind w:leftChars="0" w:firstLine="420" w:firstLineChars="200"/>
        <w:textAlignment w:val="auto"/>
        <w:rPr>
          <w:rFonts w:hint="eastAsia" w:ascii="宋体" w:hAnsi="宋体" w:eastAsia="宋体" w:cs="宋体"/>
          <w:sz w:val="24"/>
          <w:szCs w:val="24"/>
          <w:highlight w:val="none"/>
          <w:lang w:val="en-US" w:eastAsia="zh-CN"/>
        </w:rPr>
      </w:pPr>
      <w:r>
        <w:rPr>
          <w:rFonts w:hint="eastAsia" w:asciiTheme="minorEastAsia" w:hAnsiTheme="minorEastAsia" w:eastAsiaTheme="minorEastAsia" w:cstheme="minorEastAsia"/>
          <w:color w:val="auto"/>
          <w:sz w:val="21"/>
          <w:szCs w:val="21"/>
          <w:highlight w:val="none"/>
          <w:u w:val="none"/>
          <w:lang w:val="en-US" w:eastAsia="zh-CN"/>
        </w:rPr>
        <w:t>说明：</w:t>
      </w:r>
      <w:r>
        <w:rPr>
          <w:rFonts w:hint="eastAsia" w:ascii="宋体" w:hAnsi="宋体" w:eastAsia="宋体" w:cs="宋体"/>
          <w:sz w:val="24"/>
          <w:szCs w:val="24"/>
          <w:highlight w:val="none"/>
          <w:lang w:val="en-US" w:eastAsia="zh-CN"/>
        </w:rPr>
        <w:t>1.报价金额应包括完成本项目的所有费用（含</w:t>
      </w:r>
      <w:r>
        <w:rPr>
          <w:rFonts w:hint="eastAsia" w:ascii="宋体" w:hAnsi="宋体" w:cs="宋体"/>
          <w:sz w:val="24"/>
          <w:szCs w:val="24"/>
          <w:highlight w:val="none"/>
          <w:lang w:val="en-US" w:eastAsia="zh-CN"/>
        </w:rPr>
        <w:t>13%增值</w:t>
      </w:r>
      <w:r>
        <w:rPr>
          <w:rFonts w:hint="eastAsia" w:ascii="宋体" w:hAnsi="宋体" w:eastAsia="宋体" w:cs="宋体"/>
          <w:sz w:val="24"/>
          <w:szCs w:val="24"/>
          <w:highlight w:val="none"/>
          <w:lang w:val="en-US" w:eastAsia="zh-CN"/>
        </w:rPr>
        <w:t>税，需要开具</w:t>
      </w:r>
      <w:r>
        <w:rPr>
          <w:rFonts w:hint="eastAsia" w:ascii="宋体" w:hAnsi="宋体" w:cs="宋体"/>
          <w:sz w:val="24"/>
          <w:szCs w:val="24"/>
          <w:highlight w:val="none"/>
          <w:lang w:val="en-US" w:eastAsia="zh-CN"/>
        </w:rPr>
        <w:t>13%增值税专用发票</w:t>
      </w:r>
      <w:r>
        <w:rPr>
          <w:rFonts w:hint="eastAsia" w:ascii="宋体" w:hAnsi="宋体" w:eastAsia="宋体" w:cs="宋体"/>
          <w:sz w:val="24"/>
          <w:szCs w:val="24"/>
          <w:highlight w:val="none"/>
          <w:lang w:val="en-US" w:eastAsia="zh-CN"/>
        </w:rPr>
        <w:t>），即完成交付本项成果的所有费用。</w:t>
      </w:r>
      <w:bookmarkStart w:id="1" w:name="_GoBack"/>
      <w:bookmarkEnd w:id="1"/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600" w:lineRule="exact"/>
        <w:ind w:leftChars="0" w:firstLine="480" w:firstLineChars="200"/>
        <w:textAlignment w:val="auto"/>
        <w:rPr>
          <w:rFonts w:hint="default" w:ascii="宋体" w:hAnsi="宋体" w:eastAsia="宋体" w:cs="宋体"/>
          <w:b w:val="0"/>
          <w:bCs w:val="0"/>
          <w:sz w:val="24"/>
          <w:szCs w:val="24"/>
          <w:highlight w:val="none"/>
          <w:lang w:val="en-US" w:eastAsia="zh-CN"/>
        </w:rPr>
      </w:pPr>
      <w:r>
        <w:rPr>
          <w:rFonts w:hint="eastAsia" w:ascii="宋体" w:hAnsi="宋体" w:cs="宋体"/>
          <w:b w:val="0"/>
          <w:bCs w:val="0"/>
          <w:sz w:val="24"/>
          <w:szCs w:val="24"/>
          <w:highlight w:val="none"/>
          <w:lang w:val="en-US" w:eastAsia="zh-CN"/>
        </w:rPr>
        <w:t>2</w:t>
      </w:r>
      <w:r>
        <w:rPr>
          <w:rFonts w:hint="eastAsia" w:ascii="宋体" w:hAnsi="宋体" w:eastAsia="宋体" w:cs="宋体"/>
          <w:b w:val="0"/>
          <w:bCs w:val="0"/>
          <w:sz w:val="24"/>
          <w:szCs w:val="24"/>
          <w:highlight w:val="none"/>
          <w:lang w:val="en-US" w:eastAsia="zh-CN"/>
        </w:rPr>
        <w:t>.</w:t>
      </w:r>
      <w:r>
        <w:rPr>
          <w:rFonts w:hint="eastAsia" w:ascii="宋体" w:hAnsi="宋体" w:cs="宋体"/>
          <w:b w:val="0"/>
          <w:bCs w:val="0"/>
          <w:sz w:val="24"/>
          <w:szCs w:val="24"/>
          <w:highlight w:val="none"/>
          <w:lang w:val="en-US" w:eastAsia="zh-CN"/>
        </w:rPr>
        <w:t>完成验收后，一次性支付100%成交价款。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600" w:lineRule="exact"/>
        <w:ind w:leftChars="0" w:firstLine="480" w:firstLineChars="200"/>
        <w:textAlignment w:val="auto"/>
        <w:rPr>
          <w:rFonts w:hint="default" w:ascii="宋体" w:hAnsi="宋体" w:eastAsia="宋体" w:cs="宋体"/>
          <w:sz w:val="24"/>
          <w:szCs w:val="24"/>
          <w:highlight w:val="none"/>
          <w:lang w:val="en-US" w:eastAsia="zh-CN"/>
        </w:rPr>
      </w:pPr>
      <w:r>
        <w:rPr>
          <w:rFonts w:hint="eastAsia" w:ascii="宋体" w:hAnsi="宋体" w:cs="宋体"/>
          <w:sz w:val="24"/>
          <w:szCs w:val="24"/>
          <w:highlight w:val="none"/>
          <w:lang w:val="en-US" w:eastAsia="zh-CN"/>
        </w:rPr>
        <w:t>3</w:t>
      </w:r>
      <w:r>
        <w:rPr>
          <w:rFonts w:hint="eastAsia" w:ascii="宋体" w:hAnsi="宋体" w:eastAsia="宋体" w:cs="宋体"/>
          <w:sz w:val="24"/>
          <w:szCs w:val="24"/>
          <w:highlight w:val="none"/>
          <w:lang w:val="en-US" w:eastAsia="zh-CN"/>
        </w:rPr>
        <w:t>.投标人在付款前需开具等额增值税专用发票，开具的发票应符合国家税务部门规定且已经办理完税。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440" w:lineRule="exact"/>
        <w:ind w:leftChars="0" w:firstLine="422" w:firstLineChars="200"/>
        <w:jc w:val="left"/>
        <w:textAlignment w:val="auto"/>
        <w:outlineLvl w:val="9"/>
        <w:rPr>
          <w:rFonts w:hint="eastAsia" w:asciiTheme="minorEastAsia" w:hAnsiTheme="minorEastAsia" w:eastAsiaTheme="minorEastAsia" w:cstheme="minorEastAsia"/>
          <w:b/>
          <w:bCs/>
          <w:color w:val="auto"/>
          <w:sz w:val="21"/>
          <w:szCs w:val="21"/>
          <w:highlight w:val="none"/>
          <w:lang w:val="en-US" w:eastAsia="zh-CN"/>
        </w:rPr>
      </w:pPr>
      <w:r>
        <w:rPr>
          <w:rFonts w:hint="eastAsia" w:asciiTheme="minorEastAsia" w:hAnsiTheme="minorEastAsia" w:eastAsiaTheme="minorEastAsia" w:cstheme="minorEastAsia"/>
          <w:b/>
          <w:bCs/>
          <w:color w:val="auto"/>
          <w:sz w:val="21"/>
          <w:szCs w:val="21"/>
          <w:highlight w:val="none"/>
          <w:lang w:val="en-US" w:eastAsia="zh-CN"/>
        </w:rPr>
        <w:t>二、技术、商务承诺情况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440" w:lineRule="exact"/>
        <w:ind w:leftChars="0" w:firstLine="420" w:firstLineChars="200"/>
        <w:jc w:val="left"/>
        <w:textAlignment w:val="auto"/>
        <w:outlineLvl w:val="9"/>
        <w:rPr>
          <w:rFonts w:hint="eastAsia" w:asciiTheme="minorEastAsia" w:hAnsiTheme="minorEastAsia" w:eastAsiaTheme="minorEastAsia" w:cstheme="minorEastAsia"/>
          <w:color w:val="auto"/>
          <w:sz w:val="21"/>
          <w:szCs w:val="21"/>
          <w:highlight w:val="none"/>
          <w:lang w:val="en-US" w:eastAsia="zh-CN"/>
        </w:rPr>
      </w:pPr>
      <w:r>
        <w:rPr>
          <w:rFonts w:hint="eastAsia" w:asciiTheme="minorEastAsia" w:hAnsiTheme="minorEastAsia" w:eastAsiaTheme="minorEastAsia" w:cstheme="minorEastAsia"/>
          <w:color w:val="auto"/>
          <w:sz w:val="21"/>
          <w:szCs w:val="21"/>
          <w:highlight w:val="none"/>
          <w:lang w:val="en-US" w:eastAsia="zh-CN"/>
        </w:rPr>
        <w:t>（满足）要求。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440" w:lineRule="exact"/>
        <w:ind w:leftChars="0" w:firstLine="422" w:firstLineChars="200"/>
        <w:jc w:val="left"/>
        <w:textAlignment w:val="auto"/>
        <w:outlineLvl w:val="9"/>
        <w:rPr>
          <w:rFonts w:hint="eastAsia" w:asciiTheme="minorEastAsia" w:hAnsiTheme="minorEastAsia" w:eastAsiaTheme="minorEastAsia" w:cstheme="minorEastAsia"/>
          <w:b/>
          <w:bCs/>
          <w:color w:val="auto"/>
          <w:sz w:val="21"/>
          <w:szCs w:val="21"/>
          <w:highlight w:val="none"/>
          <w:lang w:val="en-US" w:eastAsia="zh-CN"/>
        </w:rPr>
      </w:pPr>
      <w:r>
        <w:rPr>
          <w:rFonts w:hint="eastAsia" w:asciiTheme="minorEastAsia" w:hAnsiTheme="minorEastAsia" w:eastAsiaTheme="minorEastAsia" w:cstheme="minorEastAsia"/>
          <w:b/>
          <w:bCs/>
          <w:color w:val="auto"/>
          <w:sz w:val="21"/>
          <w:szCs w:val="21"/>
          <w:highlight w:val="none"/>
          <w:lang w:val="en-US" w:eastAsia="zh-CN"/>
        </w:rPr>
        <w:t>三、交付、履约承诺情况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440" w:lineRule="exact"/>
        <w:ind w:leftChars="0" w:firstLine="420" w:firstLineChars="200"/>
        <w:jc w:val="left"/>
        <w:textAlignment w:val="auto"/>
        <w:outlineLvl w:val="9"/>
        <w:rPr>
          <w:rFonts w:hint="default" w:asciiTheme="minorEastAsia" w:hAnsiTheme="minorEastAsia" w:eastAsiaTheme="minorEastAsia" w:cstheme="minorEastAsia"/>
          <w:color w:val="auto"/>
          <w:sz w:val="21"/>
          <w:szCs w:val="21"/>
          <w:highlight w:val="none"/>
          <w:lang w:val="en-US" w:eastAsia="zh-CN"/>
        </w:rPr>
      </w:pPr>
      <w:r>
        <w:rPr>
          <w:rFonts w:hint="eastAsia" w:asciiTheme="minorEastAsia" w:hAnsiTheme="minorEastAsia" w:eastAsiaTheme="minorEastAsia" w:cstheme="minorEastAsia"/>
          <w:color w:val="auto"/>
          <w:sz w:val="21"/>
          <w:szCs w:val="21"/>
          <w:highlight w:val="none"/>
          <w:lang w:val="en-US" w:eastAsia="zh-CN"/>
        </w:rPr>
        <w:t>（满足）要求</w:t>
      </w:r>
      <w:r>
        <w:rPr>
          <w:rFonts w:hint="eastAsia" w:asciiTheme="minorEastAsia" w:hAnsiTheme="minorEastAsia" w:eastAsiaTheme="minorEastAsia" w:cstheme="minorEastAsia"/>
          <w:color w:val="auto"/>
          <w:sz w:val="21"/>
          <w:szCs w:val="21"/>
          <w:highlight w:val="none"/>
          <w:u w:val="none"/>
          <w:lang w:val="en-US" w:eastAsia="zh-CN"/>
        </w:rPr>
        <w:t>。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440" w:lineRule="exact"/>
        <w:ind w:leftChars="0" w:firstLine="422" w:firstLineChars="200"/>
        <w:jc w:val="left"/>
        <w:textAlignment w:val="auto"/>
        <w:outlineLvl w:val="9"/>
        <w:rPr>
          <w:rFonts w:hint="eastAsia" w:asciiTheme="minorEastAsia" w:hAnsiTheme="minorEastAsia" w:eastAsiaTheme="minorEastAsia" w:cstheme="minorEastAsia"/>
          <w:b/>
          <w:bCs/>
          <w:color w:val="auto"/>
          <w:sz w:val="21"/>
          <w:szCs w:val="21"/>
          <w:highlight w:val="none"/>
          <w:lang w:val="en-US" w:eastAsia="zh-CN"/>
        </w:rPr>
      </w:pPr>
      <w:r>
        <w:rPr>
          <w:rFonts w:hint="eastAsia" w:asciiTheme="minorEastAsia" w:hAnsiTheme="minorEastAsia" w:eastAsiaTheme="minorEastAsia" w:cstheme="minorEastAsia"/>
          <w:b/>
          <w:bCs/>
          <w:color w:val="auto"/>
          <w:sz w:val="21"/>
          <w:szCs w:val="21"/>
          <w:highlight w:val="none"/>
          <w:lang w:val="en-US" w:eastAsia="zh-CN"/>
        </w:rPr>
        <w:t>四、供应商需说明的其他事项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400" w:lineRule="exact"/>
        <w:ind w:leftChars="0" w:firstLine="0" w:firstLineChars="0"/>
        <w:jc w:val="both"/>
        <w:textAlignment w:val="auto"/>
        <w:outlineLvl w:val="9"/>
        <w:rPr>
          <w:rFonts w:hint="default" w:asciiTheme="minorEastAsia" w:hAnsiTheme="minorEastAsia" w:eastAsiaTheme="minorEastAsia" w:cstheme="minorEastAsia"/>
          <w:color w:val="auto"/>
          <w:sz w:val="21"/>
          <w:szCs w:val="21"/>
          <w:highlight w:val="none"/>
          <w:u w:val="single"/>
          <w:lang w:val="en-US" w:eastAsia="zh-CN"/>
        </w:rPr>
      </w:pPr>
      <w:r>
        <w:rPr>
          <w:rFonts w:hint="eastAsia" w:asciiTheme="minorEastAsia" w:hAnsiTheme="minorEastAsia" w:eastAsiaTheme="minorEastAsia" w:cstheme="minorEastAsia"/>
          <w:color w:val="auto"/>
          <w:sz w:val="21"/>
          <w:szCs w:val="21"/>
          <w:highlight w:val="none"/>
          <w:lang w:val="en-US" w:eastAsia="zh-CN"/>
        </w:rPr>
        <w:t>1.</w:t>
      </w:r>
      <w:r>
        <w:rPr>
          <w:rFonts w:hint="eastAsia" w:asciiTheme="minorEastAsia" w:hAnsiTheme="minorEastAsia" w:eastAsiaTheme="minorEastAsia" w:cstheme="minorEastAsia"/>
          <w:color w:val="auto"/>
          <w:sz w:val="21"/>
          <w:szCs w:val="21"/>
          <w:highlight w:val="none"/>
          <w:u w:val="single"/>
          <w:lang w:val="en-US" w:eastAsia="zh-CN"/>
        </w:rPr>
        <w:t xml:space="preserve">                                                                             ；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400" w:lineRule="exact"/>
        <w:ind w:leftChars="0" w:firstLine="0" w:firstLineChars="0"/>
        <w:jc w:val="left"/>
        <w:textAlignment w:val="auto"/>
        <w:outlineLvl w:val="9"/>
        <w:rPr>
          <w:rFonts w:hint="default" w:asciiTheme="minorEastAsia" w:hAnsiTheme="minorEastAsia" w:eastAsiaTheme="minorEastAsia" w:cstheme="minorEastAsia"/>
          <w:color w:val="auto"/>
          <w:sz w:val="21"/>
          <w:szCs w:val="21"/>
          <w:highlight w:val="none"/>
          <w:u w:val="none"/>
          <w:lang w:val="en-US" w:eastAsia="zh-CN"/>
        </w:rPr>
      </w:pPr>
      <w:r>
        <w:rPr>
          <w:rFonts w:hint="eastAsia" w:asciiTheme="minorEastAsia" w:hAnsiTheme="minorEastAsia" w:eastAsiaTheme="minorEastAsia" w:cstheme="minorEastAsia"/>
          <w:color w:val="auto"/>
          <w:sz w:val="21"/>
          <w:szCs w:val="21"/>
          <w:highlight w:val="none"/>
          <w:u w:val="none"/>
          <w:lang w:val="en-US" w:eastAsia="zh-CN"/>
        </w:rPr>
        <w:t>2.</w:t>
      </w:r>
      <w:r>
        <w:rPr>
          <w:rFonts w:hint="eastAsia" w:asciiTheme="minorEastAsia" w:hAnsiTheme="minorEastAsia" w:eastAsiaTheme="minorEastAsia" w:cstheme="minorEastAsia"/>
          <w:color w:val="auto"/>
          <w:sz w:val="21"/>
          <w:szCs w:val="21"/>
          <w:highlight w:val="none"/>
          <w:u w:val="single"/>
          <w:lang w:val="en-US" w:eastAsia="zh-CN"/>
        </w:rPr>
        <w:t xml:space="preserve">                                                                              ；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400" w:lineRule="exact"/>
        <w:ind w:leftChars="0" w:firstLine="0" w:firstLineChars="0"/>
        <w:jc w:val="left"/>
        <w:textAlignment w:val="auto"/>
        <w:outlineLvl w:val="9"/>
        <w:rPr>
          <w:rFonts w:hint="eastAsia" w:asciiTheme="minorEastAsia" w:hAnsiTheme="minorEastAsia" w:eastAsiaTheme="minorEastAsia" w:cstheme="minorEastAsia"/>
          <w:color w:val="auto"/>
          <w:sz w:val="21"/>
          <w:szCs w:val="21"/>
          <w:highlight w:val="none"/>
          <w:u w:val="single"/>
          <w:lang w:val="en-US" w:eastAsia="zh-CN"/>
        </w:rPr>
      </w:pPr>
      <w:r>
        <w:rPr>
          <w:rFonts w:hint="eastAsia" w:asciiTheme="minorEastAsia" w:hAnsiTheme="minorEastAsia" w:eastAsiaTheme="minorEastAsia" w:cstheme="minorEastAsia"/>
          <w:color w:val="auto"/>
          <w:sz w:val="21"/>
          <w:szCs w:val="21"/>
          <w:highlight w:val="none"/>
          <w:u w:val="none"/>
          <w:lang w:val="en-US" w:eastAsia="zh-CN"/>
        </w:rPr>
        <w:t>3.</w:t>
      </w:r>
      <w:r>
        <w:rPr>
          <w:rFonts w:hint="eastAsia" w:asciiTheme="minorEastAsia" w:hAnsiTheme="minorEastAsia" w:eastAsiaTheme="minorEastAsia" w:cstheme="minorEastAsia"/>
          <w:color w:val="auto"/>
          <w:sz w:val="21"/>
          <w:szCs w:val="21"/>
          <w:highlight w:val="none"/>
          <w:u w:val="single"/>
          <w:lang w:val="en-US" w:eastAsia="zh-CN"/>
        </w:rPr>
        <w:t xml:space="preserve">                                                                              。</w:t>
      </w:r>
    </w:p>
    <w:p>
      <w:pPr>
        <w:pStyle w:val="2"/>
        <w:jc w:val="left"/>
        <w:rPr>
          <w:rFonts w:hint="default"/>
          <w:lang w:val="en-US" w:eastAsia="zh-CN"/>
        </w:rPr>
      </w:pPr>
      <w:r>
        <w:rPr>
          <w:rFonts w:hint="eastAsia" w:asciiTheme="minorEastAsia" w:hAnsiTheme="minorEastAsia" w:eastAsiaTheme="minorEastAsia" w:cstheme="minorEastAsia"/>
          <w:color w:val="auto"/>
          <w:sz w:val="21"/>
          <w:szCs w:val="21"/>
          <w:highlight w:val="none"/>
          <w:u w:val="single"/>
          <w:lang w:val="en-US" w:eastAsia="zh-CN"/>
        </w:rPr>
        <w:t>需要提供上述要求的证明文件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440" w:lineRule="exact"/>
        <w:ind w:leftChars="0" w:firstLine="422" w:firstLineChars="200"/>
        <w:jc w:val="left"/>
        <w:textAlignment w:val="auto"/>
        <w:outlineLvl w:val="9"/>
        <w:rPr>
          <w:rFonts w:hint="eastAsia" w:asciiTheme="minorEastAsia" w:hAnsiTheme="minorEastAsia" w:eastAsiaTheme="minorEastAsia" w:cstheme="minorEastAsia"/>
          <w:b/>
          <w:bCs/>
          <w:color w:val="auto"/>
          <w:sz w:val="21"/>
          <w:szCs w:val="21"/>
          <w:highlight w:val="none"/>
          <w:lang w:val="en-US" w:eastAsia="zh-CN"/>
        </w:rPr>
      </w:pPr>
      <w:r>
        <w:rPr>
          <w:rFonts w:hint="eastAsia" w:asciiTheme="minorEastAsia" w:hAnsiTheme="minorEastAsia" w:eastAsiaTheme="minorEastAsia" w:cstheme="minorEastAsia"/>
          <w:b/>
          <w:bCs/>
          <w:color w:val="auto"/>
          <w:sz w:val="21"/>
          <w:szCs w:val="21"/>
          <w:highlight w:val="none"/>
          <w:lang w:val="en-US" w:eastAsia="zh-CN"/>
        </w:rPr>
        <w:t>五、联系方式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440" w:lineRule="exact"/>
        <w:ind w:leftChars="0" w:firstLine="420" w:firstLineChars="200"/>
        <w:jc w:val="left"/>
        <w:textAlignment w:val="auto"/>
        <w:outlineLvl w:val="9"/>
        <w:rPr>
          <w:rFonts w:hint="eastAsia" w:asciiTheme="minorEastAsia" w:hAnsiTheme="minorEastAsia" w:eastAsiaTheme="minorEastAsia" w:cstheme="minorEastAsia"/>
          <w:color w:val="auto"/>
          <w:sz w:val="21"/>
          <w:szCs w:val="21"/>
          <w:highlight w:val="none"/>
          <w:lang w:val="en-US" w:eastAsia="zh-CN"/>
        </w:rPr>
      </w:pPr>
      <w:r>
        <w:rPr>
          <w:rFonts w:hint="eastAsia" w:asciiTheme="minorEastAsia" w:hAnsiTheme="minorEastAsia" w:eastAsiaTheme="minorEastAsia" w:cstheme="minorEastAsia"/>
          <w:color w:val="auto"/>
          <w:sz w:val="21"/>
          <w:szCs w:val="21"/>
          <w:highlight w:val="none"/>
          <w:u w:val="none"/>
          <w:lang w:val="en-US" w:eastAsia="zh-CN"/>
        </w:rPr>
        <w:t>联系人</w:t>
      </w:r>
      <w:r>
        <w:rPr>
          <w:rFonts w:hint="eastAsia" w:asciiTheme="minorEastAsia" w:hAnsiTheme="minorEastAsia" w:eastAsiaTheme="minorEastAsia" w:cstheme="minorEastAsia"/>
          <w:color w:val="auto"/>
          <w:sz w:val="21"/>
          <w:szCs w:val="21"/>
          <w:highlight w:val="none"/>
          <w:u w:val="single"/>
          <w:lang w:val="en-US" w:eastAsia="zh-CN"/>
        </w:rPr>
        <w:t>　　　　　　　　</w:t>
      </w:r>
      <w:r>
        <w:rPr>
          <w:rFonts w:hint="eastAsia" w:asciiTheme="minorEastAsia" w:hAnsiTheme="minorEastAsia" w:eastAsiaTheme="minorEastAsia" w:cstheme="minorEastAsia"/>
          <w:color w:val="auto"/>
          <w:sz w:val="21"/>
          <w:szCs w:val="21"/>
          <w:highlight w:val="none"/>
          <w:u w:val="none"/>
          <w:lang w:val="en-US" w:eastAsia="zh-CN"/>
        </w:rPr>
        <w:t>；联系电话</w:t>
      </w:r>
      <w:r>
        <w:rPr>
          <w:rFonts w:hint="eastAsia" w:asciiTheme="minorEastAsia" w:hAnsiTheme="minorEastAsia" w:eastAsiaTheme="minorEastAsia" w:cstheme="minorEastAsia"/>
          <w:color w:val="auto"/>
          <w:sz w:val="21"/>
          <w:szCs w:val="21"/>
          <w:highlight w:val="none"/>
          <w:u w:val="single"/>
          <w:lang w:val="en-US" w:eastAsia="zh-CN"/>
        </w:rPr>
        <w:t>　　　　　　　　</w:t>
      </w:r>
      <w:r>
        <w:rPr>
          <w:rFonts w:hint="eastAsia" w:asciiTheme="minorEastAsia" w:hAnsiTheme="minorEastAsia" w:eastAsiaTheme="minorEastAsia" w:cstheme="minorEastAsia"/>
          <w:color w:val="auto"/>
          <w:sz w:val="21"/>
          <w:szCs w:val="21"/>
          <w:highlight w:val="none"/>
          <w:u w:val="none"/>
          <w:lang w:val="en-US" w:eastAsia="zh-CN"/>
        </w:rPr>
        <w:t>。</w:t>
      </w:r>
    </w:p>
    <w:p>
      <w:pPr>
        <w:pStyle w:val="2"/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before="0" w:beforeLines="0" w:after="0" w:afterLines="0" w:line="440" w:lineRule="exact"/>
        <w:ind w:firstLine="422" w:firstLineChars="200"/>
        <w:jc w:val="left"/>
        <w:textAlignment w:val="auto"/>
        <w:outlineLvl w:val="9"/>
        <w:rPr>
          <w:rFonts w:hint="eastAsia" w:asciiTheme="minorEastAsia" w:hAnsiTheme="minorEastAsia" w:eastAsiaTheme="minorEastAsia" w:cstheme="minorEastAsia"/>
          <w:b/>
          <w:bCs/>
          <w:color w:val="auto"/>
          <w:kern w:val="2"/>
          <w:sz w:val="21"/>
          <w:szCs w:val="21"/>
          <w:highlight w:val="none"/>
          <w:lang w:val="en-US" w:eastAsia="zh-CN" w:bidi="ar-SA"/>
        </w:rPr>
      </w:pPr>
      <w:bookmarkStart w:id="0" w:name="_Toc9877"/>
      <w:r>
        <w:rPr>
          <w:rFonts w:hint="eastAsia" w:asciiTheme="minorEastAsia" w:hAnsiTheme="minorEastAsia" w:eastAsiaTheme="minorEastAsia" w:cstheme="minorEastAsia"/>
          <w:b/>
          <w:bCs/>
          <w:color w:val="auto"/>
          <w:kern w:val="2"/>
          <w:sz w:val="21"/>
          <w:szCs w:val="21"/>
          <w:highlight w:val="none"/>
          <w:lang w:val="en-US" w:eastAsia="zh-CN" w:bidi="ar-SA"/>
        </w:rPr>
        <w:t>附件：</w:t>
      </w:r>
      <w:bookmarkEnd w:id="0"/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440" w:lineRule="exact"/>
        <w:ind w:leftChars="0"/>
        <w:jc w:val="both"/>
        <w:textAlignment w:val="auto"/>
        <w:outlineLvl w:val="9"/>
        <w:rPr>
          <w:rFonts w:hint="eastAsia" w:asciiTheme="minorEastAsia" w:hAnsiTheme="minorEastAsia" w:eastAsiaTheme="minorEastAsia" w:cstheme="minorEastAsia"/>
          <w:color w:val="auto"/>
          <w:sz w:val="21"/>
          <w:szCs w:val="21"/>
          <w:highlight w:val="none"/>
          <w:lang w:val="en-US" w:eastAsia="zh-CN"/>
        </w:rPr>
      </w:pPr>
      <w:r>
        <w:rPr>
          <w:rFonts w:hint="eastAsia" w:asciiTheme="minorEastAsia" w:hAnsiTheme="minorEastAsia" w:eastAsiaTheme="minorEastAsia" w:cstheme="minorEastAsia"/>
          <w:color w:val="auto"/>
          <w:sz w:val="21"/>
          <w:szCs w:val="21"/>
          <w:highlight w:val="none"/>
          <w:lang w:val="en-US" w:eastAsia="zh-CN"/>
        </w:rPr>
        <w:t xml:space="preserve">             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440" w:lineRule="exact"/>
        <w:ind w:leftChars="900"/>
        <w:jc w:val="center"/>
        <w:textAlignment w:val="auto"/>
        <w:outlineLvl w:val="9"/>
        <w:rPr>
          <w:rFonts w:hint="eastAsia" w:asciiTheme="minorEastAsia" w:hAnsiTheme="minorEastAsia" w:eastAsiaTheme="minorEastAsia" w:cstheme="minorEastAsia"/>
          <w:color w:val="auto"/>
          <w:sz w:val="21"/>
          <w:szCs w:val="21"/>
          <w:highlight w:val="none"/>
          <w:lang w:val="en-US" w:eastAsia="zh-CN"/>
        </w:rPr>
      </w:pPr>
      <w:r>
        <w:rPr>
          <w:rFonts w:hint="eastAsia" w:asciiTheme="minorEastAsia" w:hAnsiTheme="minorEastAsia" w:eastAsiaTheme="minorEastAsia" w:cstheme="minorEastAsia"/>
          <w:color w:val="auto"/>
          <w:sz w:val="21"/>
          <w:szCs w:val="21"/>
          <w:highlight w:val="none"/>
          <w:u w:val="single"/>
          <w:lang w:val="en-US" w:eastAsia="zh-CN"/>
        </w:rPr>
        <w:t>（公司名称）（盖章）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440" w:lineRule="exact"/>
        <w:ind w:left="4200" w:leftChars="2000"/>
        <w:jc w:val="left"/>
        <w:textAlignment w:val="auto"/>
        <w:rPr>
          <w:rFonts w:hint="eastAsia" w:asciiTheme="minorEastAsia" w:hAnsiTheme="minorEastAsia" w:eastAsiaTheme="minorEastAsia" w:cstheme="minorEastAsia"/>
          <w:b/>
          <w:bCs/>
          <w:color w:val="auto"/>
          <w:sz w:val="21"/>
          <w:szCs w:val="21"/>
          <w:highlight w:val="none"/>
          <w:lang w:val="en-US" w:eastAsia="zh-CN"/>
        </w:rPr>
      </w:pPr>
      <w:r>
        <w:rPr>
          <w:rFonts w:hint="eastAsia" w:asciiTheme="minorEastAsia" w:hAnsiTheme="minorEastAsia" w:eastAsiaTheme="minorEastAsia" w:cstheme="minorEastAsia"/>
          <w:color w:val="auto"/>
          <w:sz w:val="21"/>
          <w:szCs w:val="21"/>
          <w:highlight w:val="none"/>
          <w:u w:val="single"/>
          <w:lang w:val="en-US" w:eastAsia="zh-CN"/>
        </w:rPr>
        <w:t>　　　</w:t>
      </w:r>
      <w:r>
        <w:rPr>
          <w:rFonts w:hint="eastAsia" w:asciiTheme="minorEastAsia" w:hAnsiTheme="minorEastAsia" w:eastAsiaTheme="minorEastAsia" w:cstheme="minorEastAsia"/>
          <w:color w:val="auto"/>
          <w:sz w:val="21"/>
          <w:szCs w:val="21"/>
          <w:highlight w:val="none"/>
          <w:u w:val="none"/>
          <w:lang w:val="en-US" w:eastAsia="zh-CN"/>
        </w:rPr>
        <w:t>年</w:t>
      </w:r>
      <w:r>
        <w:rPr>
          <w:rFonts w:hint="eastAsia" w:asciiTheme="minorEastAsia" w:hAnsiTheme="minorEastAsia" w:eastAsiaTheme="minorEastAsia" w:cstheme="minorEastAsia"/>
          <w:color w:val="auto"/>
          <w:sz w:val="21"/>
          <w:szCs w:val="21"/>
          <w:highlight w:val="none"/>
          <w:u w:val="single"/>
          <w:lang w:val="en-US" w:eastAsia="zh-CN"/>
        </w:rPr>
        <w:t>　　　</w:t>
      </w:r>
      <w:r>
        <w:rPr>
          <w:rFonts w:hint="eastAsia" w:asciiTheme="minorEastAsia" w:hAnsiTheme="minorEastAsia" w:eastAsiaTheme="minorEastAsia" w:cstheme="minorEastAsia"/>
          <w:color w:val="auto"/>
          <w:sz w:val="21"/>
          <w:szCs w:val="21"/>
          <w:highlight w:val="none"/>
          <w:u w:val="none"/>
          <w:lang w:val="en-US" w:eastAsia="zh-CN"/>
        </w:rPr>
        <w:t>月</w:t>
      </w:r>
      <w:r>
        <w:rPr>
          <w:rFonts w:hint="eastAsia" w:asciiTheme="minorEastAsia" w:hAnsiTheme="minorEastAsia" w:eastAsiaTheme="minorEastAsia" w:cstheme="minorEastAsia"/>
          <w:color w:val="auto"/>
          <w:sz w:val="21"/>
          <w:szCs w:val="21"/>
          <w:highlight w:val="none"/>
          <w:u w:val="single"/>
          <w:lang w:val="en-US" w:eastAsia="zh-CN"/>
        </w:rPr>
        <w:t>　　　</w:t>
      </w:r>
      <w:r>
        <w:rPr>
          <w:rFonts w:hint="eastAsia" w:asciiTheme="minorEastAsia" w:hAnsiTheme="minorEastAsia" w:eastAsiaTheme="minorEastAsia" w:cstheme="minorEastAsia"/>
          <w:color w:val="auto"/>
          <w:sz w:val="21"/>
          <w:szCs w:val="21"/>
          <w:highlight w:val="none"/>
          <w:u w:val="none"/>
          <w:lang w:val="en-US" w:eastAsia="zh-CN"/>
        </w:rPr>
        <w:t>日</w:t>
      </w:r>
    </w:p>
    <w:sectPr>
      <w:pgSz w:w="11906" w:h="16838"/>
      <w:pgMar w:top="2098" w:right="1474" w:bottom="1984" w:left="1587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7A"/>
    <w:family w:val="roman"/>
    <w:pitch w:val="default"/>
    <w:sig w:usb0="E0002EFF" w:usb1="C000785B" w:usb2="00000009" w:usb3="00000000" w:csb0="400001FF" w:csb1="FFFF0000"/>
  </w:font>
  <w:font w:name="宋体">
    <w:panose1 w:val="02010600030101010101"/>
    <w:charset w:val="80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90"/>
  <w:embedSystem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00000"/>
    <w:rsid w:val="001C31DF"/>
    <w:rsid w:val="00261772"/>
    <w:rsid w:val="0036699B"/>
    <w:rsid w:val="00441FF6"/>
    <w:rsid w:val="008D5A78"/>
    <w:rsid w:val="00A17A7F"/>
    <w:rsid w:val="00D340B6"/>
    <w:rsid w:val="00D536A5"/>
    <w:rsid w:val="01052CD3"/>
    <w:rsid w:val="015075C7"/>
    <w:rsid w:val="01992957"/>
    <w:rsid w:val="01A34AAF"/>
    <w:rsid w:val="01D16793"/>
    <w:rsid w:val="021B5217"/>
    <w:rsid w:val="02307EDB"/>
    <w:rsid w:val="02AC1C88"/>
    <w:rsid w:val="02F915FA"/>
    <w:rsid w:val="02F92B96"/>
    <w:rsid w:val="032A0A87"/>
    <w:rsid w:val="035D5DE9"/>
    <w:rsid w:val="0360636D"/>
    <w:rsid w:val="036935A3"/>
    <w:rsid w:val="036B1883"/>
    <w:rsid w:val="03A53BC6"/>
    <w:rsid w:val="03A722DA"/>
    <w:rsid w:val="03BC011A"/>
    <w:rsid w:val="040A5FDD"/>
    <w:rsid w:val="0448737D"/>
    <w:rsid w:val="04692055"/>
    <w:rsid w:val="04902920"/>
    <w:rsid w:val="04A63ACA"/>
    <w:rsid w:val="051468EF"/>
    <w:rsid w:val="051F7DF0"/>
    <w:rsid w:val="055F6C30"/>
    <w:rsid w:val="0598081B"/>
    <w:rsid w:val="05AF0655"/>
    <w:rsid w:val="05CF14D8"/>
    <w:rsid w:val="05D53129"/>
    <w:rsid w:val="05F123EF"/>
    <w:rsid w:val="060668E5"/>
    <w:rsid w:val="06125E2B"/>
    <w:rsid w:val="06730345"/>
    <w:rsid w:val="067E48BD"/>
    <w:rsid w:val="067E55B8"/>
    <w:rsid w:val="06834979"/>
    <w:rsid w:val="068633D2"/>
    <w:rsid w:val="06925249"/>
    <w:rsid w:val="072E7656"/>
    <w:rsid w:val="073C087D"/>
    <w:rsid w:val="075451A7"/>
    <w:rsid w:val="075B7ADB"/>
    <w:rsid w:val="0790215E"/>
    <w:rsid w:val="07BC254D"/>
    <w:rsid w:val="07C30522"/>
    <w:rsid w:val="07F836CF"/>
    <w:rsid w:val="0812791C"/>
    <w:rsid w:val="0830564D"/>
    <w:rsid w:val="084C1561"/>
    <w:rsid w:val="08521C88"/>
    <w:rsid w:val="085B11C8"/>
    <w:rsid w:val="08C4197C"/>
    <w:rsid w:val="09041C45"/>
    <w:rsid w:val="09AA20C6"/>
    <w:rsid w:val="09BA6DF9"/>
    <w:rsid w:val="0A1569A5"/>
    <w:rsid w:val="0A3F0E84"/>
    <w:rsid w:val="0A8B49E7"/>
    <w:rsid w:val="0AA13877"/>
    <w:rsid w:val="0AD77164"/>
    <w:rsid w:val="0ADF50AA"/>
    <w:rsid w:val="0AED0F9D"/>
    <w:rsid w:val="0AF030FB"/>
    <w:rsid w:val="0B2232A1"/>
    <w:rsid w:val="0B8228AE"/>
    <w:rsid w:val="0B83085A"/>
    <w:rsid w:val="0B9E7E60"/>
    <w:rsid w:val="0C125A82"/>
    <w:rsid w:val="0C1A6F03"/>
    <w:rsid w:val="0C657338"/>
    <w:rsid w:val="0C861073"/>
    <w:rsid w:val="0CB7053C"/>
    <w:rsid w:val="0CE84804"/>
    <w:rsid w:val="0CFC733B"/>
    <w:rsid w:val="0D12725F"/>
    <w:rsid w:val="0D5300AF"/>
    <w:rsid w:val="0D8A786E"/>
    <w:rsid w:val="0D9C4150"/>
    <w:rsid w:val="0DEC0777"/>
    <w:rsid w:val="0DF76B42"/>
    <w:rsid w:val="0E0273B8"/>
    <w:rsid w:val="0E1A0D51"/>
    <w:rsid w:val="0E4550FD"/>
    <w:rsid w:val="0E6635A9"/>
    <w:rsid w:val="0E6B5E1C"/>
    <w:rsid w:val="0EBE24B1"/>
    <w:rsid w:val="0ED11171"/>
    <w:rsid w:val="0EE42A26"/>
    <w:rsid w:val="0EF34A1C"/>
    <w:rsid w:val="0F1627B4"/>
    <w:rsid w:val="0F6A5F59"/>
    <w:rsid w:val="0F8C4A7F"/>
    <w:rsid w:val="0F9B0482"/>
    <w:rsid w:val="0FEA54DE"/>
    <w:rsid w:val="0FEF3EBD"/>
    <w:rsid w:val="0FF00104"/>
    <w:rsid w:val="104A50C0"/>
    <w:rsid w:val="106F00DE"/>
    <w:rsid w:val="10A741B6"/>
    <w:rsid w:val="10B677B7"/>
    <w:rsid w:val="10BD743F"/>
    <w:rsid w:val="10F94A33"/>
    <w:rsid w:val="10FF5126"/>
    <w:rsid w:val="10FF6B59"/>
    <w:rsid w:val="111D7433"/>
    <w:rsid w:val="11826EC3"/>
    <w:rsid w:val="11837EEC"/>
    <w:rsid w:val="11982747"/>
    <w:rsid w:val="11B7413A"/>
    <w:rsid w:val="11F2097D"/>
    <w:rsid w:val="11F701A3"/>
    <w:rsid w:val="120264F6"/>
    <w:rsid w:val="1279373C"/>
    <w:rsid w:val="12933BDD"/>
    <w:rsid w:val="12C36177"/>
    <w:rsid w:val="12F756AE"/>
    <w:rsid w:val="13461D1D"/>
    <w:rsid w:val="13887570"/>
    <w:rsid w:val="13B37D7B"/>
    <w:rsid w:val="13BE1066"/>
    <w:rsid w:val="13EC61D4"/>
    <w:rsid w:val="140E57FC"/>
    <w:rsid w:val="14B26405"/>
    <w:rsid w:val="153A37B3"/>
    <w:rsid w:val="1541713B"/>
    <w:rsid w:val="15483FEC"/>
    <w:rsid w:val="158C4EDB"/>
    <w:rsid w:val="15BC34ED"/>
    <w:rsid w:val="15DA10CA"/>
    <w:rsid w:val="164861BA"/>
    <w:rsid w:val="16504EA4"/>
    <w:rsid w:val="16CE6B54"/>
    <w:rsid w:val="16E020C4"/>
    <w:rsid w:val="16F97E0A"/>
    <w:rsid w:val="17490896"/>
    <w:rsid w:val="175D1EDD"/>
    <w:rsid w:val="17EB518E"/>
    <w:rsid w:val="17F0196C"/>
    <w:rsid w:val="180A22A7"/>
    <w:rsid w:val="181C0061"/>
    <w:rsid w:val="182D3A23"/>
    <w:rsid w:val="18364876"/>
    <w:rsid w:val="184A63B2"/>
    <w:rsid w:val="185D6634"/>
    <w:rsid w:val="18792D8F"/>
    <w:rsid w:val="18913C5D"/>
    <w:rsid w:val="18C75302"/>
    <w:rsid w:val="18D904AE"/>
    <w:rsid w:val="18DC79C3"/>
    <w:rsid w:val="19117898"/>
    <w:rsid w:val="191375ED"/>
    <w:rsid w:val="195B35E0"/>
    <w:rsid w:val="199F27D8"/>
    <w:rsid w:val="19C82368"/>
    <w:rsid w:val="19DA380D"/>
    <w:rsid w:val="19F3668F"/>
    <w:rsid w:val="1A077592"/>
    <w:rsid w:val="1A104BF3"/>
    <w:rsid w:val="1A1E09B2"/>
    <w:rsid w:val="1A7B0269"/>
    <w:rsid w:val="1AC33FB7"/>
    <w:rsid w:val="1AC84B34"/>
    <w:rsid w:val="1B1F555D"/>
    <w:rsid w:val="1B561602"/>
    <w:rsid w:val="1BCD544B"/>
    <w:rsid w:val="1BFF2F2A"/>
    <w:rsid w:val="1C3278A2"/>
    <w:rsid w:val="1C854E61"/>
    <w:rsid w:val="1CB73626"/>
    <w:rsid w:val="1CB87552"/>
    <w:rsid w:val="1CC55619"/>
    <w:rsid w:val="1CD75E9E"/>
    <w:rsid w:val="1CDD7501"/>
    <w:rsid w:val="1D2D1991"/>
    <w:rsid w:val="1D436612"/>
    <w:rsid w:val="1D671A74"/>
    <w:rsid w:val="1D6848B1"/>
    <w:rsid w:val="1D955B57"/>
    <w:rsid w:val="1DB40BC2"/>
    <w:rsid w:val="1DDE14F9"/>
    <w:rsid w:val="1DFA46BD"/>
    <w:rsid w:val="1E32167D"/>
    <w:rsid w:val="1E553C29"/>
    <w:rsid w:val="1EAA6EA3"/>
    <w:rsid w:val="1EBA3005"/>
    <w:rsid w:val="1EBF4978"/>
    <w:rsid w:val="1EC65F2B"/>
    <w:rsid w:val="1ED5429A"/>
    <w:rsid w:val="1EDC0931"/>
    <w:rsid w:val="1EEA2AE5"/>
    <w:rsid w:val="1EFD452C"/>
    <w:rsid w:val="1F1E0604"/>
    <w:rsid w:val="1F394A1A"/>
    <w:rsid w:val="1F4C7B7C"/>
    <w:rsid w:val="1F5D1205"/>
    <w:rsid w:val="1F7A63CB"/>
    <w:rsid w:val="1F9B28EC"/>
    <w:rsid w:val="20714AAE"/>
    <w:rsid w:val="20A60D13"/>
    <w:rsid w:val="20A86920"/>
    <w:rsid w:val="20CC0CFF"/>
    <w:rsid w:val="211334B9"/>
    <w:rsid w:val="217265AB"/>
    <w:rsid w:val="217C4225"/>
    <w:rsid w:val="21832BAA"/>
    <w:rsid w:val="21BC3288"/>
    <w:rsid w:val="21E15E19"/>
    <w:rsid w:val="222A6014"/>
    <w:rsid w:val="222D400C"/>
    <w:rsid w:val="224A54B1"/>
    <w:rsid w:val="22845402"/>
    <w:rsid w:val="22D63FD3"/>
    <w:rsid w:val="22E50B1B"/>
    <w:rsid w:val="22F37FF6"/>
    <w:rsid w:val="22FB6A43"/>
    <w:rsid w:val="2311115B"/>
    <w:rsid w:val="23270B9D"/>
    <w:rsid w:val="23332D20"/>
    <w:rsid w:val="233C17D3"/>
    <w:rsid w:val="233C218A"/>
    <w:rsid w:val="23655EB5"/>
    <w:rsid w:val="237E4DC7"/>
    <w:rsid w:val="23C01687"/>
    <w:rsid w:val="23D61DCF"/>
    <w:rsid w:val="24011FC7"/>
    <w:rsid w:val="242238CD"/>
    <w:rsid w:val="24320B70"/>
    <w:rsid w:val="24466245"/>
    <w:rsid w:val="247212A8"/>
    <w:rsid w:val="24C0590D"/>
    <w:rsid w:val="24F65BDA"/>
    <w:rsid w:val="2558697E"/>
    <w:rsid w:val="25640486"/>
    <w:rsid w:val="256B5F2C"/>
    <w:rsid w:val="257310D3"/>
    <w:rsid w:val="25804A91"/>
    <w:rsid w:val="25EA626C"/>
    <w:rsid w:val="25EC4553"/>
    <w:rsid w:val="261F7870"/>
    <w:rsid w:val="26907ADB"/>
    <w:rsid w:val="26AC4F7F"/>
    <w:rsid w:val="26B2175F"/>
    <w:rsid w:val="271F513D"/>
    <w:rsid w:val="275B2E00"/>
    <w:rsid w:val="276B09A0"/>
    <w:rsid w:val="27C50309"/>
    <w:rsid w:val="27EB7834"/>
    <w:rsid w:val="28053658"/>
    <w:rsid w:val="28492804"/>
    <w:rsid w:val="28577BD0"/>
    <w:rsid w:val="285C363D"/>
    <w:rsid w:val="28DD06E4"/>
    <w:rsid w:val="29240D31"/>
    <w:rsid w:val="29490A77"/>
    <w:rsid w:val="296E5E83"/>
    <w:rsid w:val="297577B0"/>
    <w:rsid w:val="297F66B8"/>
    <w:rsid w:val="29AF1BBE"/>
    <w:rsid w:val="29E34D42"/>
    <w:rsid w:val="29E95409"/>
    <w:rsid w:val="2A690897"/>
    <w:rsid w:val="2A7175FC"/>
    <w:rsid w:val="2AB35DB5"/>
    <w:rsid w:val="2ABF1539"/>
    <w:rsid w:val="2AD01847"/>
    <w:rsid w:val="2AD21A3A"/>
    <w:rsid w:val="2AFE0FB0"/>
    <w:rsid w:val="2B2B16AB"/>
    <w:rsid w:val="2B3D3DE8"/>
    <w:rsid w:val="2B3F49D4"/>
    <w:rsid w:val="2B454D0C"/>
    <w:rsid w:val="2B480004"/>
    <w:rsid w:val="2B6037FD"/>
    <w:rsid w:val="2B7E3134"/>
    <w:rsid w:val="2B8B1D17"/>
    <w:rsid w:val="2B9A10C7"/>
    <w:rsid w:val="2BED77C0"/>
    <w:rsid w:val="2C074D38"/>
    <w:rsid w:val="2C1A1E0C"/>
    <w:rsid w:val="2C6B6BA2"/>
    <w:rsid w:val="2C9C70A5"/>
    <w:rsid w:val="2CC91D13"/>
    <w:rsid w:val="2CCE70C7"/>
    <w:rsid w:val="2CD361DC"/>
    <w:rsid w:val="2D051540"/>
    <w:rsid w:val="2D3879B8"/>
    <w:rsid w:val="2D391F64"/>
    <w:rsid w:val="2D6B0EA3"/>
    <w:rsid w:val="2DD97F04"/>
    <w:rsid w:val="2DFF3ADD"/>
    <w:rsid w:val="2E1C79CC"/>
    <w:rsid w:val="2E2B32D6"/>
    <w:rsid w:val="2E392D33"/>
    <w:rsid w:val="2E536FE5"/>
    <w:rsid w:val="2E667816"/>
    <w:rsid w:val="2E681DB2"/>
    <w:rsid w:val="2E791687"/>
    <w:rsid w:val="2E912BDE"/>
    <w:rsid w:val="2EA875B9"/>
    <w:rsid w:val="2ED42148"/>
    <w:rsid w:val="2EDF1EFA"/>
    <w:rsid w:val="2EFE3107"/>
    <w:rsid w:val="2F1B63D1"/>
    <w:rsid w:val="2F53760D"/>
    <w:rsid w:val="2F5F30A6"/>
    <w:rsid w:val="2F697D76"/>
    <w:rsid w:val="2F966180"/>
    <w:rsid w:val="2FB86AD7"/>
    <w:rsid w:val="2FC03B68"/>
    <w:rsid w:val="2FCC5EB5"/>
    <w:rsid w:val="2FDD356D"/>
    <w:rsid w:val="300A4FB0"/>
    <w:rsid w:val="300D7EEF"/>
    <w:rsid w:val="30125D53"/>
    <w:rsid w:val="3082103C"/>
    <w:rsid w:val="309E271A"/>
    <w:rsid w:val="30A56E68"/>
    <w:rsid w:val="30E61555"/>
    <w:rsid w:val="31123409"/>
    <w:rsid w:val="313F00F2"/>
    <w:rsid w:val="315A52B0"/>
    <w:rsid w:val="319220FD"/>
    <w:rsid w:val="319758A2"/>
    <w:rsid w:val="319D15C6"/>
    <w:rsid w:val="31E13CC9"/>
    <w:rsid w:val="31F01B5A"/>
    <w:rsid w:val="321B25DE"/>
    <w:rsid w:val="323B4D05"/>
    <w:rsid w:val="324A3E43"/>
    <w:rsid w:val="325D59A4"/>
    <w:rsid w:val="326F7930"/>
    <w:rsid w:val="32AD478C"/>
    <w:rsid w:val="32C60B2E"/>
    <w:rsid w:val="32CF197A"/>
    <w:rsid w:val="32E77CD8"/>
    <w:rsid w:val="32EA4195"/>
    <w:rsid w:val="32F861B8"/>
    <w:rsid w:val="33010AEC"/>
    <w:rsid w:val="331421DE"/>
    <w:rsid w:val="33163F3D"/>
    <w:rsid w:val="331D4896"/>
    <w:rsid w:val="3321149D"/>
    <w:rsid w:val="333974B6"/>
    <w:rsid w:val="335B2396"/>
    <w:rsid w:val="338B5E95"/>
    <w:rsid w:val="33920A9F"/>
    <w:rsid w:val="33997B4D"/>
    <w:rsid w:val="33A459E2"/>
    <w:rsid w:val="34184422"/>
    <w:rsid w:val="3419414A"/>
    <w:rsid w:val="343D09E4"/>
    <w:rsid w:val="344158AC"/>
    <w:rsid w:val="344E6363"/>
    <w:rsid w:val="34520E23"/>
    <w:rsid w:val="347D51D4"/>
    <w:rsid w:val="34B87C7C"/>
    <w:rsid w:val="34BC0BA7"/>
    <w:rsid w:val="34F7189E"/>
    <w:rsid w:val="350E3C3F"/>
    <w:rsid w:val="35250D6E"/>
    <w:rsid w:val="3528599B"/>
    <w:rsid w:val="352C5572"/>
    <w:rsid w:val="353B717A"/>
    <w:rsid w:val="356A2E49"/>
    <w:rsid w:val="35742D7C"/>
    <w:rsid w:val="35F25969"/>
    <w:rsid w:val="365015FB"/>
    <w:rsid w:val="366B0578"/>
    <w:rsid w:val="367A5F64"/>
    <w:rsid w:val="36825B5E"/>
    <w:rsid w:val="36917E84"/>
    <w:rsid w:val="369D03B9"/>
    <w:rsid w:val="36AD4C2F"/>
    <w:rsid w:val="36EF37FF"/>
    <w:rsid w:val="37093174"/>
    <w:rsid w:val="371D7C60"/>
    <w:rsid w:val="377208C5"/>
    <w:rsid w:val="37765619"/>
    <w:rsid w:val="379F48CB"/>
    <w:rsid w:val="37A0201B"/>
    <w:rsid w:val="37BE13CA"/>
    <w:rsid w:val="37EE1745"/>
    <w:rsid w:val="381A2C58"/>
    <w:rsid w:val="381A5CE2"/>
    <w:rsid w:val="381F70F8"/>
    <w:rsid w:val="38924F5A"/>
    <w:rsid w:val="38AD2E41"/>
    <w:rsid w:val="38D45199"/>
    <w:rsid w:val="394E0D6C"/>
    <w:rsid w:val="39502B2E"/>
    <w:rsid w:val="3953230A"/>
    <w:rsid w:val="397E04AE"/>
    <w:rsid w:val="39913760"/>
    <w:rsid w:val="3A7A3E35"/>
    <w:rsid w:val="3A92327C"/>
    <w:rsid w:val="3A9E1B37"/>
    <w:rsid w:val="3AAE4F47"/>
    <w:rsid w:val="3ABD0833"/>
    <w:rsid w:val="3ABF661E"/>
    <w:rsid w:val="3AE73230"/>
    <w:rsid w:val="3B1A4B3E"/>
    <w:rsid w:val="3B3048F1"/>
    <w:rsid w:val="3B3E6FAC"/>
    <w:rsid w:val="3BE82348"/>
    <w:rsid w:val="3C06070B"/>
    <w:rsid w:val="3C1444AC"/>
    <w:rsid w:val="3C274111"/>
    <w:rsid w:val="3C547E24"/>
    <w:rsid w:val="3C584DA1"/>
    <w:rsid w:val="3D941735"/>
    <w:rsid w:val="3DA64451"/>
    <w:rsid w:val="3DB24F3D"/>
    <w:rsid w:val="3DDE3DAC"/>
    <w:rsid w:val="3DFC5237"/>
    <w:rsid w:val="3E27562C"/>
    <w:rsid w:val="3E4D6FC1"/>
    <w:rsid w:val="3E6947CF"/>
    <w:rsid w:val="3E8A454C"/>
    <w:rsid w:val="3E987474"/>
    <w:rsid w:val="3E9C5D59"/>
    <w:rsid w:val="3ED360BC"/>
    <w:rsid w:val="3F3505CA"/>
    <w:rsid w:val="3F710124"/>
    <w:rsid w:val="3F8D5553"/>
    <w:rsid w:val="3FBB51A3"/>
    <w:rsid w:val="3FBE3182"/>
    <w:rsid w:val="3FDF25E9"/>
    <w:rsid w:val="3FF07D85"/>
    <w:rsid w:val="3FF1642A"/>
    <w:rsid w:val="3FFE26F4"/>
    <w:rsid w:val="40282EED"/>
    <w:rsid w:val="403C1224"/>
    <w:rsid w:val="407C02A4"/>
    <w:rsid w:val="40831863"/>
    <w:rsid w:val="40894C4D"/>
    <w:rsid w:val="412679DC"/>
    <w:rsid w:val="41517F9D"/>
    <w:rsid w:val="416A3034"/>
    <w:rsid w:val="417D1029"/>
    <w:rsid w:val="42090E50"/>
    <w:rsid w:val="42441F00"/>
    <w:rsid w:val="425A1705"/>
    <w:rsid w:val="42E95491"/>
    <w:rsid w:val="42FD00AB"/>
    <w:rsid w:val="431C6421"/>
    <w:rsid w:val="43576B7D"/>
    <w:rsid w:val="43C30956"/>
    <w:rsid w:val="43C75166"/>
    <w:rsid w:val="442A0023"/>
    <w:rsid w:val="44437104"/>
    <w:rsid w:val="44504F16"/>
    <w:rsid w:val="44537F59"/>
    <w:rsid w:val="44666BE9"/>
    <w:rsid w:val="446F62CC"/>
    <w:rsid w:val="44825D97"/>
    <w:rsid w:val="44986652"/>
    <w:rsid w:val="44B1746D"/>
    <w:rsid w:val="44B944D1"/>
    <w:rsid w:val="452138FB"/>
    <w:rsid w:val="45473445"/>
    <w:rsid w:val="458C70A2"/>
    <w:rsid w:val="45A568D9"/>
    <w:rsid w:val="45BA1F04"/>
    <w:rsid w:val="461006F0"/>
    <w:rsid w:val="4619214D"/>
    <w:rsid w:val="46372D24"/>
    <w:rsid w:val="465763C5"/>
    <w:rsid w:val="469211D3"/>
    <w:rsid w:val="46BA756A"/>
    <w:rsid w:val="46D8403F"/>
    <w:rsid w:val="470031DA"/>
    <w:rsid w:val="47073246"/>
    <w:rsid w:val="472E48D7"/>
    <w:rsid w:val="4756428D"/>
    <w:rsid w:val="475A27A2"/>
    <w:rsid w:val="475B4DF8"/>
    <w:rsid w:val="476D4066"/>
    <w:rsid w:val="477026E0"/>
    <w:rsid w:val="47872991"/>
    <w:rsid w:val="479D546F"/>
    <w:rsid w:val="47A077D0"/>
    <w:rsid w:val="47F22F39"/>
    <w:rsid w:val="48056A58"/>
    <w:rsid w:val="481529AD"/>
    <w:rsid w:val="483D0495"/>
    <w:rsid w:val="48467A91"/>
    <w:rsid w:val="487C6301"/>
    <w:rsid w:val="48892517"/>
    <w:rsid w:val="488B79F3"/>
    <w:rsid w:val="490F6373"/>
    <w:rsid w:val="494738A9"/>
    <w:rsid w:val="495449CB"/>
    <w:rsid w:val="49597175"/>
    <w:rsid w:val="49A40931"/>
    <w:rsid w:val="49A67127"/>
    <w:rsid w:val="49FA51AE"/>
    <w:rsid w:val="4A2475AE"/>
    <w:rsid w:val="4A7C7998"/>
    <w:rsid w:val="4A8243E2"/>
    <w:rsid w:val="4B044BE2"/>
    <w:rsid w:val="4B164BF7"/>
    <w:rsid w:val="4B232A63"/>
    <w:rsid w:val="4B2A6D26"/>
    <w:rsid w:val="4B3819D9"/>
    <w:rsid w:val="4B386B1F"/>
    <w:rsid w:val="4B3B31B0"/>
    <w:rsid w:val="4B434BDF"/>
    <w:rsid w:val="4B533EB2"/>
    <w:rsid w:val="4B675CF1"/>
    <w:rsid w:val="4B9D3C8C"/>
    <w:rsid w:val="4B9E5377"/>
    <w:rsid w:val="4BA91423"/>
    <w:rsid w:val="4BBC7A8D"/>
    <w:rsid w:val="4BF471C5"/>
    <w:rsid w:val="4C491E5A"/>
    <w:rsid w:val="4CD13956"/>
    <w:rsid w:val="4CDB3F00"/>
    <w:rsid w:val="4CE34EB6"/>
    <w:rsid w:val="4CEB77DA"/>
    <w:rsid w:val="4D036CAF"/>
    <w:rsid w:val="4D6A28CB"/>
    <w:rsid w:val="4D830DAC"/>
    <w:rsid w:val="4D8E0BDE"/>
    <w:rsid w:val="4D9A6DB9"/>
    <w:rsid w:val="4DD557B0"/>
    <w:rsid w:val="4DF60BDA"/>
    <w:rsid w:val="4E245FAE"/>
    <w:rsid w:val="4E312DA4"/>
    <w:rsid w:val="4E41544D"/>
    <w:rsid w:val="4E464A84"/>
    <w:rsid w:val="4E526F74"/>
    <w:rsid w:val="4E537667"/>
    <w:rsid w:val="4E6148F7"/>
    <w:rsid w:val="4E6536C4"/>
    <w:rsid w:val="4E7724EA"/>
    <w:rsid w:val="4EC46589"/>
    <w:rsid w:val="4ECD720D"/>
    <w:rsid w:val="4F0405C9"/>
    <w:rsid w:val="4F461CC5"/>
    <w:rsid w:val="4F4D396E"/>
    <w:rsid w:val="4FA7036F"/>
    <w:rsid w:val="4FAF700C"/>
    <w:rsid w:val="4FDE262D"/>
    <w:rsid w:val="500314A7"/>
    <w:rsid w:val="5003382A"/>
    <w:rsid w:val="50375193"/>
    <w:rsid w:val="503E1FCA"/>
    <w:rsid w:val="50461890"/>
    <w:rsid w:val="504C1BA2"/>
    <w:rsid w:val="504E2748"/>
    <w:rsid w:val="50BA7557"/>
    <w:rsid w:val="50C638D6"/>
    <w:rsid w:val="50C86E43"/>
    <w:rsid w:val="50E21ACE"/>
    <w:rsid w:val="50F93B86"/>
    <w:rsid w:val="51027B61"/>
    <w:rsid w:val="5140543F"/>
    <w:rsid w:val="517347C8"/>
    <w:rsid w:val="51B64987"/>
    <w:rsid w:val="51E555A2"/>
    <w:rsid w:val="51EA1147"/>
    <w:rsid w:val="524819E6"/>
    <w:rsid w:val="5260187D"/>
    <w:rsid w:val="528F6EA6"/>
    <w:rsid w:val="52B8787C"/>
    <w:rsid w:val="52C83255"/>
    <w:rsid w:val="52EA4D85"/>
    <w:rsid w:val="530E44DA"/>
    <w:rsid w:val="534862D9"/>
    <w:rsid w:val="53497A9A"/>
    <w:rsid w:val="5360134E"/>
    <w:rsid w:val="53664FB3"/>
    <w:rsid w:val="5387554D"/>
    <w:rsid w:val="53960E6A"/>
    <w:rsid w:val="53AD5AFF"/>
    <w:rsid w:val="53B81EE5"/>
    <w:rsid w:val="53C8196B"/>
    <w:rsid w:val="53E41DB4"/>
    <w:rsid w:val="53F26B45"/>
    <w:rsid w:val="54335E5C"/>
    <w:rsid w:val="549D6646"/>
    <w:rsid w:val="54AF5969"/>
    <w:rsid w:val="54B56893"/>
    <w:rsid w:val="54BA789D"/>
    <w:rsid w:val="551301F0"/>
    <w:rsid w:val="554E3A38"/>
    <w:rsid w:val="555D0437"/>
    <w:rsid w:val="55A10730"/>
    <w:rsid w:val="55A72832"/>
    <w:rsid w:val="55AB2EE4"/>
    <w:rsid w:val="563F281B"/>
    <w:rsid w:val="566F1222"/>
    <w:rsid w:val="568446D1"/>
    <w:rsid w:val="56865BE8"/>
    <w:rsid w:val="56B317A5"/>
    <w:rsid w:val="56C52B5D"/>
    <w:rsid w:val="57234AF5"/>
    <w:rsid w:val="574A510A"/>
    <w:rsid w:val="575751C1"/>
    <w:rsid w:val="578454DF"/>
    <w:rsid w:val="57A0057A"/>
    <w:rsid w:val="57A54DD5"/>
    <w:rsid w:val="57C559F6"/>
    <w:rsid w:val="57FA22BB"/>
    <w:rsid w:val="585D7E93"/>
    <w:rsid w:val="58A34B5E"/>
    <w:rsid w:val="58CB312B"/>
    <w:rsid w:val="58D9172E"/>
    <w:rsid w:val="58F16EE8"/>
    <w:rsid w:val="591D4EAF"/>
    <w:rsid w:val="59272A43"/>
    <w:rsid w:val="593747CE"/>
    <w:rsid w:val="59454223"/>
    <w:rsid w:val="595906C0"/>
    <w:rsid w:val="5960038C"/>
    <w:rsid w:val="597611C4"/>
    <w:rsid w:val="59A20FEB"/>
    <w:rsid w:val="59B54BD9"/>
    <w:rsid w:val="59C07E99"/>
    <w:rsid w:val="59F15C04"/>
    <w:rsid w:val="5A3E01A8"/>
    <w:rsid w:val="5A605ED4"/>
    <w:rsid w:val="5AA13442"/>
    <w:rsid w:val="5AAE67C0"/>
    <w:rsid w:val="5ADD7B90"/>
    <w:rsid w:val="5B1F7022"/>
    <w:rsid w:val="5B2F6628"/>
    <w:rsid w:val="5B4336C7"/>
    <w:rsid w:val="5B53316D"/>
    <w:rsid w:val="5B7F122D"/>
    <w:rsid w:val="5B7F193D"/>
    <w:rsid w:val="5BA40A1E"/>
    <w:rsid w:val="5BCA1444"/>
    <w:rsid w:val="5BCA2F69"/>
    <w:rsid w:val="5BD74586"/>
    <w:rsid w:val="5C00101B"/>
    <w:rsid w:val="5C5E119E"/>
    <w:rsid w:val="5CC9755E"/>
    <w:rsid w:val="5CD0066D"/>
    <w:rsid w:val="5CD75CFE"/>
    <w:rsid w:val="5D215347"/>
    <w:rsid w:val="5D5E347F"/>
    <w:rsid w:val="5D6A291B"/>
    <w:rsid w:val="5D890C96"/>
    <w:rsid w:val="5D917FF8"/>
    <w:rsid w:val="5D9B7793"/>
    <w:rsid w:val="5E233FBF"/>
    <w:rsid w:val="5E2576CD"/>
    <w:rsid w:val="5E702CEC"/>
    <w:rsid w:val="5E7C0E23"/>
    <w:rsid w:val="5EA97A3D"/>
    <w:rsid w:val="5EB15C86"/>
    <w:rsid w:val="5ECA6034"/>
    <w:rsid w:val="5EFB19E8"/>
    <w:rsid w:val="5F237C04"/>
    <w:rsid w:val="5F4373F6"/>
    <w:rsid w:val="5F637ADC"/>
    <w:rsid w:val="5F831A00"/>
    <w:rsid w:val="5F8F1A4B"/>
    <w:rsid w:val="5F973D6C"/>
    <w:rsid w:val="5F9E444A"/>
    <w:rsid w:val="5FA2192E"/>
    <w:rsid w:val="5FAD65DB"/>
    <w:rsid w:val="5FE571FC"/>
    <w:rsid w:val="5FEE4841"/>
    <w:rsid w:val="5FF939C7"/>
    <w:rsid w:val="60551DB5"/>
    <w:rsid w:val="60684D7C"/>
    <w:rsid w:val="608F0CA3"/>
    <w:rsid w:val="60AD0488"/>
    <w:rsid w:val="60BB1F78"/>
    <w:rsid w:val="60BD7A47"/>
    <w:rsid w:val="60C713D9"/>
    <w:rsid w:val="61072DE6"/>
    <w:rsid w:val="61164C50"/>
    <w:rsid w:val="614F61F8"/>
    <w:rsid w:val="617B1C9D"/>
    <w:rsid w:val="61981D70"/>
    <w:rsid w:val="61C439FA"/>
    <w:rsid w:val="61CE507B"/>
    <w:rsid w:val="61E728D6"/>
    <w:rsid w:val="61EF5133"/>
    <w:rsid w:val="62173821"/>
    <w:rsid w:val="622307EE"/>
    <w:rsid w:val="626342D1"/>
    <w:rsid w:val="626559D3"/>
    <w:rsid w:val="626B432C"/>
    <w:rsid w:val="63146E6D"/>
    <w:rsid w:val="63696824"/>
    <w:rsid w:val="63873AC9"/>
    <w:rsid w:val="63AD4F94"/>
    <w:rsid w:val="63C10D97"/>
    <w:rsid w:val="63C75ED9"/>
    <w:rsid w:val="63D11A20"/>
    <w:rsid w:val="63E6019D"/>
    <w:rsid w:val="6430755C"/>
    <w:rsid w:val="6431190B"/>
    <w:rsid w:val="64367A85"/>
    <w:rsid w:val="645F4F0D"/>
    <w:rsid w:val="64695B5E"/>
    <w:rsid w:val="646E21D5"/>
    <w:rsid w:val="647C23D9"/>
    <w:rsid w:val="647D794E"/>
    <w:rsid w:val="647E0C7E"/>
    <w:rsid w:val="648C03F1"/>
    <w:rsid w:val="64AA310F"/>
    <w:rsid w:val="64B2314C"/>
    <w:rsid w:val="64C86861"/>
    <w:rsid w:val="64E20D10"/>
    <w:rsid w:val="65467B84"/>
    <w:rsid w:val="656B3FC6"/>
    <w:rsid w:val="658F5BB8"/>
    <w:rsid w:val="65BF100D"/>
    <w:rsid w:val="65D64728"/>
    <w:rsid w:val="65DB41B5"/>
    <w:rsid w:val="65DE1C89"/>
    <w:rsid w:val="65ED6758"/>
    <w:rsid w:val="65EE308C"/>
    <w:rsid w:val="660437C1"/>
    <w:rsid w:val="66153F7B"/>
    <w:rsid w:val="66670035"/>
    <w:rsid w:val="667A22D3"/>
    <w:rsid w:val="66911095"/>
    <w:rsid w:val="66C7396A"/>
    <w:rsid w:val="66E015D3"/>
    <w:rsid w:val="66F47A75"/>
    <w:rsid w:val="67240821"/>
    <w:rsid w:val="67265308"/>
    <w:rsid w:val="672876DB"/>
    <w:rsid w:val="67456B62"/>
    <w:rsid w:val="676475B1"/>
    <w:rsid w:val="68113C0E"/>
    <w:rsid w:val="682942F3"/>
    <w:rsid w:val="688F1BA0"/>
    <w:rsid w:val="68AB3B96"/>
    <w:rsid w:val="68AB5173"/>
    <w:rsid w:val="68CF1655"/>
    <w:rsid w:val="68D21289"/>
    <w:rsid w:val="68F00547"/>
    <w:rsid w:val="68F84251"/>
    <w:rsid w:val="6986402B"/>
    <w:rsid w:val="698C3790"/>
    <w:rsid w:val="69966862"/>
    <w:rsid w:val="69A10D94"/>
    <w:rsid w:val="69A92343"/>
    <w:rsid w:val="69BF4E9F"/>
    <w:rsid w:val="69D65C3D"/>
    <w:rsid w:val="69DC76D7"/>
    <w:rsid w:val="69E61105"/>
    <w:rsid w:val="69FC2319"/>
    <w:rsid w:val="6A1859A9"/>
    <w:rsid w:val="6A41119E"/>
    <w:rsid w:val="6A6416BC"/>
    <w:rsid w:val="6A652369"/>
    <w:rsid w:val="6A6B53FF"/>
    <w:rsid w:val="6A8B5F11"/>
    <w:rsid w:val="6A9036B8"/>
    <w:rsid w:val="6ADC6E06"/>
    <w:rsid w:val="6AF538FA"/>
    <w:rsid w:val="6B103298"/>
    <w:rsid w:val="6B17564A"/>
    <w:rsid w:val="6B715BAF"/>
    <w:rsid w:val="6B8B3DF7"/>
    <w:rsid w:val="6BF27B47"/>
    <w:rsid w:val="6C110E17"/>
    <w:rsid w:val="6C112F6C"/>
    <w:rsid w:val="6C175A45"/>
    <w:rsid w:val="6C2708F2"/>
    <w:rsid w:val="6C490D2F"/>
    <w:rsid w:val="6C82470C"/>
    <w:rsid w:val="6CBB3210"/>
    <w:rsid w:val="6CE83EE8"/>
    <w:rsid w:val="6D0836E2"/>
    <w:rsid w:val="6D42667C"/>
    <w:rsid w:val="6D46511E"/>
    <w:rsid w:val="6D875DC9"/>
    <w:rsid w:val="6D9B48E4"/>
    <w:rsid w:val="6D9E7027"/>
    <w:rsid w:val="6DBF7C53"/>
    <w:rsid w:val="6E12125B"/>
    <w:rsid w:val="6E640393"/>
    <w:rsid w:val="6E8B1F5C"/>
    <w:rsid w:val="6E954457"/>
    <w:rsid w:val="6EB6197B"/>
    <w:rsid w:val="6EDA2C9A"/>
    <w:rsid w:val="6EDA6A71"/>
    <w:rsid w:val="6EDF5A03"/>
    <w:rsid w:val="6EEC7185"/>
    <w:rsid w:val="6F13656B"/>
    <w:rsid w:val="6F16595B"/>
    <w:rsid w:val="6F293B03"/>
    <w:rsid w:val="6F3E7E0E"/>
    <w:rsid w:val="6F96567B"/>
    <w:rsid w:val="6FCF5335"/>
    <w:rsid w:val="6FDD1E5B"/>
    <w:rsid w:val="70343BCF"/>
    <w:rsid w:val="707A66C4"/>
    <w:rsid w:val="708151EA"/>
    <w:rsid w:val="70F87367"/>
    <w:rsid w:val="71095FD4"/>
    <w:rsid w:val="71096A30"/>
    <w:rsid w:val="7140764A"/>
    <w:rsid w:val="714A3FDC"/>
    <w:rsid w:val="7154029E"/>
    <w:rsid w:val="716B75F7"/>
    <w:rsid w:val="71A830A3"/>
    <w:rsid w:val="71B71858"/>
    <w:rsid w:val="71BD4504"/>
    <w:rsid w:val="71C614F8"/>
    <w:rsid w:val="72063630"/>
    <w:rsid w:val="72170C58"/>
    <w:rsid w:val="723D3ED5"/>
    <w:rsid w:val="725C0C0D"/>
    <w:rsid w:val="7292018E"/>
    <w:rsid w:val="72945FFF"/>
    <w:rsid w:val="72B93937"/>
    <w:rsid w:val="72C41547"/>
    <w:rsid w:val="72F17306"/>
    <w:rsid w:val="73085912"/>
    <w:rsid w:val="73696B97"/>
    <w:rsid w:val="739946F0"/>
    <w:rsid w:val="73D53CDE"/>
    <w:rsid w:val="73E51C1F"/>
    <w:rsid w:val="740C0775"/>
    <w:rsid w:val="740C2E8C"/>
    <w:rsid w:val="747932C9"/>
    <w:rsid w:val="747F2524"/>
    <w:rsid w:val="7499313E"/>
    <w:rsid w:val="749C7286"/>
    <w:rsid w:val="74A94359"/>
    <w:rsid w:val="74C91B20"/>
    <w:rsid w:val="74EC20A2"/>
    <w:rsid w:val="752D6294"/>
    <w:rsid w:val="7538395C"/>
    <w:rsid w:val="7543356F"/>
    <w:rsid w:val="757A53EF"/>
    <w:rsid w:val="75952926"/>
    <w:rsid w:val="75A1642C"/>
    <w:rsid w:val="765B6397"/>
    <w:rsid w:val="768A341C"/>
    <w:rsid w:val="76FA7507"/>
    <w:rsid w:val="77686DDD"/>
    <w:rsid w:val="778D2E4C"/>
    <w:rsid w:val="778F0849"/>
    <w:rsid w:val="77BB02EC"/>
    <w:rsid w:val="77D26432"/>
    <w:rsid w:val="77F630ED"/>
    <w:rsid w:val="7872426F"/>
    <w:rsid w:val="78EE6C97"/>
    <w:rsid w:val="792E7F32"/>
    <w:rsid w:val="7951288A"/>
    <w:rsid w:val="795D1EAD"/>
    <w:rsid w:val="7973270F"/>
    <w:rsid w:val="79855155"/>
    <w:rsid w:val="79D844FD"/>
    <w:rsid w:val="7A284234"/>
    <w:rsid w:val="7A447A33"/>
    <w:rsid w:val="7A4D2C5B"/>
    <w:rsid w:val="7A816C87"/>
    <w:rsid w:val="7A8E697E"/>
    <w:rsid w:val="7AD33C0D"/>
    <w:rsid w:val="7B037F24"/>
    <w:rsid w:val="7B0D056F"/>
    <w:rsid w:val="7B3518EB"/>
    <w:rsid w:val="7B35614B"/>
    <w:rsid w:val="7B513D99"/>
    <w:rsid w:val="7BA258DC"/>
    <w:rsid w:val="7BD11C6F"/>
    <w:rsid w:val="7C0410BC"/>
    <w:rsid w:val="7C113E9E"/>
    <w:rsid w:val="7C3E4C06"/>
    <w:rsid w:val="7C492F6E"/>
    <w:rsid w:val="7C63309F"/>
    <w:rsid w:val="7C657CBD"/>
    <w:rsid w:val="7C6C04D3"/>
    <w:rsid w:val="7CCA3D48"/>
    <w:rsid w:val="7D1E00BA"/>
    <w:rsid w:val="7D3E33A5"/>
    <w:rsid w:val="7D975BC1"/>
    <w:rsid w:val="7D977F48"/>
    <w:rsid w:val="7DBF6346"/>
    <w:rsid w:val="7DEC7618"/>
    <w:rsid w:val="7E0004E7"/>
    <w:rsid w:val="7E330812"/>
    <w:rsid w:val="7E80479B"/>
    <w:rsid w:val="7E9C4A70"/>
    <w:rsid w:val="7EC07239"/>
    <w:rsid w:val="7F042CA5"/>
    <w:rsid w:val="7F4A021E"/>
    <w:rsid w:val="7FAD6879"/>
    <w:rsid w:val="7FE177E2"/>
    <w:rsid w:val="7FEC44A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qFormat="1" w:uiPriority="99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qFormat="1"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qFormat="1"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next w:val="2"/>
    <w:qFormat/>
    <w:uiPriority w:val="0"/>
    <w:pPr>
      <w:widowControl w:val="0"/>
      <w:jc w:val="both"/>
    </w:pPr>
    <w:rPr>
      <w:rFonts w:ascii="Times New Roman" w:hAnsi="Times New Roman" w:eastAsia="宋体" w:cs="Times New Roman"/>
      <w:kern w:val="2"/>
      <w:sz w:val="21"/>
      <w:szCs w:val="22"/>
      <w:lang w:val="en-US" w:eastAsia="zh-CN" w:bidi="ar-SA"/>
    </w:rPr>
  </w:style>
  <w:style w:type="character" w:default="1" w:styleId="7">
    <w:name w:val="Default Paragraph Font"/>
    <w:semiHidden/>
    <w:qFormat/>
    <w:uiPriority w:val="0"/>
  </w:style>
  <w:style w:type="table" w:default="1" w:styleId="5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Body Text"/>
    <w:basedOn w:val="3"/>
    <w:next w:val="3"/>
    <w:qFormat/>
    <w:uiPriority w:val="0"/>
    <w:pPr>
      <w:spacing w:after="120" w:line="240" w:lineRule="auto"/>
    </w:pPr>
  </w:style>
  <w:style w:type="paragraph" w:styleId="3">
    <w:name w:val="Title"/>
    <w:basedOn w:val="1"/>
    <w:next w:val="1"/>
    <w:qFormat/>
    <w:uiPriority w:val="0"/>
    <w:pPr>
      <w:spacing w:before="240" w:beforeLines="0" w:after="60" w:afterLines="0"/>
      <w:jc w:val="center"/>
      <w:outlineLvl w:val="0"/>
    </w:pPr>
    <w:rPr>
      <w:rFonts w:ascii="Arial" w:hAnsi="Arial"/>
      <w:b/>
      <w:bCs/>
      <w:sz w:val="32"/>
      <w:szCs w:val="32"/>
    </w:rPr>
  </w:style>
  <w:style w:type="paragraph" w:styleId="4">
    <w:name w:val="index 1"/>
    <w:basedOn w:val="1"/>
    <w:next w:val="1"/>
    <w:unhideWhenUsed/>
    <w:qFormat/>
    <w:uiPriority w:val="99"/>
    <w:rPr>
      <w:szCs w:val="20"/>
    </w:rPr>
  </w:style>
  <w:style w:type="table" w:styleId="6">
    <w:name w:val="Table Grid"/>
    <w:basedOn w:val="5"/>
    <w:qFormat/>
    <w:uiPriority w:val="0"/>
    <w:pPr>
      <w:widowControl w:val="0"/>
      <w:jc w:val="both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0</TotalTime>
  <ScaleCrop>false</ScaleCrop>
  <LinksUpToDate>false</LinksUpToDate>
  <CharactersWithSpaces>0</CharactersWithSpaces>
  <Application>WPS Office_11.8.2.12085_F1E327BC-269C-435d-A152-05C5408002CA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2022-05-07T13:57:00Z</dcterms:created>
  <dc:creator>hncsg</dc:creator>
  <cp:lastModifiedBy>4AAEF205E03F46EE8F230D4D3B5C0AA0</cp:lastModifiedBy>
  <dcterms:modified xsi:type="dcterms:W3CDTF">2025-08-27T07:58:31Z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2052-11.8.2.12085</vt:lpwstr>
  </property>
  <property fmtid="{D5CDD505-2E9C-101B-9397-08002B2CF9AE}" pid="3" name="ICV">
    <vt:lpwstr>F140D6064BEF4D81BD7E517DB4608157</vt:lpwstr>
  </property>
</Properties>
</file>