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仿宋_GB2312" w:hAnsi="宋体" w:eastAsia="仿宋_GB2312"/>
          <w:b/>
          <w:bCs/>
          <w:sz w:val="40"/>
          <w:szCs w:val="40"/>
        </w:rPr>
      </w:pPr>
    </w:p>
    <w:p>
      <w:pPr>
        <w:widowControl/>
        <w:spacing w:line="360" w:lineRule="auto"/>
        <w:rPr>
          <w:rFonts w:ascii="仿宋_GB2312" w:hAnsi="宋体" w:eastAsia="仿宋_GB2312"/>
          <w:b/>
          <w:bCs/>
          <w:sz w:val="40"/>
          <w:szCs w:val="40"/>
        </w:rPr>
      </w:pPr>
    </w:p>
    <w:p>
      <w:pPr>
        <w:pStyle w:val="4"/>
        <w:jc w:val="center"/>
        <w:rPr>
          <w:rFonts w:ascii="宋体" w:hAnsi="宋体" w:eastAsia="宋体" w:cs="宋体"/>
          <w:b/>
          <w:bCs/>
          <w:sz w:val="52"/>
          <w:szCs w:val="52"/>
          <w:lang w:val="en-US"/>
        </w:rPr>
      </w:pPr>
      <w:r>
        <w:rPr>
          <w:rFonts w:hint="eastAsia" w:ascii="宋体" w:hAnsi="宋体" w:eastAsia="宋体" w:cs="宋体"/>
          <w:b/>
          <w:bCs/>
          <w:sz w:val="52"/>
          <w:szCs w:val="52"/>
          <w:lang w:val="en-US"/>
        </w:rPr>
        <w:t>202</w:t>
      </w:r>
      <w:r>
        <w:rPr>
          <w:rFonts w:hint="eastAsia" w:ascii="宋体" w:hAnsi="宋体" w:eastAsia="宋体" w:cs="宋体"/>
          <w:b/>
          <w:bCs/>
          <w:sz w:val="52"/>
          <w:szCs w:val="52"/>
          <w:lang w:val="en-US" w:eastAsia="zh-CN"/>
        </w:rPr>
        <w:t>5</w:t>
      </w:r>
      <w:r>
        <w:rPr>
          <w:rFonts w:hint="eastAsia" w:ascii="宋体" w:hAnsi="宋体" w:eastAsia="宋体" w:cs="宋体"/>
          <w:b/>
          <w:bCs/>
          <w:sz w:val="52"/>
          <w:szCs w:val="52"/>
          <w:lang w:val="en-US"/>
        </w:rPr>
        <w:t>年曲靖供电局</w:t>
      </w:r>
      <w:r>
        <w:rPr>
          <w:rFonts w:hint="eastAsia" w:ascii="宋体" w:hAnsi="宋体" w:eastAsia="宋体" w:cs="宋体"/>
          <w:b/>
          <w:bCs/>
          <w:sz w:val="52"/>
          <w:szCs w:val="52"/>
          <w:lang w:val="en-US" w:eastAsia="zh-CN"/>
        </w:rPr>
        <w:t>供电服务中心</w:t>
      </w:r>
      <w:r>
        <w:rPr>
          <w:rFonts w:hint="eastAsia" w:ascii="宋体" w:hAnsi="宋体" w:eastAsia="宋体" w:cs="宋体"/>
          <w:b/>
          <w:bCs/>
          <w:sz w:val="52"/>
          <w:szCs w:val="52"/>
          <w:lang w:val="en-US"/>
        </w:rPr>
        <w:t>三相电能表现场校验仪修理技术规范书</w:t>
      </w:r>
    </w:p>
    <w:p>
      <w:pPr>
        <w:pStyle w:val="4"/>
        <w:jc w:val="center"/>
        <w:rPr>
          <w:rFonts w:ascii="宋体" w:hAnsi="宋体" w:eastAsia="宋体" w:cs="宋体"/>
          <w:b/>
          <w:bCs/>
          <w:color w:val="FF0000"/>
          <w:sz w:val="52"/>
          <w:szCs w:val="52"/>
          <w:lang w:val="en-US"/>
        </w:rPr>
      </w:pPr>
    </w:p>
    <w:p>
      <w:pPr>
        <w:pStyle w:val="4"/>
        <w:jc w:val="center"/>
      </w:pPr>
    </w:p>
    <w:p>
      <w:pPr>
        <w:widowControl/>
        <w:jc w:val="center"/>
        <w:rPr>
          <w:rFonts w:ascii="仿宋_GB2312" w:hAnsi="宋体" w:eastAsia="仿宋_GB2312"/>
          <w:b/>
          <w:bCs/>
          <w:kern w:val="0"/>
          <w:sz w:val="48"/>
          <w:szCs w:val="48"/>
        </w:rPr>
      </w:pPr>
    </w:p>
    <w:p>
      <w:pPr>
        <w:widowControl/>
        <w:jc w:val="center"/>
        <w:rPr>
          <w:rFonts w:ascii="仿宋_GB2312" w:hAnsi="宋体" w:eastAsia="仿宋_GB2312"/>
          <w:b/>
          <w:bCs/>
          <w:kern w:val="0"/>
          <w:sz w:val="32"/>
          <w:szCs w:val="32"/>
        </w:rPr>
      </w:pPr>
      <w:r>
        <w:rPr>
          <w:rFonts w:hint="eastAsia" w:ascii="仿宋_GB2312" w:hAnsi="宋体" w:eastAsia="仿宋_GB2312"/>
          <w:b/>
          <w:bCs/>
          <w:kern w:val="0"/>
          <w:sz w:val="32"/>
          <w:szCs w:val="32"/>
        </w:rPr>
        <w:t xml:space="preserve"> </w:t>
      </w:r>
    </w:p>
    <w:p>
      <w:pPr>
        <w:pStyle w:val="3"/>
        <w:rPr>
          <w:rFonts w:ascii="仿宋_GB2312" w:hAnsi="宋体" w:eastAsia="仿宋_GB2312"/>
          <w:kern w:val="0"/>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Pr>
        <w:rPr>
          <w:rFonts w:ascii="仿宋_GB2312" w:hAnsi="宋体" w:eastAsia="仿宋_GB2312"/>
          <w:b/>
          <w:bCs/>
          <w:kern w:val="0"/>
          <w:sz w:val="32"/>
          <w:szCs w:val="32"/>
        </w:rPr>
      </w:pPr>
    </w:p>
    <w:p/>
    <w:p>
      <w:pPr>
        <w:widowControl/>
        <w:jc w:val="center"/>
        <w:rPr>
          <w:rFonts w:ascii="宋体" w:hAnsi="宋体" w:cs="宋体"/>
          <w:b/>
          <w:bCs/>
          <w:kern w:val="0"/>
          <w:sz w:val="40"/>
          <w:szCs w:val="40"/>
        </w:rPr>
      </w:pPr>
    </w:p>
    <w:p>
      <w:pPr>
        <w:widowControl/>
        <w:jc w:val="center"/>
        <w:rPr>
          <w:rFonts w:hint="eastAsia" w:ascii="宋体" w:hAnsi="宋体" w:cs="宋体"/>
          <w:b/>
          <w:bCs/>
          <w:kern w:val="0"/>
          <w:sz w:val="40"/>
          <w:szCs w:val="40"/>
        </w:rPr>
      </w:pPr>
      <w:r>
        <w:rPr>
          <w:rFonts w:hint="eastAsia" w:ascii="宋体" w:hAnsi="宋体" w:cs="宋体"/>
          <w:b/>
          <w:bCs/>
          <w:kern w:val="0"/>
          <w:sz w:val="40"/>
          <w:szCs w:val="40"/>
        </w:rPr>
        <w:t>202</w:t>
      </w:r>
      <w:r>
        <w:rPr>
          <w:rFonts w:hint="eastAsia" w:ascii="宋体" w:hAnsi="宋体" w:cs="宋体"/>
          <w:b/>
          <w:bCs/>
          <w:kern w:val="0"/>
          <w:sz w:val="40"/>
          <w:szCs w:val="40"/>
          <w:lang w:val="en-US" w:eastAsia="zh-CN"/>
        </w:rPr>
        <w:t>5</w:t>
      </w:r>
      <w:r>
        <w:rPr>
          <w:rFonts w:hint="eastAsia" w:ascii="宋体" w:hAnsi="宋体" w:cs="宋体"/>
          <w:b/>
          <w:bCs/>
          <w:kern w:val="0"/>
          <w:sz w:val="40"/>
          <w:szCs w:val="40"/>
        </w:rPr>
        <w:t>年</w:t>
      </w:r>
      <w:r>
        <w:rPr>
          <w:rFonts w:hint="eastAsia" w:ascii="宋体" w:hAnsi="宋体" w:cs="宋体"/>
          <w:b/>
          <w:bCs/>
          <w:kern w:val="0"/>
          <w:sz w:val="40"/>
          <w:szCs w:val="40"/>
          <w:lang w:val="en-US" w:eastAsia="zh-CN"/>
        </w:rPr>
        <w:t>8</w:t>
      </w:r>
      <w:r>
        <w:rPr>
          <w:rFonts w:hint="eastAsia" w:ascii="宋体" w:hAnsi="宋体" w:cs="宋体"/>
          <w:b/>
          <w:bCs/>
          <w:kern w:val="0"/>
          <w:sz w:val="40"/>
          <w:szCs w:val="40"/>
        </w:rPr>
        <w:t>月</w:t>
      </w:r>
    </w:p>
    <w:p>
      <w:pPr>
        <w:widowControl/>
        <w:jc w:val="center"/>
        <w:rPr>
          <w:rFonts w:hint="default" w:ascii="宋体" w:hAnsi="宋体" w:eastAsia="宋体" w:cs="宋体"/>
          <w:b/>
          <w:bCs/>
          <w:kern w:val="0"/>
          <w:sz w:val="40"/>
          <w:szCs w:val="40"/>
          <w:lang w:val="en-US" w:eastAsia="zh-CN"/>
        </w:rPr>
      </w:pPr>
      <w:r>
        <w:rPr>
          <w:rFonts w:hint="eastAsia" w:ascii="宋体" w:hAnsi="宋体" w:cs="宋体"/>
          <w:b/>
          <w:bCs/>
          <w:kern w:val="0"/>
          <w:sz w:val="40"/>
          <w:szCs w:val="40"/>
          <w:lang w:val="en-US" w:eastAsia="zh-CN"/>
        </w:rPr>
        <w:t>曲靖供电局</w:t>
      </w:r>
    </w:p>
    <w:p>
      <w:pPr>
        <w:widowControl/>
        <w:jc w:val="center"/>
        <w:rPr>
          <w:rFonts w:hint="eastAsia" w:ascii="宋体" w:hAnsi="宋体" w:cs="宋体"/>
          <w:b/>
          <w:bCs/>
          <w:kern w:val="0"/>
          <w:sz w:val="40"/>
          <w:szCs w:val="40"/>
        </w:rPr>
      </w:pPr>
    </w:p>
    <w:p>
      <w:pPr>
        <w:widowControl/>
        <w:spacing w:line="360" w:lineRule="auto"/>
        <w:jc w:val="center"/>
        <w:rPr>
          <w:rFonts w:ascii="宋体" w:hAnsi="宋体" w:cs="宋体"/>
          <w:b/>
          <w:bCs/>
          <w:color w:val="FF0000"/>
          <w:kern w:val="44"/>
          <w:sz w:val="28"/>
          <w:szCs w:val="28"/>
        </w:rPr>
      </w:pPr>
      <w:r>
        <w:br w:type="page"/>
      </w:r>
      <w:bookmarkStart w:id="0" w:name="_Toc388274650"/>
      <w:bookmarkEnd w:id="0"/>
    </w:p>
    <w:p>
      <w:pPr>
        <w:spacing w:line="360" w:lineRule="auto"/>
        <w:rPr>
          <w:rFonts w:ascii="宋体"/>
          <w:b/>
          <w:bCs/>
          <w:sz w:val="32"/>
          <w:szCs w:val="32"/>
        </w:rPr>
      </w:pPr>
      <w:r>
        <w:rPr>
          <w:rFonts w:hint="eastAsia" w:ascii="宋体" w:hAnsi="宋体"/>
          <w:b/>
          <w:bCs/>
          <w:sz w:val="32"/>
          <w:szCs w:val="32"/>
        </w:rPr>
        <w:t>一、项目介绍</w:t>
      </w:r>
    </w:p>
    <w:p>
      <w:pPr>
        <w:pStyle w:val="4"/>
        <w:ind w:firstLine="560" w:firstLineChars="200"/>
        <w:rPr>
          <w:rFonts w:hint="eastAsia" w:ascii="宋体" w:hAnsi="宋体" w:eastAsia="宋体"/>
          <w:sz w:val="28"/>
          <w:szCs w:val="28"/>
          <w:lang w:val="en-US" w:eastAsia="zh-CN"/>
        </w:rPr>
      </w:pPr>
      <w:r>
        <w:rPr>
          <w:rFonts w:hint="eastAsia" w:ascii="宋体" w:hAnsi="宋体" w:eastAsia="宋体"/>
          <w:snapToGrid/>
          <w:sz w:val="28"/>
          <w:szCs w:val="28"/>
          <w:lang w:val="en-US"/>
        </w:rPr>
        <w:t>1.项目名称：202</w:t>
      </w:r>
      <w:r>
        <w:rPr>
          <w:rFonts w:hint="eastAsia" w:ascii="宋体" w:hAnsi="宋体" w:eastAsia="宋体"/>
          <w:snapToGrid/>
          <w:sz w:val="28"/>
          <w:szCs w:val="28"/>
          <w:lang w:val="en-US" w:eastAsia="zh-CN"/>
        </w:rPr>
        <w:t>5</w:t>
      </w:r>
      <w:r>
        <w:rPr>
          <w:rFonts w:hint="eastAsia" w:ascii="宋体" w:hAnsi="宋体" w:eastAsia="宋体"/>
          <w:snapToGrid/>
          <w:sz w:val="28"/>
          <w:szCs w:val="28"/>
          <w:lang w:val="en-US"/>
        </w:rPr>
        <w:t>年曲靖供电局三相电能表现场校验仪修理</w:t>
      </w:r>
      <w:r>
        <w:rPr>
          <w:rFonts w:hint="eastAsia" w:ascii="宋体" w:hAnsi="宋体" w:eastAsia="宋体"/>
          <w:snapToGrid/>
          <w:sz w:val="28"/>
          <w:szCs w:val="28"/>
          <w:lang w:val="en-US" w:eastAsia="zh-CN"/>
        </w:rPr>
        <w:t>。</w:t>
      </w:r>
    </w:p>
    <w:p>
      <w:pPr>
        <w:spacing w:line="360" w:lineRule="auto"/>
        <w:ind w:firstLine="560" w:firstLineChars="200"/>
        <w:rPr>
          <w:rFonts w:ascii="宋体" w:hAnsi="宋体"/>
          <w:sz w:val="28"/>
          <w:szCs w:val="28"/>
        </w:rPr>
      </w:pPr>
      <w:r>
        <w:rPr>
          <w:rFonts w:hint="eastAsia" w:ascii="宋体" w:hAnsi="宋体"/>
          <w:sz w:val="28"/>
          <w:szCs w:val="28"/>
        </w:rPr>
        <w:t>2.项目概况：对20</w:t>
      </w:r>
      <w:r>
        <w:rPr>
          <w:rFonts w:hint="eastAsia" w:ascii="宋体" w:hAnsi="宋体"/>
          <w:sz w:val="28"/>
          <w:szCs w:val="28"/>
          <w:lang w:val="en-US" w:eastAsia="zh-CN"/>
        </w:rPr>
        <w:t>16</w:t>
      </w:r>
      <w:r>
        <w:rPr>
          <w:rFonts w:hint="eastAsia" w:ascii="宋体" w:hAnsi="宋体"/>
          <w:sz w:val="28"/>
          <w:szCs w:val="28"/>
        </w:rPr>
        <w:t>-201</w:t>
      </w:r>
      <w:r>
        <w:rPr>
          <w:rFonts w:hint="eastAsia" w:ascii="宋体" w:hAnsi="宋体"/>
          <w:sz w:val="28"/>
          <w:szCs w:val="28"/>
          <w:lang w:val="en-US" w:eastAsia="zh-CN"/>
        </w:rPr>
        <w:t>8</w:t>
      </w:r>
      <w:r>
        <w:rPr>
          <w:rFonts w:hint="eastAsia" w:ascii="宋体" w:hAnsi="宋体"/>
          <w:sz w:val="28"/>
          <w:szCs w:val="28"/>
        </w:rPr>
        <w:t>年曲靖供电局购置的</w:t>
      </w:r>
      <w:r>
        <w:rPr>
          <w:rFonts w:hint="eastAsia" w:ascii="宋体" w:hAnsi="宋体"/>
          <w:sz w:val="28"/>
          <w:szCs w:val="28"/>
          <w:lang w:val="en-US" w:eastAsia="zh-CN"/>
        </w:rPr>
        <w:t>11</w:t>
      </w:r>
      <w:r>
        <w:rPr>
          <w:rFonts w:hint="eastAsia" w:ascii="宋体" w:hAnsi="宋体"/>
          <w:sz w:val="28"/>
          <w:szCs w:val="28"/>
        </w:rPr>
        <w:t>套三相电能表现场校验仪进行修理，保证校验设备正常使用，现场校验工作可全面进行。</w:t>
      </w:r>
    </w:p>
    <w:p>
      <w:pPr>
        <w:spacing w:line="360" w:lineRule="auto"/>
        <w:ind w:firstLine="560" w:firstLineChars="200"/>
        <w:rPr>
          <w:rFonts w:hint="eastAsia" w:ascii="宋体" w:hAnsi="宋体"/>
          <w:sz w:val="28"/>
          <w:szCs w:val="28"/>
          <w:lang w:eastAsia="zh-CN"/>
        </w:rPr>
      </w:pPr>
      <w:r>
        <w:rPr>
          <w:rFonts w:hint="eastAsia" w:ascii="宋体" w:hAnsi="宋体"/>
          <w:sz w:val="28"/>
          <w:szCs w:val="28"/>
        </w:rPr>
        <w:t>3</w:t>
      </w:r>
      <w:r>
        <w:rPr>
          <w:rFonts w:hint="eastAsia" w:ascii="宋体" w:hAnsi="宋体"/>
          <w:sz w:val="28"/>
          <w:szCs w:val="28"/>
          <w:lang w:val="en-US" w:eastAsia="zh-CN"/>
        </w:rPr>
        <w:t>.三相电能表现场校验仪</w:t>
      </w:r>
      <w:r>
        <w:rPr>
          <w:rFonts w:hint="eastAsia" w:ascii="宋体" w:hAnsi="宋体"/>
          <w:sz w:val="28"/>
          <w:szCs w:val="28"/>
        </w:rPr>
        <w:t>设备型号及故障情况</w:t>
      </w:r>
      <w:r>
        <w:rPr>
          <w:rFonts w:hint="eastAsia" w:ascii="宋体" w:hAnsi="宋体"/>
          <w:sz w:val="28"/>
          <w:szCs w:val="28"/>
          <w:lang w:eastAsia="zh-CN"/>
        </w:rPr>
        <w:t>：</w:t>
      </w:r>
    </w:p>
    <w:tbl>
      <w:tblPr>
        <w:tblStyle w:val="10"/>
        <w:tblW w:w="9808"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0"/>
        <w:gridCol w:w="984"/>
        <w:gridCol w:w="1273"/>
        <w:gridCol w:w="924"/>
        <w:gridCol w:w="1077"/>
        <w:gridCol w:w="1500"/>
        <w:gridCol w:w="1332"/>
        <w:gridCol w:w="2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3"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序</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 xml:space="preserve">号 </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型号</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出厂</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编号</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出厂</w:t>
            </w:r>
          </w:p>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日期</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准确度等级</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制造厂家</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设备</w:t>
            </w:r>
          </w:p>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所属单位</w:t>
            </w:r>
          </w:p>
        </w:tc>
        <w:tc>
          <w:tcPr>
            <w:tcW w:w="2248"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故障现象/需求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3"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679C-T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D3A1608003</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2016.08</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厦门红相电力设备股份有限公司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供电服务中心</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计量运维一班</w:t>
            </w:r>
          </w:p>
        </w:tc>
        <w:tc>
          <w:tcPr>
            <w:tcW w:w="2248" w:type="dxa"/>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钳夹故障</w:t>
            </w:r>
            <w:r>
              <w:rPr>
                <w:rFonts w:hint="eastAsia" w:ascii="宋体" w:hAnsi="宋体" w:cs="宋体"/>
                <w:i w:val="0"/>
                <w:iCs w:val="0"/>
                <w:color w:val="000000"/>
                <w:kern w:val="0"/>
                <w:sz w:val="18"/>
                <w:szCs w:val="18"/>
                <w:u w:val="none"/>
                <w:lang w:val="en-US" w:eastAsia="zh-CN" w:bidi="ar"/>
              </w:rPr>
              <w:t>、鳄鱼夹绝缘包裹损坏/</w:t>
            </w:r>
          </w:p>
          <w:p>
            <w:pPr>
              <w:keepNext w:val="0"/>
              <w:keepLines w:val="0"/>
              <w:widowControl/>
              <w:numPr>
                <w:ilvl w:val="0"/>
                <w:numId w:val="0"/>
              </w:numPr>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1.维修（配置）钳夹</w:t>
            </w:r>
          </w:p>
          <w:p>
            <w:pPr>
              <w:keepNext w:val="0"/>
              <w:keepLines w:val="0"/>
              <w:widowControl/>
              <w:numPr>
                <w:ilvl w:val="0"/>
                <w:numId w:val="0"/>
              </w:numPr>
              <w:suppressLineNumbers w:val="0"/>
              <w:jc w:val="left"/>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2.配置全封闭鳄鱼夹连接线（最小号）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3"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2</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2NA181120</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2018.11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供电服务中心</w:t>
            </w:r>
          </w:p>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计量运维</w:t>
            </w:r>
            <w:r>
              <w:rPr>
                <w:rFonts w:hint="eastAsia" w:ascii="宋体" w:hAnsi="宋体" w:cs="宋体"/>
                <w:i w:val="0"/>
                <w:iCs w:val="0"/>
                <w:color w:val="000000"/>
                <w:kern w:val="0"/>
                <w:sz w:val="18"/>
                <w:szCs w:val="18"/>
                <w:u w:val="none"/>
                <w:lang w:val="en-US" w:eastAsia="zh-CN" w:bidi="ar"/>
              </w:rPr>
              <w:t>二</w:t>
            </w:r>
            <w:r>
              <w:rPr>
                <w:rFonts w:hint="eastAsia" w:ascii="宋体" w:hAnsi="宋体" w:eastAsia="宋体" w:cs="宋体"/>
                <w:i w:val="0"/>
                <w:iCs w:val="0"/>
                <w:color w:val="000000"/>
                <w:kern w:val="0"/>
                <w:sz w:val="18"/>
                <w:szCs w:val="18"/>
                <w:u w:val="none"/>
                <w:lang w:val="en-US" w:eastAsia="zh-CN" w:bidi="ar"/>
              </w:rPr>
              <w:t>班</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配置全封闭鳄鱼夹连接线（最小号）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3</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2NA181136</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2018.11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供电服务中心</w:t>
            </w:r>
          </w:p>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计量运维三班</w:t>
            </w:r>
          </w:p>
        </w:tc>
        <w:tc>
          <w:tcPr>
            <w:tcW w:w="2248" w:type="dxa"/>
            <w:shd w:val="clear" w:color="auto" w:fill="auto"/>
            <w:vAlign w:val="center"/>
          </w:tcPr>
          <w:p>
            <w:pPr>
              <w:jc w:val="left"/>
              <w:rPr>
                <w:rFonts w:hint="eastAsia" w:ascii="宋体" w:hAnsi="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rPr>
              <w:t>光电头</w:t>
            </w:r>
            <w:r>
              <w:rPr>
                <w:rFonts w:hint="eastAsia" w:ascii="宋体" w:hAnsi="宋体" w:cs="宋体"/>
                <w:i w:val="0"/>
                <w:iCs w:val="0"/>
                <w:color w:val="000000"/>
                <w:sz w:val="18"/>
                <w:szCs w:val="18"/>
                <w:u w:val="none"/>
                <w:lang w:val="en-US" w:eastAsia="zh-CN"/>
              </w:rPr>
              <w:t>坏</w:t>
            </w:r>
            <w:r>
              <w:rPr>
                <w:rFonts w:hint="eastAsia" w:ascii="宋体" w:hAnsi="宋体" w:eastAsia="宋体" w:cs="宋体"/>
                <w:i w:val="0"/>
                <w:iCs w:val="0"/>
                <w:color w:val="000000"/>
                <w:sz w:val="18"/>
                <w:szCs w:val="18"/>
                <w:u w:val="none"/>
              </w:rPr>
              <w:t>坏</w:t>
            </w:r>
            <w:r>
              <w:rPr>
                <w:rFonts w:hint="eastAsia" w:ascii="宋体" w:hAnsi="宋体" w:cs="宋体"/>
                <w:i w:val="0"/>
                <w:iCs w:val="0"/>
                <w:color w:val="000000"/>
                <w:sz w:val="18"/>
                <w:szCs w:val="18"/>
                <w:u w:val="none"/>
                <w:lang w:val="en-US" w:eastAsia="zh-CN"/>
              </w:rPr>
              <w:t>/</w:t>
            </w:r>
          </w:p>
          <w:p>
            <w:pPr>
              <w:jc w:val="left"/>
              <w:rPr>
                <w:rFonts w:hint="default" w:ascii="宋体" w:hAnsi="宋体" w:cs="宋体"/>
                <w:i w:val="0"/>
                <w:iCs w:val="0"/>
                <w:color w:val="000000"/>
                <w:sz w:val="18"/>
                <w:szCs w:val="18"/>
                <w:u w:val="none"/>
                <w:lang w:val="en-US" w:eastAsia="zh-CN"/>
              </w:rPr>
            </w:pPr>
            <w:r>
              <w:rPr>
                <w:rFonts w:hint="eastAsia" w:ascii="宋体" w:hAnsi="宋体" w:cs="宋体"/>
                <w:i w:val="0"/>
                <w:iCs w:val="0"/>
                <w:color w:val="000000"/>
                <w:kern w:val="0"/>
                <w:sz w:val="18"/>
                <w:szCs w:val="18"/>
                <w:u w:val="none"/>
                <w:lang w:val="en-US" w:eastAsia="zh-CN" w:bidi="ar"/>
              </w:rPr>
              <w:t>维修（配置）</w:t>
            </w:r>
            <w:r>
              <w:rPr>
                <w:rFonts w:hint="eastAsia" w:ascii="宋体" w:hAnsi="宋体" w:cs="宋体"/>
                <w:i w:val="0"/>
                <w:iCs w:val="0"/>
                <w:color w:val="000000"/>
                <w:sz w:val="18"/>
                <w:szCs w:val="18"/>
                <w:u w:val="none"/>
                <w:lang w:val="en-US" w:eastAsia="zh-CN"/>
              </w:rPr>
              <w:t>光电头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4</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2NA181127</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2018.11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供电服务中心</w:t>
            </w:r>
          </w:p>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计量运维三班</w:t>
            </w:r>
          </w:p>
        </w:tc>
        <w:tc>
          <w:tcPr>
            <w:tcW w:w="2248" w:type="dxa"/>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sz w:val="18"/>
                <w:szCs w:val="18"/>
                <w:u w:val="none"/>
              </w:rPr>
              <w:t>钳夹故障</w:t>
            </w:r>
            <w:r>
              <w:rPr>
                <w:rFonts w:hint="eastAsia" w:ascii="宋体" w:hAnsi="宋体" w:cs="宋体"/>
                <w:i w:val="0"/>
                <w:iCs w:val="0"/>
                <w:color w:val="000000"/>
                <w:kern w:val="0"/>
                <w:sz w:val="18"/>
                <w:szCs w:val="18"/>
                <w:u w:val="none"/>
                <w:lang w:val="en-US" w:eastAsia="zh-CN" w:bidi="ar"/>
              </w:rPr>
              <w:t>/</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维修（配置）钳夹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5</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2NA171101</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配置全封闭鳄鱼夹连接线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6</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2NA171102</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配置全封闭鳄鱼夹连接线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7</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2NA171103</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配置全封闭鳄鱼夹连接线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8"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8</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2NA171104</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2017</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11</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配置全封闭鳄鱼夹连接线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9</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2NA180528</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2018</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05</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配置全封闭鳄鱼夹连接线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10</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2NA180530</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2018</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05</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配置全封闭鳄鱼夹连接线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0" w:type="dxa"/>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11</w:t>
            </w:r>
          </w:p>
        </w:tc>
        <w:tc>
          <w:tcPr>
            <w:tcW w:w="98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WDX-2NA </w:t>
            </w:r>
          </w:p>
        </w:tc>
        <w:tc>
          <w:tcPr>
            <w:tcW w:w="127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2NA180531</w:t>
            </w:r>
          </w:p>
        </w:tc>
        <w:tc>
          <w:tcPr>
            <w:tcW w:w="92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2018</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05</w:t>
            </w:r>
          </w:p>
        </w:tc>
        <w:tc>
          <w:tcPr>
            <w:tcW w:w="10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钳表：0.2</w:t>
            </w:r>
          </w:p>
        </w:tc>
        <w:tc>
          <w:tcPr>
            <w:tcW w:w="150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保定新云达电力设备有限责任公司</w:t>
            </w:r>
          </w:p>
        </w:tc>
        <w:tc>
          <w:tcPr>
            <w:tcW w:w="133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师宗供电局</w:t>
            </w:r>
          </w:p>
        </w:tc>
        <w:tc>
          <w:tcPr>
            <w:tcW w:w="2248" w:type="dxa"/>
            <w:shd w:val="clear" w:color="auto" w:fill="auto"/>
            <w:vAlign w:val="center"/>
          </w:tcPr>
          <w:p>
            <w:pPr>
              <w:jc w:val="left"/>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鳄鱼夹绝缘包裹损坏/</w:t>
            </w:r>
          </w:p>
          <w:p>
            <w:pPr>
              <w:jc w:val="left"/>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配置全封闭鳄鱼夹连接线</w:t>
            </w:r>
          </w:p>
        </w:tc>
      </w:tr>
    </w:tbl>
    <w:p>
      <w:pPr>
        <w:spacing w:line="360" w:lineRule="auto"/>
        <w:rPr>
          <w:rFonts w:ascii="宋体" w:hAnsi="宋体"/>
          <w:color w:val="000000" w:themeColor="text1"/>
          <w:sz w:val="28"/>
          <w:szCs w:val="28"/>
          <w14:textFill>
            <w14:solidFill>
              <w14:schemeClr w14:val="tx1"/>
            </w14:solidFill>
          </w14:textFill>
        </w:rPr>
      </w:pPr>
      <w:r>
        <w:rPr>
          <w:rFonts w:hint="eastAsia" w:ascii="宋体" w:hAnsi="宋体"/>
          <w:sz w:val="28"/>
          <w:szCs w:val="28"/>
        </w:rPr>
        <w:t>4.</w:t>
      </w:r>
      <w:r>
        <w:rPr>
          <w:rFonts w:hint="eastAsia" w:ascii="宋体" w:hAnsi="宋体"/>
          <w:sz w:val="28"/>
          <w:szCs w:val="28"/>
          <w:lang w:eastAsia="zh-CN"/>
        </w:rPr>
        <w:t>修理</w:t>
      </w:r>
      <w:r>
        <w:rPr>
          <w:rFonts w:hint="eastAsia" w:ascii="宋体" w:hAnsi="宋体"/>
          <w:sz w:val="28"/>
          <w:szCs w:val="28"/>
          <w:lang w:val="en-US" w:eastAsia="zh-CN"/>
        </w:rPr>
        <w:t>要点</w:t>
      </w:r>
      <w:r>
        <w:rPr>
          <w:rFonts w:hint="eastAsia" w:ascii="宋体" w:hAnsi="宋体"/>
          <w:sz w:val="28"/>
          <w:szCs w:val="28"/>
        </w:rPr>
        <w:t>：</w:t>
      </w:r>
      <w:r>
        <w:rPr>
          <w:rFonts w:hint="eastAsia" w:ascii="宋体" w:hAnsi="宋体"/>
          <w:sz w:val="28"/>
          <w:szCs w:val="28"/>
          <w:lang w:eastAsia="zh-CN"/>
        </w:rPr>
        <w:t>根据设备实际故障源开展</w:t>
      </w:r>
      <w:r>
        <w:rPr>
          <w:rFonts w:hint="eastAsia" w:ascii="宋体" w:hAnsi="宋体"/>
          <w:sz w:val="28"/>
          <w:szCs w:val="28"/>
          <w:lang w:val="en-US" w:eastAsia="zh-CN"/>
        </w:rPr>
        <w:t>维修，维修不好的给予配置</w:t>
      </w:r>
      <w:r>
        <w:rPr>
          <w:rFonts w:hint="eastAsia" w:ascii="宋体" w:hAnsi="宋体"/>
          <w:color w:val="000000" w:themeColor="text1"/>
          <w:sz w:val="28"/>
          <w:szCs w:val="28"/>
          <w14:textFill>
            <w14:solidFill>
              <w14:schemeClr w14:val="tx1"/>
            </w14:solidFill>
          </w14:textFill>
        </w:rPr>
        <w:t>。</w:t>
      </w:r>
    </w:p>
    <w:p>
      <w:pPr>
        <w:spacing w:line="360" w:lineRule="auto"/>
        <w:rPr>
          <w:rFonts w:hint="eastAsia" w:ascii="宋体" w:hAnsi="宋体"/>
          <w:b/>
          <w:bCs/>
          <w:sz w:val="32"/>
          <w:szCs w:val="32"/>
        </w:rPr>
      </w:pPr>
    </w:p>
    <w:p>
      <w:pPr>
        <w:spacing w:line="360" w:lineRule="auto"/>
        <w:rPr>
          <w:rFonts w:ascii="宋体"/>
          <w:b/>
          <w:bCs/>
          <w:sz w:val="32"/>
          <w:szCs w:val="32"/>
        </w:rPr>
      </w:pPr>
      <w:r>
        <w:rPr>
          <w:rFonts w:hint="eastAsia" w:ascii="宋体" w:hAnsi="宋体"/>
          <w:b/>
          <w:bCs/>
          <w:sz w:val="32"/>
          <w:szCs w:val="32"/>
        </w:rPr>
        <w:t>二、服务内容</w:t>
      </w:r>
    </w:p>
    <w:p>
      <w:pPr>
        <w:spacing w:line="360" w:lineRule="auto"/>
        <w:ind w:firstLine="560" w:firstLineChars="200"/>
        <w:rPr>
          <w:rFonts w:ascii="宋体"/>
          <w:sz w:val="28"/>
          <w:szCs w:val="28"/>
        </w:rPr>
      </w:pPr>
      <w:r>
        <w:rPr>
          <w:rFonts w:hint="eastAsia" w:ascii="宋体" w:hAnsi="宋体"/>
          <w:sz w:val="28"/>
          <w:szCs w:val="28"/>
        </w:rPr>
        <w:t>1.项目需求：对三相电能表现场校验仪进行全面检修，确保设备可以正常使用。</w:t>
      </w:r>
    </w:p>
    <w:p>
      <w:pPr>
        <w:spacing w:line="360" w:lineRule="auto"/>
        <w:ind w:firstLine="560" w:firstLineChars="200"/>
        <w:rPr>
          <w:rFonts w:hint="eastAsia" w:ascii="宋体" w:hAnsi="宋体" w:eastAsia="宋体"/>
          <w:sz w:val="28"/>
          <w:szCs w:val="28"/>
          <w:lang w:eastAsia="zh-CN"/>
        </w:rPr>
      </w:pPr>
      <w:r>
        <w:rPr>
          <w:rFonts w:hint="eastAsia" w:ascii="宋体" w:hAnsi="宋体"/>
          <w:sz w:val="28"/>
          <w:szCs w:val="28"/>
        </w:rPr>
        <w:t>2.修理后满足功能：确保校验功能、抄表功能、接线判别功能、波形谐波测试功能、参数设置功能、时钟功能、存储功能</w:t>
      </w:r>
      <w:r>
        <w:rPr>
          <w:rFonts w:hint="eastAsia" w:ascii="宋体" w:hAnsi="宋体"/>
          <w:sz w:val="28"/>
          <w:szCs w:val="28"/>
          <w:lang w:val="en-US" w:eastAsia="zh-CN"/>
        </w:rPr>
        <w:t>等</w:t>
      </w:r>
      <w:r>
        <w:rPr>
          <w:rFonts w:hint="eastAsia" w:ascii="宋体" w:hAnsi="宋体"/>
          <w:sz w:val="28"/>
          <w:szCs w:val="28"/>
        </w:rPr>
        <w:t>正常</w:t>
      </w:r>
      <w:r>
        <w:rPr>
          <w:rFonts w:hint="eastAsia" w:ascii="宋体" w:hAnsi="宋体"/>
          <w:sz w:val="28"/>
          <w:szCs w:val="28"/>
          <w:lang w:eastAsia="zh-CN"/>
        </w:rPr>
        <w:t>。</w:t>
      </w:r>
    </w:p>
    <w:p>
      <w:pPr>
        <w:spacing w:line="360" w:lineRule="auto"/>
        <w:ind w:firstLine="560" w:firstLineChars="200"/>
        <w:rPr>
          <w:rFonts w:ascii="宋体"/>
          <w:sz w:val="28"/>
          <w:szCs w:val="28"/>
        </w:rPr>
      </w:pPr>
      <w:r>
        <w:rPr>
          <w:rFonts w:hint="eastAsia" w:ascii="宋体" w:hAnsi="宋体"/>
          <w:sz w:val="28"/>
          <w:szCs w:val="28"/>
        </w:rPr>
        <w:t>3.主要技术指标及要求：</w:t>
      </w:r>
    </w:p>
    <w:p>
      <w:pPr>
        <w:spacing w:line="360" w:lineRule="auto"/>
        <w:ind w:firstLine="560" w:firstLineChars="200"/>
        <w:rPr>
          <w:rFonts w:ascii="宋体" w:hAnsi="宋体"/>
          <w:sz w:val="28"/>
          <w:szCs w:val="28"/>
        </w:rPr>
      </w:pPr>
      <w:r>
        <w:rPr>
          <w:rFonts w:hint="eastAsia" w:ascii="宋体" w:hAnsi="宋体"/>
          <w:sz w:val="28"/>
          <w:szCs w:val="28"/>
        </w:rPr>
        <w:t>（1）主要技术指标：电能计量精度：内接方式准确度满足0.05级，钳表方式准确度满足0.2级。</w:t>
      </w:r>
    </w:p>
    <w:p>
      <w:pPr>
        <w:spacing w:line="360" w:lineRule="auto"/>
        <w:ind w:firstLine="560" w:firstLineChars="200"/>
        <w:rPr>
          <w:rFonts w:hint="eastAsia" w:ascii="宋体" w:hAnsi="宋体"/>
          <w:sz w:val="28"/>
          <w:szCs w:val="28"/>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）工作要求：全面检修完成后，应满足校验仪可以正常使用，各项功能正常，技术指标达标，随机配件完好。</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43" w:firstLineChars="200"/>
        <w:textAlignment w:val="auto"/>
        <w:rPr>
          <w:rFonts w:ascii="宋体" w:hAnsi="宋体"/>
          <w:b/>
          <w:bCs/>
          <w:sz w:val="32"/>
          <w:szCs w:val="32"/>
        </w:rPr>
      </w:pPr>
      <w:r>
        <w:rPr>
          <w:rFonts w:hint="eastAsia" w:ascii="宋体" w:hAnsi="宋体"/>
          <w:b/>
          <w:bCs/>
          <w:sz w:val="32"/>
          <w:szCs w:val="32"/>
        </w:rPr>
        <w:t>采购范围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sz w:val="28"/>
          <w:szCs w:val="28"/>
        </w:rPr>
      </w:pPr>
      <w:r>
        <w:rPr>
          <w:rFonts w:hint="eastAsia" w:ascii="宋体" w:hAnsi="宋体" w:cs="宋体"/>
          <w:sz w:val="28"/>
          <w:szCs w:val="28"/>
        </w:rPr>
        <w:t>1.</w:t>
      </w:r>
      <w:r>
        <w:rPr>
          <w:rFonts w:hint="eastAsia" w:ascii="宋体" w:hAnsi="宋体"/>
          <w:sz w:val="28"/>
          <w:szCs w:val="28"/>
        </w:rPr>
        <w:t>项目中设备的检修、调试、验收、移交。</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sz w:val="28"/>
          <w:szCs w:val="28"/>
        </w:rPr>
      </w:pPr>
      <w:r>
        <w:rPr>
          <w:rFonts w:hint="eastAsia" w:ascii="宋体" w:hAnsi="宋体" w:cs="宋体"/>
          <w:sz w:val="28"/>
          <w:szCs w:val="28"/>
        </w:rPr>
        <w:t>2.</w:t>
      </w:r>
      <w:r>
        <w:rPr>
          <w:rFonts w:hint="eastAsia" w:ascii="宋体" w:hAnsi="宋体"/>
          <w:sz w:val="28"/>
          <w:szCs w:val="28"/>
        </w:rPr>
        <w:t>应答人自购材料的采购﹑运输及保管，应答人提供符合要求的运输及保修服务。</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ascii="宋体"/>
          <w:b/>
          <w:bCs/>
          <w:sz w:val="32"/>
          <w:szCs w:val="32"/>
        </w:rPr>
      </w:pPr>
      <w:r>
        <w:rPr>
          <w:rFonts w:hint="eastAsia" w:ascii="宋体" w:hAnsi="宋体"/>
          <w:b/>
          <w:bCs/>
          <w:sz w:val="32"/>
          <w:szCs w:val="32"/>
        </w:rPr>
        <w:t>四、</w:t>
      </w:r>
      <w:r>
        <w:rPr>
          <w:rFonts w:hint="eastAsia" w:ascii="宋体" w:hAnsi="宋体" w:cs="宋体"/>
          <w:b/>
          <w:bCs/>
          <w:sz w:val="32"/>
          <w:szCs w:val="32"/>
        </w:rPr>
        <w:t>项目服务商要求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ascii="宋体"/>
          <w:color w:val="000000"/>
          <w:sz w:val="28"/>
          <w:szCs w:val="28"/>
        </w:rPr>
      </w:pPr>
      <w:r>
        <w:rPr>
          <w:rFonts w:hint="eastAsia" w:ascii="宋体" w:hAnsi="宋体"/>
          <w:color w:val="000000"/>
          <w:sz w:val="28"/>
          <w:szCs w:val="28"/>
        </w:rPr>
        <w:t>应答人需建立满足采购人以维护采集设备系统正常、安全、可靠运行为目标的项目服务团队，服务团队应具备较强的项目实施和技术研发服务能力。</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ascii="宋体"/>
          <w:b/>
          <w:bCs/>
          <w:sz w:val="32"/>
          <w:szCs w:val="32"/>
        </w:rPr>
      </w:pPr>
      <w:r>
        <w:rPr>
          <w:rFonts w:hint="eastAsia" w:ascii="宋体" w:hAnsi="宋体"/>
          <w:b/>
          <w:bCs/>
          <w:sz w:val="32"/>
          <w:szCs w:val="32"/>
        </w:rPr>
        <w:t>五、项目质量要求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Arial" w:hAnsi="Arial" w:cs="Arial"/>
          <w:color w:val="333333"/>
          <w:sz w:val="28"/>
          <w:szCs w:val="28"/>
          <w:shd w:val="clear" w:color="auto" w:fill="FFFFFF"/>
        </w:rPr>
      </w:pPr>
      <w:r>
        <w:rPr>
          <w:rFonts w:hint="eastAsia" w:ascii="Arial" w:hAnsi="Arial" w:cs="Arial"/>
          <w:color w:val="333333"/>
          <w:sz w:val="28"/>
          <w:szCs w:val="28"/>
          <w:shd w:val="clear" w:color="auto" w:fill="FFFFFF"/>
        </w:rPr>
        <w:t>按照国家法律法规及南网相关管理制度执行，具体以每个项目的特点和采购人要求为准。</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ascii="宋体"/>
          <w:b/>
          <w:bCs/>
          <w:sz w:val="32"/>
          <w:szCs w:val="32"/>
        </w:rPr>
      </w:pPr>
      <w:r>
        <w:rPr>
          <w:rFonts w:hint="eastAsia" w:ascii="宋体" w:hAnsi="宋体"/>
          <w:b/>
          <w:bCs/>
          <w:sz w:val="32"/>
          <w:szCs w:val="32"/>
        </w:rPr>
        <w:t>六、项目实施工期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sz w:val="28"/>
          <w:szCs w:val="28"/>
          <w:lang w:val="en-US" w:eastAsia="zh-CN"/>
        </w:rPr>
      </w:pPr>
      <w:r>
        <w:rPr>
          <w:rFonts w:hint="eastAsia" w:ascii="宋体" w:hAnsi="宋体"/>
          <w:color w:val="000000"/>
          <w:sz w:val="28"/>
          <w:szCs w:val="28"/>
          <w:lang w:val="en-US" w:eastAsia="zh-CN"/>
        </w:rPr>
        <w:t>合同签订后至</w:t>
      </w:r>
      <w:bookmarkStart w:id="1" w:name="_GoBack"/>
      <w:bookmarkEnd w:id="1"/>
      <w:r>
        <w:rPr>
          <w:rFonts w:hint="eastAsia" w:ascii="宋体" w:hAnsi="宋体"/>
          <w:color w:val="000000"/>
          <w:sz w:val="28"/>
          <w:szCs w:val="28"/>
          <w:lang w:val="en-US" w:eastAsia="zh-CN"/>
        </w:rPr>
        <w:t>2025年12月31日内完成修理。</w:t>
      </w:r>
    </w:p>
    <w:p>
      <w:pPr>
        <w:keepNext w:val="0"/>
        <w:keepLines w:val="0"/>
        <w:pageBreakBefore w:val="0"/>
        <w:widowControl w:val="0"/>
        <w:kinsoku/>
        <w:wordWrap/>
        <w:overflowPunct/>
        <w:topLinePunct w:val="0"/>
        <w:autoSpaceDE/>
        <w:autoSpaceDN/>
        <w:bidi w:val="0"/>
        <w:adjustRightInd/>
        <w:snapToGrid/>
        <w:spacing w:line="360" w:lineRule="auto"/>
        <w:ind w:firstLine="602" w:firstLineChars="200"/>
        <w:textAlignment w:val="auto"/>
        <w:rPr>
          <w:rFonts w:ascii="宋体"/>
          <w:b/>
          <w:bCs/>
          <w:sz w:val="30"/>
          <w:szCs w:val="30"/>
        </w:rPr>
      </w:pPr>
      <w:r>
        <w:rPr>
          <w:rFonts w:hint="eastAsia" w:ascii="宋体" w:hAnsi="宋体"/>
          <w:b/>
          <w:bCs/>
          <w:sz w:val="30"/>
          <w:szCs w:val="30"/>
        </w:rPr>
        <w:t>七、验收标准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ascii="宋体" w:hAnsi="宋体" w:cs="宋体"/>
          <w:sz w:val="28"/>
          <w:szCs w:val="28"/>
        </w:rPr>
      </w:pPr>
      <w:r>
        <w:rPr>
          <w:rFonts w:hint="eastAsia" w:ascii="宋体" w:hAnsi="宋体" w:cs="宋体"/>
          <w:sz w:val="28"/>
          <w:szCs w:val="28"/>
        </w:rPr>
        <w:t>1.设备启动正常，无误报警，启动停止复位功能正常、指示灯正常。</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ascii="宋体" w:hAnsi="宋体" w:cs="宋体"/>
          <w:sz w:val="28"/>
          <w:szCs w:val="28"/>
        </w:rPr>
      </w:pPr>
      <w:r>
        <w:rPr>
          <w:rFonts w:hint="eastAsia" w:ascii="宋体" w:hAnsi="宋体" w:cs="宋体"/>
          <w:sz w:val="28"/>
          <w:szCs w:val="28"/>
        </w:rPr>
        <w:t>2.电压电流相角显示正常。</w:t>
      </w:r>
    </w:p>
    <w:p>
      <w:pPr>
        <w:spacing w:line="360" w:lineRule="auto"/>
        <w:ind w:firstLine="560" w:firstLineChars="200"/>
        <w:rPr>
          <w:rFonts w:ascii="宋体" w:hAnsi="宋体"/>
          <w:sz w:val="28"/>
          <w:szCs w:val="28"/>
        </w:rPr>
      </w:pPr>
      <w:r>
        <w:rPr>
          <w:rFonts w:hint="eastAsia" w:ascii="宋体" w:hAnsi="宋体" w:cs="宋体"/>
          <w:sz w:val="28"/>
          <w:szCs w:val="28"/>
        </w:rPr>
        <w:t>3.</w:t>
      </w:r>
      <w:r>
        <w:rPr>
          <w:rFonts w:hint="eastAsia" w:ascii="宋体" w:hAnsi="宋体"/>
          <w:sz w:val="28"/>
          <w:szCs w:val="28"/>
        </w:rPr>
        <w:t>电能计量精度：内接方式准确度满足0.05级，钳表方式准确度满足0.2级。</w:t>
      </w:r>
    </w:p>
    <w:p>
      <w:pPr>
        <w:spacing w:line="360" w:lineRule="auto"/>
        <w:ind w:firstLine="560" w:firstLineChars="200"/>
        <w:outlineLvl w:val="1"/>
        <w:rPr>
          <w:rFonts w:ascii="宋体" w:hAnsi="宋体" w:cs="宋体"/>
          <w:sz w:val="28"/>
          <w:szCs w:val="28"/>
        </w:rPr>
      </w:pPr>
      <w:r>
        <w:rPr>
          <w:rFonts w:hint="eastAsia" w:ascii="宋体" w:hAnsi="宋体" w:cs="宋体"/>
          <w:sz w:val="28"/>
          <w:szCs w:val="28"/>
        </w:rPr>
        <w:t>4.设备无报警、无异常显示，校表功能、存储</w:t>
      </w:r>
      <w:r>
        <w:rPr>
          <w:rFonts w:hint="eastAsia" w:ascii="宋体" w:hAnsi="宋体" w:cs="宋体"/>
          <w:sz w:val="28"/>
          <w:szCs w:val="28"/>
          <w:lang w:val="en-US" w:eastAsia="zh-CN"/>
        </w:rPr>
        <w:t>等</w:t>
      </w:r>
      <w:r>
        <w:rPr>
          <w:rFonts w:hint="eastAsia" w:ascii="宋体" w:hAnsi="宋体" w:cs="宋体"/>
          <w:sz w:val="28"/>
          <w:szCs w:val="28"/>
        </w:rPr>
        <w:t>功能正常；设备本体各部件运行正常。</w:t>
      </w:r>
    </w:p>
    <w:p>
      <w:pPr>
        <w:spacing w:line="360" w:lineRule="auto"/>
        <w:ind w:firstLine="560" w:firstLineChars="200"/>
        <w:outlineLvl w:val="1"/>
        <w:rPr>
          <w:rFonts w:ascii="宋体" w:hAnsi="宋体" w:cs="宋体"/>
          <w:sz w:val="28"/>
          <w:szCs w:val="28"/>
        </w:rPr>
      </w:pPr>
      <w:r>
        <w:rPr>
          <w:rFonts w:hint="eastAsia" w:ascii="宋体" w:hAnsi="宋体" w:cs="宋体"/>
          <w:sz w:val="28"/>
          <w:szCs w:val="28"/>
        </w:rPr>
        <w:t>5.需更换的异常部件必须与原配置规格型号一致，符合技术要求，满足兼容性。</w:t>
      </w:r>
    </w:p>
    <w:p>
      <w:pPr>
        <w:spacing w:line="360" w:lineRule="auto"/>
        <w:ind w:firstLine="560" w:firstLineChars="200"/>
        <w:outlineLvl w:val="1"/>
        <w:rPr>
          <w:rFonts w:hint="eastAsia" w:ascii="宋体" w:hAnsi="宋体" w:cs="宋体"/>
          <w:sz w:val="28"/>
          <w:szCs w:val="28"/>
        </w:rPr>
      </w:pPr>
      <w:r>
        <w:rPr>
          <w:rFonts w:hint="eastAsia" w:ascii="宋体" w:hAnsi="宋体" w:cs="宋体"/>
          <w:sz w:val="28"/>
          <w:szCs w:val="28"/>
        </w:rPr>
        <w:t>6.设备外观完整、包装箱无破损。</w:t>
      </w:r>
    </w:p>
    <w:p>
      <w:pPr>
        <w:spacing w:line="360" w:lineRule="auto"/>
        <w:ind w:firstLine="643" w:firstLineChars="200"/>
        <w:outlineLvl w:val="1"/>
        <w:rPr>
          <w:rFonts w:ascii="宋体" w:hAnsi="宋体" w:cs="宋体"/>
          <w:b/>
          <w:bCs/>
          <w:sz w:val="32"/>
          <w:szCs w:val="32"/>
        </w:rPr>
      </w:pPr>
      <w:r>
        <w:rPr>
          <w:rFonts w:hint="eastAsia" w:ascii="宋体" w:hAnsi="宋体" w:cs="宋体"/>
          <w:b/>
          <w:bCs/>
          <w:sz w:val="32"/>
          <w:szCs w:val="32"/>
        </w:rPr>
        <w:t>八、</w:t>
      </w:r>
      <w:r>
        <w:rPr>
          <w:rFonts w:hint="eastAsia" w:ascii="宋体" w:hAnsi="宋体" w:cs="宋体"/>
          <w:b/>
          <w:bCs/>
          <w:sz w:val="32"/>
          <w:szCs w:val="32"/>
          <w:lang w:eastAsia="zh-CN"/>
        </w:rPr>
        <w:t>修理</w:t>
      </w:r>
      <w:r>
        <w:rPr>
          <w:rFonts w:hint="eastAsia" w:ascii="宋体" w:hAnsi="宋体" w:cs="宋体"/>
          <w:b/>
          <w:bCs/>
          <w:sz w:val="32"/>
          <w:szCs w:val="32"/>
        </w:rPr>
        <w:t>项目</w:t>
      </w:r>
    </w:p>
    <w:tbl>
      <w:tblPr>
        <w:tblStyle w:val="11"/>
        <w:tblW w:w="7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612"/>
        <w:gridCol w:w="888"/>
        <w:gridCol w:w="875"/>
        <w:gridCol w:w="1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ascii="宋体" w:hAnsi="宋体" w:cs="宋体"/>
                <w:sz w:val="24"/>
                <w:szCs w:val="24"/>
              </w:rPr>
            </w:pPr>
            <w:r>
              <w:rPr>
                <w:rFonts w:ascii="宋体" w:hAnsi="宋体" w:cs="宋体"/>
                <w:sz w:val="24"/>
                <w:szCs w:val="24"/>
              </w:rPr>
              <w:t>序号</w:t>
            </w:r>
          </w:p>
        </w:tc>
        <w:tc>
          <w:tcPr>
            <w:tcW w:w="3612" w:type="dxa"/>
            <w:vAlign w:val="top"/>
          </w:tcPr>
          <w:p>
            <w:pPr>
              <w:spacing w:line="360" w:lineRule="auto"/>
              <w:outlineLvl w:val="1"/>
              <w:rPr>
                <w:rFonts w:ascii="宋体" w:hAnsi="宋体" w:cs="宋体"/>
                <w:sz w:val="24"/>
                <w:szCs w:val="24"/>
              </w:rPr>
            </w:pPr>
            <w:r>
              <w:rPr>
                <w:rFonts w:hint="eastAsia" w:ascii="宋体" w:hAnsi="宋体" w:cs="宋体"/>
                <w:sz w:val="24"/>
                <w:szCs w:val="24"/>
                <w:lang w:eastAsia="zh-CN"/>
              </w:rPr>
              <w:t>修理</w:t>
            </w:r>
            <w:r>
              <w:rPr>
                <w:rFonts w:ascii="宋体" w:hAnsi="宋体" w:cs="宋体"/>
                <w:sz w:val="24"/>
                <w:szCs w:val="24"/>
              </w:rPr>
              <w:t>项目</w:t>
            </w:r>
          </w:p>
        </w:tc>
        <w:tc>
          <w:tcPr>
            <w:tcW w:w="888" w:type="dxa"/>
            <w:vAlign w:val="top"/>
          </w:tcPr>
          <w:p>
            <w:pPr>
              <w:spacing w:line="360" w:lineRule="auto"/>
              <w:outlineLvl w:val="1"/>
              <w:rPr>
                <w:rFonts w:ascii="宋体" w:hAnsi="宋体" w:cs="宋体"/>
                <w:sz w:val="24"/>
                <w:szCs w:val="24"/>
              </w:rPr>
            </w:pPr>
            <w:r>
              <w:rPr>
                <w:rFonts w:ascii="宋体" w:hAnsi="宋体" w:cs="宋体"/>
                <w:sz w:val="24"/>
                <w:szCs w:val="24"/>
              </w:rPr>
              <w:t>单位</w:t>
            </w:r>
          </w:p>
        </w:tc>
        <w:tc>
          <w:tcPr>
            <w:tcW w:w="875" w:type="dxa"/>
            <w:vAlign w:val="top"/>
          </w:tcPr>
          <w:p>
            <w:pPr>
              <w:spacing w:line="360" w:lineRule="auto"/>
              <w:outlineLvl w:val="1"/>
              <w:rPr>
                <w:rFonts w:ascii="宋体" w:hAnsi="宋体" w:cs="宋体"/>
                <w:sz w:val="24"/>
                <w:szCs w:val="24"/>
              </w:rPr>
            </w:pPr>
            <w:r>
              <w:rPr>
                <w:rFonts w:ascii="宋体" w:hAnsi="宋体" w:cs="宋体"/>
                <w:sz w:val="24"/>
                <w:szCs w:val="24"/>
              </w:rPr>
              <w:t>数量</w:t>
            </w:r>
          </w:p>
        </w:tc>
        <w:tc>
          <w:tcPr>
            <w:tcW w:w="1603" w:type="dxa"/>
            <w:vAlign w:val="top"/>
          </w:tcPr>
          <w:p>
            <w:pPr>
              <w:spacing w:line="360" w:lineRule="auto"/>
              <w:jc w:val="center"/>
              <w:outlineLvl w:val="1"/>
              <w:rPr>
                <w:rFonts w:hint="eastAsia" w:ascii="宋体" w:hAnsi="宋体" w:eastAsia="宋体" w:cs="宋体"/>
                <w:sz w:val="24"/>
                <w:szCs w:val="24"/>
                <w:lang w:eastAsia="zh-CN"/>
              </w:rPr>
            </w:pPr>
            <w:r>
              <w:rPr>
                <w:rFonts w:hint="eastAsia" w:ascii="宋体" w:hAnsi="宋体" w:cs="宋体"/>
                <w:sz w:val="24"/>
                <w:szCs w:val="24"/>
                <w:lang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ascii="宋体" w:hAnsi="宋体" w:cs="宋体"/>
                <w:sz w:val="24"/>
                <w:szCs w:val="24"/>
              </w:rPr>
            </w:pPr>
            <w:r>
              <w:rPr>
                <w:rFonts w:hint="eastAsia" w:ascii="宋体" w:hAnsi="宋体" w:cs="宋体"/>
                <w:sz w:val="24"/>
                <w:szCs w:val="24"/>
              </w:rPr>
              <w:t>1</w:t>
            </w:r>
          </w:p>
        </w:tc>
        <w:tc>
          <w:tcPr>
            <w:tcW w:w="3612" w:type="dxa"/>
            <w:vAlign w:val="top"/>
          </w:tcPr>
          <w:p>
            <w:pPr>
              <w:spacing w:line="360" w:lineRule="auto"/>
              <w:outlineLvl w:val="1"/>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钳表故障修理</w:t>
            </w:r>
          </w:p>
        </w:tc>
        <w:tc>
          <w:tcPr>
            <w:tcW w:w="888" w:type="dxa"/>
            <w:vAlign w:val="top"/>
          </w:tcPr>
          <w:p>
            <w:pPr>
              <w:spacing w:line="360" w:lineRule="auto"/>
              <w:outlineLvl w:val="1"/>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sz w:val="24"/>
                <w:szCs w:val="24"/>
                <w:lang w:eastAsia="zh-CN"/>
              </w:rPr>
              <w:t>套</w:t>
            </w:r>
          </w:p>
        </w:tc>
        <w:tc>
          <w:tcPr>
            <w:tcW w:w="875" w:type="dxa"/>
            <w:vAlign w:val="top"/>
          </w:tcPr>
          <w:p>
            <w:pPr>
              <w:spacing w:line="360" w:lineRule="auto"/>
              <w:outlineLvl w:val="1"/>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lang w:val="en-US" w:eastAsia="zh-CN"/>
              </w:rPr>
              <w:t>2</w:t>
            </w:r>
          </w:p>
        </w:tc>
        <w:tc>
          <w:tcPr>
            <w:tcW w:w="1603" w:type="dxa"/>
            <w:vAlign w:val="top"/>
          </w:tcPr>
          <w:p>
            <w:pPr>
              <w:spacing w:line="360" w:lineRule="auto"/>
              <w:outlineLvl w:val="1"/>
              <w:rPr>
                <w:rFonts w:hint="default" w:ascii="宋体" w:hAnsi="宋体" w:eastAsia="宋体" w:cs="宋体"/>
                <w:color w:val="0000FF"/>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p>
        </w:tc>
        <w:tc>
          <w:tcPr>
            <w:tcW w:w="3612" w:type="dxa"/>
            <w:vAlign w:val="center"/>
          </w:tcPr>
          <w:p>
            <w:pPr>
              <w:spacing w:line="360" w:lineRule="auto"/>
              <w:outlineLvl w:val="1"/>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全封闭鳄鱼夹连接线</w:t>
            </w:r>
          </w:p>
        </w:tc>
        <w:tc>
          <w:tcPr>
            <w:tcW w:w="888" w:type="dxa"/>
            <w:vAlign w:val="top"/>
          </w:tcPr>
          <w:p>
            <w:pPr>
              <w:spacing w:line="360" w:lineRule="auto"/>
              <w:outlineLvl w:val="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sz w:val="24"/>
                <w:szCs w:val="24"/>
                <w:lang w:eastAsia="zh-CN"/>
              </w:rPr>
              <w:t>套</w:t>
            </w:r>
          </w:p>
        </w:tc>
        <w:tc>
          <w:tcPr>
            <w:tcW w:w="875" w:type="dxa"/>
            <w:vAlign w:val="top"/>
          </w:tcPr>
          <w:p>
            <w:pPr>
              <w:spacing w:line="360" w:lineRule="auto"/>
              <w:outlineLvl w:val="1"/>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7</w:t>
            </w:r>
          </w:p>
        </w:tc>
        <w:tc>
          <w:tcPr>
            <w:tcW w:w="1603" w:type="dxa"/>
            <w:vAlign w:val="top"/>
          </w:tcPr>
          <w:p>
            <w:pPr>
              <w:spacing w:line="360" w:lineRule="auto"/>
              <w:outlineLvl w:val="1"/>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p>
        </w:tc>
        <w:tc>
          <w:tcPr>
            <w:tcW w:w="3612" w:type="dxa"/>
            <w:vAlign w:val="center"/>
          </w:tcPr>
          <w:p>
            <w:pPr>
              <w:spacing w:line="360" w:lineRule="auto"/>
              <w:outlineLvl w:val="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全封闭鳄鱼夹（最小号）连接线</w:t>
            </w:r>
          </w:p>
        </w:tc>
        <w:tc>
          <w:tcPr>
            <w:tcW w:w="888" w:type="dxa"/>
            <w:vAlign w:val="top"/>
          </w:tcPr>
          <w:p>
            <w:pPr>
              <w:spacing w:line="360" w:lineRule="auto"/>
              <w:outlineLvl w:val="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sz w:val="24"/>
                <w:szCs w:val="24"/>
                <w:lang w:eastAsia="zh-CN"/>
              </w:rPr>
              <w:t>套</w:t>
            </w:r>
          </w:p>
        </w:tc>
        <w:tc>
          <w:tcPr>
            <w:tcW w:w="875" w:type="dxa"/>
            <w:vAlign w:val="top"/>
          </w:tcPr>
          <w:p>
            <w:pPr>
              <w:spacing w:line="360" w:lineRule="auto"/>
              <w:outlineLvl w:val="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2</w:t>
            </w:r>
          </w:p>
        </w:tc>
        <w:tc>
          <w:tcPr>
            <w:tcW w:w="1603" w:type="dxa"/>
            <w:vAlign w:val="top"/>
          </w:tcPr>
          <w:p>
            <w:pPr>
              <w:spacing w:line="360" w:lineRule="auto"/>
              <w:outlineLvl w:val="1"/>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hint="default" w:ascii="宋体" w:hAnsi="宋体" w:cs="宋体"/>
                <w:sz w:val="24"/>
                <w:szCs w:val="24"/>
                <w:lang w:val="en-US" w:eastAsia="zh-CN"/>
              </w:rPr>
            </w:pPr>
            <w:r>
              <w:rPr>
                <w:rFonts w:hint="eastAsia" w:ascii="宋体" w:hAnsi="宋体" w:cs="宋体"/>
                <w:sz w:val="24"/>
                <w:szCs w:val="24"/>
                <w:lang w:val="en-US" w:eastAsia="zh-CN"/>
              </w:rPr>
              <w:t>4</w:t>
            </w:r>
          </w:p>
        </w:tc>
        <w:tc>
          <w:tcPr>
            <w:tcW w:w="3612" w:type="dxa"/>
            <w:vAlign w:val="top"/>
          </w:tcPr>
          <w:p>
            <w:pPr>
              <w:spacing w:line="360" w:lineRule="auto"/>
              <w:outlineLvl w:val="1"/>
              <w:rPr>
                <w:rFonts w:hint="default" w:ascii="宋体" w:hAnsi="宋体" w:eastAsia="宋体" w:cs="宋体"/>
                <w:kern w:val="2"/>
                <w:sz w:val="24"/>
                <w:szCs w:val="24"/>
                <w:lang w:val="en-US" w:eastAsia="zh-CN" w:bidi="ar-SA"/>
              </w:rPr>
            </w:pPr>
            <w:r>
              <w:rPr>
                <w:rFonts w:hint="eastAsia" w:ascii="宋体" w:hAnsi="宋体" w:cs="宋体"/>
                <w:sz w:val="24"/>
                <w:szCs w:val="24"/>
                <w:lang w:eastAsia="zh-CN"/>
              </w:rPr>
              <w:t>光电头故障修理</w:t>
            </w:r>
          </w:p>
        </w:tc>
        <w:tc>
          <w:tcPr>
            <w:tcW w:w="888" w:type="dxa"/>
            <w:vAlign w:val="top"/>
          </w:tcPr>
          <w:p>
            <w:pPr>
              <w:spacing w:line="360" w:lineRule="auto"/>
              <w:outlineLvl w:val="1"/>
              <w:rPr>
                <w:rFonts w:hint="eastAsia" w:ascii="宋体" w:hAnsi="宋体" w:eastAsia="宋体" w:cs="宋体"/>
                <w:kern w:val="2"/>
                <w:sz w:val="24"/>
                <w:szCs w:val="24"/>
                <w:lang w:val="en-US" w:eastAsia="zh-CN" w:bidi="ar-SA"/>
              </w:rPr>
            </w:pPr>
            <w:r>
              <w:rPr>
                <w:rFonts w:hint="eastAsia" w:ascii="宋体" w:hAnsi="宋体" w:cs="宋体"/>
                <w:sz w:val="24"/>
                <w:szCs w:val="24"/>
                <w:lang w:eastAsia="zh-CN"/>
              </w:rPr>
              <w:t>根</w:t>
            </w:r>
          </w:p>
        </w:tc>
        <w:tc>
          <w:tcPr>
            <w:tcW w:w="875" w:type="dxa"/>
            <w:vAlign w:val="top"/>
          </w:tcPr>
          <w:p>
            <w:pPr>
              <w:spacing w:line="360" w:lineRule="auto"/>
              <w:outlineLvl w:val="1"/>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1</w:t>
            </w:r>
          </w:p>
        </w:tc>
        <w:tc>
          <w:tcPr>
            <w:tcW w:w="1603" w:type="dxa"/>
            <w:vAlign w:val="top"/>
          </w:tcPr>
          <w:p>
            <w:pPr>
              <w:spacing w:line="360" w:lineRule="auto"/>
              <w:outlineLvl w:val="1"/>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hint="default" w:ascii="宋体" w:hAnsi="宋体" w:cs="宋体"/>
                <w:sz w:val="24"/>
                <w:szCs w:val="24"/>
                <w:lang w:val="en-US" w:eastAsia="zh-CN"/>
              </w:rPr>
            </w:pPr>
            <w:r>
              <w:rPr>
                <w:rFonts w:hint="eastAsia" w:ascii="宋体" w:hAnsi="宋体" w:cs="宋体"/>
                <w:sz w:val="24"/>
                <w:szCs w:val="24"/>
                <w:lang w:val="en-US" w:eastAsia="zh-CN"/>
              </w:rPr>
              <w:t>5</w:t>
            </w:r>
          </w:p>
        </w:tc>
        <w:tc>
          <w:tcPr>
            <w:tcW w:w="3612" w:type="dxa"/>
            <w:vAlign w:val="top"/>
          </w:tcPr>
          <w:p>
            <w:pPr>
              <w:spacing w:line="360" w:lineRule="auto"/>
              <w:outlineLvl w:val="1"/>
              <w:rPr>
                <w:rFonts w:hint="default" w:ascii="宋体" w:hAnsi="宋体" w:cs="宋体"/>
                <w:sz w:val="24"/>
                <w:szCs w:val="24"/>
                <w:lang w:val="en-US" w:eastAsia="zh-CN"/>
              </w:rPr>
            </w:pPr>
            <w:r>
              <w:rPr>
                <w:rFonts w:hint="eastAsia" w:ascii="宋体" w:hAnsi="宋体" w:cs="宋体"/>
                <w:sz w:val="24"/>
                <w:szCs w:val="24"/>
                <w:lang w:val="en-US" w:eastAsia="zh-CN"/>
              </w:rPr>
              <w:t>邮寄费</w:t>
            </w:r>
          </w:p>
        </w:tc>
        <w:tc>
          <w:tcPr>
            <w:tcW w:w="888" w:type="dxa"/>
            <w:vAlign w:val="top"/>
          </w:tcPr>
          <w:p>
            <w:pPr>
              <w:spacing w:line="360" w:lineRule="auto"/>
              <w:outlineLvl w:val="1"/>
              <w:rPr>
                <w:rFonts w:hint="default" w:ascii="宋体" w:hAnsi="宋体" w:cs="宋体"/>
                <w:sz w:val="24"/>
                <w:szCs w:val="24"/>
                <w:lang w:val="en-US" w:eastAsia="zh-CN"/>
              </w:rPr>
            </w:pPr>
            <w:r>
              <w:rPr>
                <w:rFonts w:hint="eastAsia" w:ascii="宋体" w:hAnsi="宋体" w:cs="宋体"/>
                <w:sz w:val="24"/>
                <w:szCs w:val="24"/>
                <w:lang w:val="en-US" w:eastAsia="zh-CN"/>
              </w:rPr>
              <w:t>次</w:t>
            </w:r>
          </w:p>
        </w:tc>
        <w:tc>
          <w:tcPr>
            <w:tcW w:w="875" w:type="dxa"/>
            <w:vAlign w:val="top"/>
          </w:tcPr>
          <w:p>
            <w:pPr>
              <w:spacing w:line="360" w:lineRule="auto"/>
              <w:outlineLvl w:val="1"/>
              <w:rPr>
                <w:rFonts w:hint="default" w:ascii="宋体" w:hAnsi="宋体" w:cs="宋体"/>
                <w:sz w:val="24"/>
                <w:szCs w:val="24"/>
                <w:lang w:val="en-US" w:eastAsia="zh-CN"/>
              </w:rPr>
            </w:pPr>
            <w:r>
              <w:rPr>
                <w:rFonts w:hint="eastAsia" w:ascii="宋体" w:hAnsi="宋体" w:cs="宋体"/>
                <w:sz w:val="24"/>
                <w:szCs w:val="24"/>
                <w:lang w:val="en-US" w:eastAsia="zh-CN"/>
              </w:rPr>
              <w:t>2</w:t>
            </w:r>
          </w:p>
        </w:tc>
        <w:tc>
          <w:tcPr>
            <w:tcW w:w="1603" w:type="dxa"/>
            <w:vAlign w:val="top"/>
          </w:tcPr>
          <w:p>
            <w:pPr>
              <w:spacing w:line="360" w:lineRule="auto"/>
              <w:outlineLvl w:val="1"/>
              <w:rPr>
                <w:rFonts w:ascii="宋体"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top"/>
          </w:tcPr>
          <w:p>
            <w:pPr>
              <w:spacing w:line="360" w:lineRule="auto"/>
              <w:jc w:val="center"/>
              <w:outlineLvl w:val="1"/>
              <w:rPr>
                <w:rFonts w:hint="default" w:ascii="宋体" w:hAnsi="宋体" w:cs="宋体"/>
                <w:sz w:val="24"/>
                <w:szCs w:val="24"/>
                <w:lang w:val="en-US" w:eastAsia="zh-CN"/>
              </w:rPr>
            </w:pPr>
            <w:r>
              <w:rPr>
                <w:rFonts w:hint="eastAsia" w:ascii="宋体" w:hAnsi="宋体" w:cs="宋体"/>
                <w:sz w:val="24"/>
                <w:szCs w:val="24"/>
                <w:lang w:val="en-US" w:eastAsia="zh-CN"/>
              </w:rPr>
              <w:t>6</w:t>
            </w:r>
          </w:p>
        </w:tc>
        <w:tc>
          <w:tcPr>
            <w:tcW w:w="3612" w:type="dxa"/>
            <w:vAlign w:val="top"/>
          </w:tcPr>
          <w:p>
            <w:pPr>
              <w:spacing w:line="360" w:lineRule="auto"/>
              <w:outlineLvl w:val="1"/>
              <w:rPr>
                <w:rFonts w:hint="eastAsia" w:ascii="宋体" w:hAnsi="宋体" w:cs="宋体"/>
                <w:sz w:val="24"/>
                <w:szCs w:val="24"/>
                <w:lang w:eastAsia="zh-CN"/>
              </w:rPr>
            </w:pPr>
            <w:r>
              <w:rPr>
                <w:rFonts w:hint="eastAsia" w:ascii="宋体" w:hAnsi="宋体" w:cs="宋体"/>
                <w:sz w:val="24"/>
                <w:szCs w:val="24"/>
                <w:lang w:val="en-US" w:eastAsia="zh-CN"/>
              </w:rPr>
              <w:t>主机</w:t>
            </w:r>
            <w:r>
              <w:rPr>
                <w:rFonts w:hint="eastAsia" w:ascii="宋体" w:hAnsi="宋体" w:cs="宋体"/>
                <w:sz w:val="24"/>
                <w:szCs w:val="24"/>
                <w:lang w:eastAsia="zh-CN"/>
              </w:rPr>
              <w:t>修理费</w:t>
            </w:r>
          </w:p>
        </w:tc>
        <w:tc>
          <w:tcPr>
            <w:tcW w:w="888" w:type="dxa"/>
            <w:vAlign w:val="top"/>
          </w:tcPr>
          <w:p>
            <w:pPr>
              <w:spacing w:line="360" w:lineRule="auto"/>
              <w:outlineLvl w:val="1"/>
              <w:rPr>
                <w:rFonts w:hint="default" w:ascii="宋体" w:hAnsi="宋体" w:cs="宋体"/>
                <w:sz w:val="24"/>
                <w:szCs w:val="24"/>
                <w:lang w:val="en-US" w:eastAsia="zh-CN"/>
              </w:rPr>
            </w:pPr>
            <w:r>
              <w:rPr>
                <w:rFonts w:hint="eastAsia" w:ascii="宋体" w:hAnsi="宋体" w:cs="宋体"/>
                <w:sz w:val="24"/>
                <w:szCs w:val="24"/>
                <w:lang w:val="en-US" w:eastAsia="zh-CN"/>
              </w:rPr>
              <w:t>项</w:t>
            </w:r>
          </w:p>
        </w:tc>
        <w:tc>
          <w:tcPr>
            <w:tcW w:w="875" w:type="dxa"/>
            <w:vAlign w:val="top"/>
          </w:tcPr>
          <w:p>
            <w:pPr>
              <w:spacing w:line="360" w:lineRule="auto"/>
              <w:outlineLvl w:val="1"/>
              <w:rPr>
                <w:rFonts w:hint="default" w:ascii="宋体" w:hAnsi="宋体" w:cs="宋体"/>
                <w:sz w:val="24"/>
                <w:szCs w:val="24"/>
                <w:lang w:val="en-US" w:eastAsia="zh-CN"/>
              </w:rPr>
            </w:pPr>
            <w:r>
              <w:rPr>
                <w:rFonts w:hint="eastAsia" w:ascii="宋体" w:hAnsi="宋体" w:cs="宋体"/>
                <w:sz w:val="24"/>
                <w:szCs w:val="24"/>
                <w:lang w:val="en-US" w:eastAsia="zh-CN"/>
              </w:rPr>
              <w:t>1</w:t>
            </w:r>
          </w:p>
        </w:tc>
        <w:tc>
          <w:tcPr>
            <w:tcW w:w="1603" w:type="dxa"/>
            <w:vAlign w:val="top"/>
          </w:tcPr>
          <w:p>
            <w:pPr>
              <w:spacing w:line="360" w:lineRule="auto"/>
              <w:outlineLvl w:val="1"/>
              <w:rPr>
                <w:rFonts w:ascii="宋体" w:hAnsi="宋体" w:cs="宋体"/>
                <w:sz w:val="24"/>
                <w:szCs w:val="24"/>
              </w:rPr>
            </w:pPr>
          </w:p>
        </w:tc>
      </w:tr>
    </w:tbl>
    <w:p>
      <w:pPr>
        <w:spacing w:line="360" w:lineRule="auto"/>
        <w:ind w:firstLine="560" w:firstLineChars="200"/>
        <w:outlineLvl w:val="1"/>
        <w:rPr>
          <w:rFonts w:hint="eastAsia" w:ascii="宋体" w:hAnsi="宋体" w:cs="宋体"/>
          <w:sz w:val="28"/>
          <w:szCs w:val="28"/>
          <w:lang w:val="en-US" w:eastAsia="zh-CN"/>
        </w:rPr>
      </w:pPr>
      <w:r>
        <w:rPr>
          <w:rFonts w:hint="eastAsia" w:ascii="宋体" w:hAnsi="宋体" w:cs="宋体"/>
          <w:sz w:val="28"/>
          <w:szCs w:val="28"/>
          <w:lang w:val="en-US" w:eastAsia="zh-CN"/>
        </w:rPr>
        <w:t>注：修理项目以实际修理项目及项目数量为准。</w:t>
      </w:r>
    </w:p>
    <w:p>
      <w:pPr>
        <w:spacing w:line="360" w:lineRule="auto"/>
        <w:ind w:firstLine="480" w:firstLineChars="200"/>
        <w:outlineLvl w:val="1"/>
        <w:rPr>
          <w:rFonts w:hint="default" w:ascii="宋体" w:hAnsi="宋体" w:cs="宋体"/>
          <w:color w:val="000000" w:themeColor="text1"/>
          <w:sz w:val="24"/>
          <w:szCs w:val="24"/>
          <w:lang w:val="en-US" w:eastAsia="zh-CN"/>
          <w14:textFill>
            <w14:solidFill>
              <w14:schemeClr w14:val="tx1"/>
            </w14:solidFill>
          </w14:textFill>
        </w:rPr>
      </w:pPr>
    </w:p>
    <w:p>
      <w:pPr>
        <w:spacing w:line="360" w:lineRule="auto"/>
        <w:ind w:firstLine="480" w:firstLineChars="200"/>
        <w:outlineLvl w:val="1"/>
        <w:rPr>
          <w:rFonts w:hint="default" w:ascii="宋体" w:hAnsi="宋体" w:cs="宋体"/>
          <w:color w:val="000000" w:themeColor="text1"/>
          <w:sz w:val="24"/>
          <w:szCs w:val="24"/>
          <w:lang w:val="en-US" w:eastAsia="zh-CN"/>
          <w14:textFill>
            <w14:solidFill>
              <w14:schemeClr w14:val="tx1"/>
            </w14:solidFill>
          </w14:textFill>
        </w:rPr>
      </w:pPr>
    </w:p>
    <w:p>
      <w:pPr>
        <w:spacing w:line="360" w:lineRule="auto"/>
        <w:ind w:firstLine="480" w:firstLineChars="200"/>
        <w:outlineLvl w:val="1"/>
        <w:rPr>
          <w:rFonts w:hint="default" w:ascii="宋体" w:hAnsi="宋体" w:cs="宋体"/>
          <w:color w:val="000000" w:themeColor="text1"/>
          <w:sz w:val="24"/>
          <w:szCs w:val="24"/>
          <w:lang w:val="en-US" w:eastAsia="zh-CN"/>
          <w14:textFill>
            <w14:solidFill>
              <w14:schemeClr w14:val="tx1"/>
            </w14:solidFill>
          </w14:textFill>
        </w:rPr>
      </w:pPr>
    </w:p>
    <w:p>
      <w:pPr>
        <w:spacing w:line="360" w:lineRule="auto"/>
        <w:ind w:firstLine="480" w:firstLineChars="200"/>
        <w:outlineLvl w:val="1"/>
        <w:rPr>
          <w:rFonts w:hint="default" w:ascii="宋体" w:hAnsi="宋体" w:cs="宋体"/>
          <w:color w:val="000000" w:themeColor="text1"/>
          <w:sz w:val="24"/>
          <w:szCs w:val="24"/>
          <w:lang w:val="en-US" w:eastAsia="zh-CN"/>
          <w14:textFill>
            <w14:solidFill>
              <w14:schemeClr w14:val="tx1"/>
            </w14:solidFill>
          </w14:textFill>
        </w:rPr>
      </w:pPr>
    </w:p>
    <w:p>
      <w:pPr>
        <w:spacing w:line="360" w:lineRule="auto"/>
        <w:ind w:firstLine="480" w:firstLineChars="200"/>
        <w:outlineLvl w:val="1"/>
        <w:rPr>
          <w:rFonts w:hint="default" w:ascii="宋体" w:hAnsi="宋体" w:cs="宋体"/>
          <w:color w:val="000000" w:themeColor="text1"/>
          <w:sz w:val="24"/>
          <w:szCs w:val="24"/>
          <w:lang w:val="en-US" w:eastAsia="zh-CN"/>
          <w14:textFill>
            <w14:solidFill>
              <w14:schemeClr w14:val="tx1"/>
            </w14:solidFill>
          </w14:textFill>
        </w:rPr>
      </w:pPr>
    </w:p>
    <w:p>
      <w:pPr>
        <w:spacing w:line="360" w:lineRule="auto"/>
        <w:ind w:firstLine="643" w:firstLineChars="200"/>
        <w:outlineLvl w:val="1"/>
        <w:rPr>
          <w:rFonts w:hint="eastAsia" w:ascii="宋体" w:hAnsi="宋体" w:cs="宋体"/>
          <w:b/>
          <w:bCs/>
          <w:sz w:val="32"/>
          <w:szCs w:val="32"/>
        </w:rPr>
      </w:pPr>
      <w:r>
        <w:rPr>
          <w:rFonts w:hint="eastAsia" w:ascii="宋体" w:hAnsi="宋体" w:cs="宋体"/>
          <w:b/>
          <w:bCs/>
          <w:sz w:val="32"/>
          <w:szCs w:val="32"/>
          <w:lang w:eastAsia="zh-CN"/>
        </w:rPr>
        <w:t>九、</w:t>
      </w:r>
      <w:r>
        <w:rPr>
          <w:rFonts w:hint="eastAsia" w:ascii="宋体" w:hAnsi="宋体" w:cs="宋体"/>
          <w:b/>
          <w:bCs/>
          <w:sz w:val="32"/>
          <w:szCs w:val="32"/>
        </w:rPr>
        <w:t>权利及义务</w:t>
      </w:r>
    </w:p>
    <w:p>
      <w:pPr>
        <w:spacing w:line="360" w:lineRule="auto"/>
        <w:ind w:firstLine="560" w:firstLineChars="200"/>
        <w:outlineLvl w:val="1"/>
        <w:rPr>
          <w:rFonts w:hint="eastAsia"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乙方应保证维修所用元器件均为原厂正品,不得采用劣质品替代。一经发现，甲方有权拒付维修费。</w:t>
      </w:r>
    </w:p>
    <w:p>
      <w:pPr>
        <w:spacing w:line="360" w:lineRule="auto"/>
        <w:ind w:firstLine="560" w:firstLineChars="200"/>
        <w:outlineLvl w:val="1"/>
        <w:rPr>
          <w:rFonts w:hint="eastAsia"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甲方有权对乙方的维护工作进行检查及提出维护要求。</w:t>
      </w:r>
    </w:p>
    <w:p>
      <w:pPr>
        <w:spacing w:line="360" w:lineRule="auto"/>
        <w:ind w:firstLine="560" w:firstLineChars="200"/>
        <w:outlineLvl w:val="1"/>
        <w:rPr>
          <w:rFonts w:hint="eastAsia"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甲方有权向乙方索要各种设备数据及维护记录。</w:t>
      </w:r>
    </w:p>
    <w:p>
      <w:pPr>
        <w:spacing w:line="360" w:lineRule="auto"/>
        <w:ind w:firstLine="560" w:firstLineChars="200"/>
        <w:outlineLvl w:val="1"/>
        <w:rPr>
          <w:rFonts w:hint="eastAsia"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甲方在日常工作中发现空调设备异常应及时将故障现象通知乙方，并配合乙方先作简单的应急处理。</w:t>
      </w:r>
    </w:p>
    <w:p>
      <w:pPr>
        <w:spacing w:line="360" w:lineRule="auto"/>
        <w:ind w:firstLine="560" w:firstLineChars="200"/>
        <w:outlineLvl w:val="1"/>
        <w:rPr>
          <w:rFonts w:hint="eastAsia" w:ascii="宋体" w:hAnsi="宋体" w:cs="宋体"/>
          <w:sz w:val="28"/>
          <w:szCs w:val="28"/>
        </w:rPr>
      </w:pPr>
      <w:r>
        <w:rPr>
          <w:rFonts w:hint="eastAsia" w:ascii="宋体" w:hAnsi="宋体" w:cs="宋体"/>
          <w:sz w:val="28"/>
          <w:szCs w:val="28"/>
          <w:lang w:val="en-US" w:eastAsia="zh-CN"/>
        </w:rPr>
        <w:t>5.</w:t>
      </w:r>
      <w:r>
        <w:rPr>
          <w:rFonts w:hint="eastAsia" w:ascii="宋体" w:hAnsi="宋体" w:cs="宋体"/>
          <w:sz w:val="28"/>
          <w:szCs w:val="28"/>
        </w:rPr>
        <w:t>乙方有责任在技术支持的同时对甲方公司人员进行免费的技术培训讲解。</w:t>
      </w:r>
    </w:p>
    <w:p>
      <w:pPr>
        <w:spacing w:line="360" w:lineRule="auto"/>
        <w:ind w:firstLine="643" w:firstLineChars="200"/>
        <w:outlineLvl w:val="1"/>
        <w:rPr>
          <w:rFonts w:hint="eastAsia" w:ascii="宋体" w:hAnsi="宋体" w:cs="宋体"/>
          <w:b/>
          <w:bCs/>
          <w:sz w:val="32"/>
          <w:szCs w:val="32"/>
          <w:lang w:eastAsia="zh-CN"/>
        </w:rPr>
      </w:pPr>
      <w:r>
        <w:rPr>
          <w:rFonts w:hint="eastAsia" w:ascii="宋体" w:hAnsi="宋体" w:cs="宋体"/>
          <w:b/>
          <w:bCs/>
          <w:sz w:val="32"/>
          <w:szCs w:val="32"/>
          <w:lang w:eastAsia="zh-CN"/>
        </w:rPr>
        <w:t>十、违约责任</w:t>
      </w:r>
    </w:p>
    <w:p>
      <w:pPr>
        <w:spacing w:line="360" w:lineRule="auto"/>
        <w:ind w:firstLine="560" w:firstLineChars="200"/>
        <w:outlineLvl w:val="1"/>
        <w:rPr>
          <w:rFonts w:hint="eastAsia" w:ascii="宋体" w:hAnsi="宋体" w:cs="宋体"/>
          <w:sz w:val="28"/>
          <w:szCs w:val="28"/>
          <w:lang w:val="en-US" w:eastAsia="zh-CN"/>
        </w:rPr>
      </w:pPr>
      <w:r>
        <w:rPr>
          <w:rFonts w:hint="eastAsia" w:ascii="宋体" w:hAnsi="宋体" w:cs="宋体"/>
          <w:sz w:val="28"/>
          <w:szCs w:val="28"/>
          <w:lang w:val="en-US" w:eastAsia="zh-CN"/>
        </w:rPr>
        <w:t>1.乙方不按本技术规范书规定内容完成工作,或在工作中操作不当，由此给甲方造成直接和间接经济损失的，乙方应承担全部责任，赔偿甲方所有损失。</w:t>
      </w:r>
    </w:p>
    <w:p>
      <w:pPr>
        <w:spacing w:line="360" w:lineRule="auto"/>
        <w:ind w:firstLine="560" w:firstLineChars="200"/>
        <w:outlineLvl w:val="1"/>
        <w:rPr>
          <w:rFonts w:hint="eastAsia" w:ascii="宋体" w:hAnsi="宋体" w:cs="宋体"/>
          <w:sz w:val="28"/>
          <w:szCs w:val="28"/>
          <w:lang w:val="en-US" w:eastAsia="zh-CN"/>
        </w:rPr>
      </w:pPr>
      <w:r>
        <w:rPr>
          <w:rFonts w:hint="eastAsia" w:ascii="宋体" w:hAnsi="宋体" w:cs="宋体"/>
          <w:sz w:val="28"/>
          <w:szCs w:val="28"/>
          <w:lang w:val="en-US" w:eastAsia="zh-CN"/>
        </w:rPr>
        <w:t>2.甲乙双方不得在本技术规范书有效期内，违反或终止本协议，否则将追究违约方的违约责任，违约责任的承担方式为:有违约方赔偿因违约行为给守约方造成的经济损失。</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ascii="宋体" w:hAnsi="宋体"/>
          <w:b/>
          <w:bCs/>
          <w:sz w:val="32"/>
          <w:szCs w:val="32"/>
          <w:lang w:val="zh-CN"/>
        </w:rPr>
      </w:pPr>
      <w:r>
        <w:rPr>
          <w:rFonts w:hint="eastAsia" w:ascii="宋体" w:hAnsi="宋体"/>
          <w:b/>
          <w:bCs/>
          <w:sz w:val="32"/>
          <w:szCs w:val="32"/>
          <w:lang w:eastAsia="zh-CN"/>
        </w:rPr>
        <w:t>十一</w:t>
      </w:r>
      <w:r>
        <w:rPr>
          <w:rFonts w:hint="eastAsia" w:ascii="宋体" w:hAnsi="宋体"/>
          <w:b/>
          <w:bCs/>
          <w:sz w:val="32"/>
          <w:szCs w:val="32"/>
        </w:rPr>
        <w:t>、</w:t>
      </w:r>
      <w:r>
        <w:rPr>
          <w:rFonts w:hint="eastAsia" w:ascii="宋体" w:hAnsi="宋体" w:cs="宋体"/>
          <w:b/>
          <w:bCs/>
          <w:sz w:val="32"/>
          <w:szCs w:val="32"/>
        </w:rPr>
        <w:t>技术规范书</w:t>
      </w:r>
      <w:r>
        <w:rPr>
          <w:rFonts w:hint="eastAsia" w:ascii="宋体" w:hAnsi="宋体" w:cs="宋体"/>
          <w:b/>
          <w:bCs/>
          <w:sz w:val="32"/>
          <w:szCs w:val="32"/>
          <w:lang w:val="zh-CN"/>
        </w:rPr>
        <w:t>份数</w:t>
      </w:r>
    </w:p>
    <w:p>
      <w:pPr>
        <w:spacing w:line="360" w:lineRule="auto"/>
        <w:ind w:firstLine="560" w:firstLineChars="200"/>
        <w:outlineLvl w:val="1"/>
        <w:rPr>
          <w:rFonts w:hint="eastAsia" w:ascii="宋体" w:hAnsi="宋体" w:cs="宋体"/>
          <w:sz w:val="28"/>
          <w:szCs w:val="28"/>
          <w:lang w:val="zh-CN" w:eastAsia="zh-CN"/>
        </w:rPr>
      </w:pPr>
      <w:r>
        <w:rPr>
          <w:rFonts w:hint="eastAsia" w:ascii="宋体" w:hAnsi="宋体" w:cs="宋体"/>
          <w:sz w:val="28"/>
          <w:szCs w:val="28"/>
          <w:lang w:val="zh-CN" w:eastAsia="zh-CN"/>
        </w:rPr>
        <w:t>本</w:t>
      </w:r>
      <w:r>
        <w:rPr>
          <w:rFonts w:hint="eastAsia" w:ascii="宋体" w:hAnsi="宋体" w:cs="宋体"/>
          <w:sz w:val="28"/>
          <w:szCs w:val="28"/>
          <w:lang w:val="en-US" w:eastAsia="zh-CN"/>
        </w:rPr>
        <w:t>技术规范</w:t>
      </w:r>
      <w:r>
        <w:rPr>
          <w:rFonts w:hint="eastAsia" w:ascii="宋体" w:hAnsi="宋体" w:cs="宋体"/>
          <w:sz w:val="28"/>
          <w:szCs w:val="28"/>
          <w:lang w:val="zh-CN" w:eastAsia="zh-CN"/>
        </w:rPr>
        <w:t>书一式</w:t>
      </w:r>
      <w:r>
        <w:rPr>
          <w:rFonts w:hint="eastAsia" w:ascii="宋体" w:hAnsi="宋体" w:cs="宋体"/>
          <w:sz w:val="28"/>
          <w:szCs w:val="28"/>
          <w:u w:val="single"/>
          <w:lang w:val="zh-CN" w:eastAsia="zh-CN"/>
        </w:rPr>
        <w:t xml:space="preserve"> </w:t>
      </w:r>
      <w:r>
        <w:rPr>
          <w:rFonts w:hint="eastAsia" w:ascii="宋体" w:hAnsi="宋体" w:cs="宋体"/>
          <w:sz w:val="28"/>
          <w:szCs w:val="28"/>
          <w:u w:val="single"/>
          <w:lang w:val="en-US" w:eastAsia="zh-CN"/>
        </w:rPr>
        <w:t>肆</w:t>
      </w:r>
      <w:r>
        <w:rPr>
          <w:rFonts w:hint="eastAsia" w:ascii="宋体" w:hAnsi="宋体" w:cs="宋体"/>
          <w:sz w:val="28"/>
          <w:szCs w:val="28"/>
          <w:u w:val="single"/>
          <w:lang w:val="zh-CN" w:eastAsia="zh-CN"/>
        </w:rPr>
        <w:t xml:space="preserve"> </w:t>
      </w:r>
      <w:r>
        <w:rPr>
          <w:rFonts w:hint="eastAsia" w:ascii="宋体" w:hAnsi="宋体" w:cs="宋体"/>
          <w:sz w:val="28"/>
          <w:szCs w:val="28"/>
          <w:lang w:val="zh-CN" w:eastAsia="zh-CN"/>
        </w:rPr>
        <w:t>份，甲方</w:t>
      </w:r>
      <w:r>
        <w:rPr>
          <w:rFonts w:hint="eastAsia" w:ascii="宋体" w:hAnsi="宋体" w:cs="宋体"/>
          <w:sz w:val="28"/>
          <w:szCs w:val="28"/>
          <w:u w:val="single"/>
          <w:lang w:val="en-US" w:eastAsia="zh-CN"/>
        </w:rPr>
        <w:t xml:space="preserve"> 贰 </w:t>
      </w:r>
      <w:r>
        <w:rPr>
          <w:rFonts w:hint="eastAsia" w:ascii="宋体" w:hAnsi="宋体" w:cs="宋体"/>
          <w:sz w:val="28"/>
          <w:szCs w:val="28"/>
          <w:lang w:val="zh-CN" w:eastAsia="zh-CN"/>
        </w:rPr>
        <w:t>份，乙方</w:t>
      </w:r>
      <w:r>
        <w:rPr>
          <w:rFonts w:hint="eastAsia" w:ascii="宋体" w:hAnsi="宋体" w:cs="宋体"/>
          <w:sz w:val="28"/>
          <w:szCs w:val="28"/>
          <w:u w:val="single"/>
          <w:lang w:val="en-US" w:eastAsia="zh-CN"/>
        </w:rPr>
        <w:t xml:space="preserve"> 贰 </w:t>
      </w:r>
      <w:r>
        <w:rPr>
          <w:rFonts w:hint="eastAsia" w:ascii="宋体" w:hAnsi="宋体" w:cs="宋体"/>
          <w:sz w:val="28"/>
          <w:szCs w:val="28"/>
          <w:lang w:val="zh-CN" w:eastAsia="zh-CN"/>
        </w:rPr>
        <w:t>份。</w:t>
      </w:r>
    </w:p>
    <w:p>
      <w:pPr>
        <w:spacing w:line="360" w:lineRule="auto"/>
        <w:ind w:firstLine="560" w:firstLineChars="200"/>
        <w:outlineLvl w:val="1"/>
        <w:rPr>
          <w:rFonts w:hint="eastAsia" w:ascii="宋体" w:hAnsi="宋体" w:cs="宋体"/>
          <w:sz w:val="28"/>
          <w:szCs w:val="28"/>
          <w:lang w:val="en-US" w:eastAsia="zh-CN"/>
        </w:rPr>
      </w:pPr>
    </w:p>
    <w:p>
      <w:pPr>
        <w:spacing w:line="360" w:lineRule="auto"/>
        <w:outlineLvl w:val="1"/>
        <w:rPr>
          <w:rFonts w:ascii="宋体" w:hAnsi="宋体" w:cs="宋体"/>
          <w:sz w:val="28"/>
          <w:szCs w:val="28"/>
        </w:rPr>
      </w:pPr>
    </w:p>
    <w:p>
      <w:pPr>
        <w:spacing w:line="360" w:lineRule="auto"/>
        <w:outlineLvl w:val="1"/>
        <w:rPr>
          <w:rFonts w:ascii="宋体" w:hAnsi="宋体" w:cs="宋体"/>
          <w:sz w:val="28"/>
          <w:szCs w:val="28"/>
        </w:rPr>
      </w:pPr>
    </w:p>
    <w:p>
      <w:pPr>
        <w:spacing w:line="360" w:lineRule="auto"/>
        <w:outlineLvl w:val="1"/>
        <w:rPr>
          <w:rFonts w:ascii="宋体" w:hAnsi="宋体" w:cs="宋体"/>
          <w:sz w:val="28"/>
          <w:szCs w:val="28"/>
        </w:rPr>
      </w:pPr>
    </w:p>
    <w:p>
      <w:pPr>
        <w:spacing w:line="360" w:lineRule="auto"/>
        <w:outlineLvl w:val="1"/>
        <w:rPr>
          <w:rFonts w:ascii="宋体" w:hAnsi="宋体" w:cs="宋体"/>
          <w:sz w:val="28"/>
          <w:szCs w:val="28"/>
        </w:rPr>
      </w:pPr>
    </w:p>
    <w:p>
      <w:pPr>
        <w:spacing w:line="360" w:lineRule="auto"/>
        <w:outlineLvl w:val="1"/>
        <w:rPr>
          <w:rFonts w:ascii="宋体" w:hAnsi="宋体" w:cs="宋体"/>
          <w:sz w:val="28"/>
          <w:szCs w:val="28"/>
        </w:rPr>
      </w:pPr>
    </w:p>
    <w:p>
      <w:pPr>
        <w:spacing w:line="360" w:lineRule="auto"/>
        <w:outlineLvl w:val="1"/>
        <w:rPr>
          <w:rFonts w:ascii="宋体" w:hAnsi="宋体" w:cs="宋体"/>
          <w:sz w:val="28"/>
          <w:szCs w:val="28"/>
        </w:rPr>
      </w:pP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甲方（盖章）                     乙方（盖章）：</w:t>
      </w: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法定代表人                       法定代表人</w:t>
      </w: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p>
    <w:p>
      <w:pPr>
        <w:autoSpaceDE w:val="0"/>
        <w:autoSpaceDN w:val="0"/>
        <w:adjustRightInd w:val="0"/>
        <w:spacing w:line="56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（或委托代理人）：                 （或委托代理人）：             </w:t>
      </w: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       </w:t>
      </w:r>
    </w:p>
    <w:p>
      <w:pPr>
        <w:autoSpaceDE w:val="0"/>
        <w:autoSpaceDN w:val="0"/>
        <w:adjustRightInd w:val="0"/>
        <w:spacing w:line="560" w:lineRule="exact"/>
        <w:ind w:firstLine="537" w:firstLineChars="192"/>
        <w:rPr>
          <w:rFonts w:hint="eastAsia" w:ascii="宋体" w:hAnsi="宋体" w:eastAsia="宋体" w:cs="宋体"/>
          <w:color w:val="000000"/>
          <w:sz w:val="28"/>
          <w:szCs w:val="28"/>
          <w:lang w:val="zh-CN"/>
        </w:rPr>
      </w:pPr>
    </w:p>
    <w:p>
      <w:pPr>
        <w:autoSpaceDE w:val="0"/>
        <w:autoSpaceDN w:val="0"/>
        <w:adjustRightInd w:val="0"/>
        <w:spacing w:line="560" w:lineRule="exact"/>
        <w:rPr>
          <w:rFonts w:hint="eastAsia" w:ascii="宋体" w:hAnsi="宋体" w:eastAsia="宋体" w:cs="宋体"/>
          <w:sz w:val="28"/>
          <w:szCs w:val="28"/>
        </w:rPr>
      </w:pPr>
      <w:r>
        <w:rPr>
          <w:rFonts w:hint="eastAsia" w:ascii="宋体" w:hAnsi="宋体" w:eastAsia="宋体" w:cs="宋体"/>
          <w:color w:val="000000"/>
          <w:sz w:val="28"/>
          <w:szCs w:val="28"/>
          <w:lang w:val="zh-CN"/>
        </w:rPr>
        <w:t xml:space="preserve">  年    月     日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zh-CN"/>
        </w:rPr>
        <w:t xml:space="preserve"> 年    月   日</w:t>
      </w:r>
    </w:p>
    <w:sectPr>
      <w:headerReference r:id="rId5" w:type="first"/>
      <w:headerReference r:id="rId3" w:type="default"/>
      <w:headerReference r:id="rId4" w:type="even"/>
      <w:pgSz w:w="11906" w:h="16838"/>
      <w:pgMar w:top="1134" w:right="1304" w:bottom="1134" w:left="130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1025" o:spid="_x0000_s3075" o:spt="136" type="#_x0000_t136" style="position:absolute;left:0pt;height:84.85pt;width:383.2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CSG    CSG" style="font-family:Times New Roman;font-size:75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1027" o:spid="_x0000_s3073" o:spt="136" type="#_x0000_t136" style="position:absolute;left:0pt;height:84.85pt;width:383.2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CSG    CSG" style="font-family:Times New Roman;font-size:75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mYWQwMTE4YzBmNDQ3YTBjN2VlMWU1ZmQ2MTdlYjEifQ=="/>
  </w:docVars>
  <w:rsids>
    <w:rsidRoot w:val="00FA1CEC"/>
    <w:rsid w:val="001469E6"/>
    <w:rsid w:val="002B0700"/>
    <w:rsid w:val="002B2B63"/>
    <w:rsid w:val="00315506"/>
    <w:rsid w:val="004353AD"/>
    <w:rsid w:val="0047249F"/>
    <w:rsid w:val="0049393F"/>
    <w:rsid w:val="004B3B46"/>
    <w:rsid w:val="004E20BB"/>
    <w:rsid w:val="005A0FCF"/>
    <w:rsid w:val="00652CAB"/>
    <w:rsid w:val="00670F96"/>
    <w:rsid w:val="007659AF"/>
    <w:rsid w:val="008C0956"/>
    <w:rsid w:val="0091556F"/>
    <w:rsid w:val="00961B79"/>
    <w:rsid w:val="00A9221E"/>
    <w:rsid w:val="00AA2DB7"/>
    <w:rsid w:val="00AB68E1"/>
    <w:rsid w:val="00B4597A"/>
    <w:rsid w:val="00B94BB4"/>
    <w:rsid w:val="00BD0BA4"/>
    <w:rsid w:val="00C51335"/>
    <w:rsid w:val="00EF7B8F"/>
    <w:rsid w:val="00FA1CEC"/>
    <w:rsid w:val="016F5CC9"/>
    <w:rsid w:val="03076F74"/>
    <w:rsid w:val="042E3497"/>
    <w:rsid w:val="042F646C"/>
    <w:rsid w:val="05926AD9"/>
    <w:rsid w:val="0604048E"/>
    <w:rsid w:val="078360C8"/>
    <w:rsid w:val="09D144AB"/>
    <w:rsid w:val="09D411AA"/>
    <w:rsid w:val="0A623163"/>
    <w:rsid w:val="0A671B1D"/>
    <w:rsid w:val="0AFB01FD"/>
    <w:rsid w:val="0B445218"/>
    <w:rsid w:val="0DB02971"/>
    <w:rsid w:val="0F1A1116"/>
    <w:rsid w:val="0F817C7F"/>
    <w:rsid w:val="123D5F33"/>
    <w:rsid w:val="13A24499"/>
    <w:rsid w:val="1AAA2607"/>
    <w:rsid w:val="1EFD2C23"/>
    <w:rsid w:val="212B002A"/>
    <w:rsid w:val="21582835"/>
    <w:rsid w:val="22CB23C2"/>
    <w:rsid w:val="22F77049"/>
    <w:rsid w:val="24E92690"/>
    <w:rsid w:val="252A5445"/>
    <w:rsid w:val="29BA2D62"/>
    <w:rsid w:val="2A844EBD"/>
    <w:rsid w:val="2CAD701C"/>
    <w:rsid w:val="2D6E3823"/>
    <w:rsid w:val="2E881812"/>
    <w:rsid w:val="2FA87A2B"/>
    <w:rsid w:val="30ED26A4"/>
    <w:rsid w:val="357541B6"/>
    <w:rsid w:val="36C31297"/>
    <w:rsid w:val="37757129"/>
    <w:rsid w:val="378E304A"/>
    <w:rsid w:val="37A21255"/>
    <w:rsid w:val="37B2272C"/>
    <w:rsid w:val="39BA3158"/>
    <w:rsid w:val="3FE60C10"/>
    <w:rsid w:val="3FFC56F8"/>
    <w:rsid w:val="45325CE8"/>
    <w:rsid w:val="4664503B"/>
    <w:rsid w:val="487D6E9C"/>
    <w:rsid w:val="4C1828FD"/>
    <w:rsid w:val="4C2C1484"/>
    <w:rsid w:val="4CBE5242"/>
    <w:rsid w:val="4E1D54B7"/>
    <w:rsid w:val="4E7F7A2B"/>
    <w:rsid w:val="51563351"/>
    <w:rsid w:val="53BB729A"/>
    <w:rsid w:val="555E131C"/>
    <w:rsid w:val="59563B77"/>
    <w:rsid w:val="59747253"/>
    <w:rsid w:val="59FA0FCC"/>
    <w:rsid w:val="5B0761D6"/>
    <w:rsid w:val="5C2A52BE"/>
    <w:rsid w:val="5E1E5A1E"/>
    <w:rsid w:val="5EE7291C"/>
    <w:rsid w:val="5F98322F"/>
    <w:rsid w:val="641077A6"/>
    <w:rsid w:val="65A93AD5"/>
    <w:rsid w:val="6697332B"/>
    <w:rsid w:val="66B23203"/>
    <w:rsid w:val="67667A21"/>
    <w:rsid w:val="686426BB"/>
    <w:rsid w:val="6924289D"/>
    <w:rsid w:val="69EE1B6D"/>
    <w:rsid w:val="69EE5783"/>
    <w:rsid w:val="6A3833AF"/>
    <w:rsid w:val="6AA31CC4"/>
    <w:rsid w:val="6B646200"/>
    <w:rsid w:val="6DBD0AA1"/>
    <w:rsid w:val="70524B7B"/>
    <w:rsid w:val="705B09C0"/>
    <w:rsid w:val="70AE37C2"/>
    <w:rsid w:val="72266BD3"/>
    <w:rsid w:val="72B3667F"/>
    <w:rsid w:val="73A806E2"/>
    <w:rsid w:val="74D65E35"/>
    <w:rsid w:val="758F6729"/>
    <w:rsid w:val="75F21E91"/>
    <w:rsid w:val="76173A46"/>
    <w:rsid w:val="7A660BAB"/>
    <w:rsid w:val="7AEF5949"/>
    <w:rsid w:val="7D057985"/>
    <w:rsid w:val="7D0F482D"/>
    <w:rsid w:val="7DBF1ABF"/>
    <w:rsid w:val="7E076D1D"/>
    <w:rsid w:val="7E803F4A"/>
    <w:rsid w:val="7F147C68"/>
    <w:rsid w:val="7F736AF7"/>
    <w:rsid w:val="7FDB60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link w:val="23"/>
    <w:qFormat/>
    <w:uiPriority w:val="99"/>
    <w:pPr>
      <w:keepNext/>
      <w:keepLines/>
      <w:spacing w:line="412" w:lineRule="auto"/>
      <w:outlineLvl w:val="1"/>
    </w:pPr>
    <w:rPr>
      <w:rFonts w:ascii="Cambria" w:hAnsi="Cambria" w:cs="黑体"/>
      <w:b/>
      <w:bCs/>
      <w:sz w:val="32"/>
      <w:szCs w:val="32"/>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1"/>
    <w:qFormat/>
    <w:uiPriority w:val="0"/>
    <w:pPr>
      <w:keepNext/>
      <w:keepLines/>
      <w:autoSpaceDE w:val="0"/>
      <w:autoSpaceDN w:val="0"/>
      <w:snapToGrid w:val="0"/>
      <w:outlineLvl w:val="3"/>
    </w:pPr>
    <w:rPr>
      <w:rFonts w:ascii="黑体" w:eastAsia="黑体"/>
      <w:snapToGrid w:val="0"/>
      <w:lang w:val="zh-CN"/>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Plain Text"/>
    <w:basedOn w:val="1"/>
    <w:qFormat/>
    <w:uiPriority w:val="0"/>
    <w:rPr>
      <w:rFonts w:ascii="宋体" w:hAnsi="Courier New"/>
    </w:rPr>
  </w:style>
  <w:style w:type="paragraph" w:styleId="6">
    <w:name w:val="Balloon Text"/>
    <w:basedOn w:val="1"/>
    <w:semiHidden/>
    <w:unhideWhenUsed/>
    <w:qFormat/>
    <w:uiPriority w:val="99"/>
    <w:rPr>
      <w:sz w:val="18"/>
      <w:szCs w:val="18"/>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99"/>
    <w:rPr>
      <w:b/>
      <w:bCs/>
      <w:caps/>
      <w:sz w:val="24"/>
      <w:szCs w:val="24"/>
    </w:rPr>
  </w:style>
  <w:style w:type="table" w:styleId="11">
    <w:name w:val="Table Grid"/>
    <w:basedOn w:val="1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page number"/>
    <w:basedOn w:val="12"/>
    <w:qFormat/>
    <w:uiPriority w:val="0"/>
  </w:style>
  <w:style w:type="paragraph" w:customStyle="1" w:styleId="14">
    <w:name w:val="纯文本1"/>
    <w:basedOn w:val="1"/>
    <w:qFormat/>
    <w:uiPriority w:val="0"/>
    <w:rPr>
      <w:rFonts w:ascii="宋体" w:hAnsi="宋体" w:cs="宋体"/>
    </w:rPr>
  </w:style>
  <w:style w:type="paragraph" w:customStyle="1" w:styleId="15">
    <w:name w:val="纯文本2"/>
    <w:basedOn w:val="1"/>
    <w:qFormat/>
    <w:uiPriority w:val="0"/>
    <w:rPr>
      <w:rFonts w:ascii="宋体" w:hAnsi="Courier New" w:cs="Courier New"/>
    </w:rPr>
  </w:style>
  <w:style w:type="paragraph" w:customStyle="1" w:styleId="16">
    <w:name w:val="正文文本缩进1"/>
    <w:basedOn w:val="1"/>
    <w:qFormat/>
    <w:uiPriority w:val="0"/>
    <w:pPr>
      <w:spacing w:before="100" w:beforeAutospacing="1" w:after="100" w:afterAutospacing="1" w:line="300" w:lineRule="auto"/>
      <w:ind w:left="462" w:firstLine="78"/>
      <w:textAlignment w:val="baseline"/>
    </w:pPr>
  </w:style>
  <w:style w:type="paragraph" w:customStyle="1" w:styleId="17">
    <w:name w:val="正文文本缩进11"/>
    <w:basedOn w:val="1"/>
    <w:qFormat/>
    <w:uiPriority w:val="0"/>
    <w:pPr>
      <w:spacing w:line="300" w:lineRule="auto"/>
      <w:ind w:left="462" w:firstLine="78"/>
      <w:textAlignment w:val="baseline"/>
    </w:pPr>
    <w:rPr>
      <w:rFonts w:cs="黑体"/>
      <w:szCs w:val="22"/>
    </w:rPr>
  </w:style>
  <w:style w:type="paragraph" w:customStyle="1" w:styleId="18">
    <w:name w:val="PlainText0"/>
    <w:basedOn w:val="1"/>
    <w:qFormat/>
    <w:uiPriority w:val="0"/>
    <w:rPr>
      <w:rFonts w:ascii="宋体" w:hAnsi="Courier New" w:cs="Courier New"/>
    </w:rPr>
  </w:style>
  <w:style w:type="paragraph" w:customStyle="1" w:styleId="19">
    <w:name w:val="纯文本3"/>
    <w:basedOn w:val="1"/>
    <w:qFormat/>
    <w:uiPriority w:val="0"/>
    <w:rPr>
      <w:rFonts w:ascii="宋体" w:hAnsi="Courier New" w:cs="Courier New"/>
    </w:rPr>
  </w:style>
  <w:style w:type="paragraph" w:customStyle="1" w:styleId="20">
    <w:name w:val="列出段落1"/>
    <w:basedOn w:val="1"/>
    <w:qFormat/>
    <w:uiPriority w:val="99"/>
    <w:pPr>
      <w:ind w:firstLine="420" w:firstLineChars="200"/>
    </w:pPr>
  </w:style>
  <w:style w:type="paragraph" w:customStyle="1" w:styleId="21">
    <w:name w:val="列出段落11"/>
    <w:basedOn w:val="1"/>
    <w:qFormat/>
    <w:uiPriority w:val="99"/>
    <w:pPr>
      <w:ind w:firstLine="420" w:firstLineChars="200"/>
    </w:pPr>
  </w:style>
  <w:style w:type="paragraph" w:customStyle="1" w:styleId="22">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23">
    <w:name w:val="标题 2 Char"/>
    <w:basedOn w:val="12"/>
    <w:link w:val="2"/>
    <w:qFormat/>
    <w:uiPriority w:val="99"/>
    <w:rPr>
      <w:rFonts w:ascii="Cambria" w:hAnsi="Cambria" w:eastAsia="宋体" w:cs="黑体"/>
      <w:b/>
      <w:bCs/>
      <w:sz w:val="32"/>
      <w:szCs w:val="32"/>
    </w:rPr>
  </w:style>
  <w:style w:type="character" w:customStyle="1" w:styleId="24">
    <w:name w:val="Body Text Indent Char Char"/>
    <w:basedOn w:val="12"/>
    <w:qFormat/>
    <w:uiPriority w:val="0"/>
    <w:rPr>
      <w:rFonts w:ascii="Times New Roman" w:hAnsi="Times New Roman"/>
    </w:rPr>
  </w:style>
  <w:style w:type="character" w:customStyle="1" w:styleId="25">
    <w:name w:val="批注框文本 字符"/>
    <w:basedOn w:val="12"/>
    <w:semiHidden/>
    <w:qFormat/>
    <w:uiPriority w:val="99"/>
    <w:rPr>
      <w:rFonts w:ascii="Times New Roman" w:hAnsi="Times New Roman"/>
      <w:kern w:val="2"/>
      <w:sz w:val="18"/>
      <w:szCs w:val="18"/>
    </w:rPr>
  </w:style>
  <w:style w:type="character" w:customStyle="1" w:styleId="26">
    <w:name w:val="页眉 字符"/>
    <w:basedOn w:val="12"/>
    <w:qFormat/>
    <w:uiPriority w:val="99"/>
    <w:rPr>
      <w:rFonts w:ascii="Times New Roman" w:hAnsi="Times New Roman"/>
      <w:kern w:val="2"/>
      <w:sz w:val="18"/>
      <w:szCs w:val="18"/>
    </w:rPr>
  </w:style>
  <w:style w:type="character" w:customStyle="1" w:styleId="27">
    <w:name w:val="页脚 字符"/>
    <w:basedOn w:val="12"/>
    <w:qFormat/>
    <w:uiPriority w:val="99"/>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3075"/>
    <customShpInfo spid="_x0000_s3073"/>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2018-11-09T09:06:00Z</dcterms:created>
  <dc:creator>Administrator</dc:creator>
  <cp:lastModifiedBy>郑丰益</cp:lastModifiedBy>
  <dcterms:modified xsi:type="dcterms:W3CDTF">2022-06-09T08:48:23Z</dcterms:modified>
  <dc:title>项目编号：CX[2022]147号</dc:title>
</cp:coreProperties>
</file>

<file path=customXml/item4.xml><?xml version="1.0" encoding="utf-8"?>
<Properties xmlns="http://schemas.openxmlformats.org/officeDocument/2006/extended-properties" xmlns:vt="http://schemas.openxmlformats.org/officeDocument/2006/docPropsVTypes">
  <Template>Normal</Template>
  <Company>china</Company>
  <Pages>15</Pages>
  <Words>798</Words>
  <Characters>4551</Characters>
  <Lines>37</Lines>
  <Paragraphs>10</Paragraphs>
  <TotalTime>0</TotalTime>
  <ScaleCrop>false</ScaleCrop>
  <LinksUpToDate>false</LinksUpToDate>
  <CharactersWithSpaces>0</CharactersWithSpaces>
  <Application>WPS Office_11.8.2.9022_F1E327BC-269C-435d-A152-05C5408002CA</Application>
  <DocSecurity>0</DocSecuri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1560E5-DBAE-4F11-99CB-2B570EDF97D0}">
  <ds:schemaRefs/>
</ds:datastoreItem>
</file>

<file path=customXml/itemProps3.xml><?xml version="1.0" encoding="utf-8"?>
<ds:datastoreItem xmlns:ds="http://schemas.openxmlformats.org/officeDocument/2006/customXml" ds:itemID="{9A2911E9-9B29-483C-84A4-DB614AF77511}">
  <ds:schemaRefs/>
</ds:datastoreItem>
</file>

<file path=customXml/itemProps4.xml><?xml version="1.0" encoding="utf-8"?>
<ds:datastoreItem xmlns:ds="http://schemas.openxmlformats.org/officeDocument/2006/customXml" ds:itemID="{0F290F97-DCE2-496A-97EA-E7D1E517148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308</Words>
  <Characters>1757</Characters>
  <Lines>14</Lines>
  <Paragraphs>4</Paragraphs>
  <TotalTime>169</TotalTime>
  <ScaleCrop>false</ScaleCrop>
  <LinksUpToDate>false</LinksUpToDate>
  <CharactersWithSpaces>2061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2022-10-09T03:15:00Z</dcterms:created>
  <dc:creator>Administrator</dc:creator>
  <cp:lastModifiedBy>qjdw</cp:lastModifiedBy>
  <dcterms:modified xsi:type="dcterms:W3CDTF">2025-08-25T02:33:26Z</dcterms:modified>
  <dc:title>项目编号：CX[2022]147号</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D8AFB2FB2DD94E699794496B483C8D7D</vt:lpwstr>
  </property>
</Properties>
</file>