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数字电网科技公司2025年昆明属地周转房（保障性住房）租赁项目技术规范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default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val="en-US" w:eastAsia="zh-CN"/>
        </w:rPr>
        <w:t>一、交付标准</w:t>
      </w:r>
      <w:r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>及</w:t>
      </w:r>
      <w:r>
        <w:rPr>
          <w:rFonts w:hint="default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val="en-US" w:eastAsia="zh-CN"/>
        </w:rPr>
        <w:t>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1.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安全性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1.1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门锁具符合国家标准。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1.2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窗户具备必要的防盗功能（低楼层）。</w:t>
      </w:r>
    </w:p>
    <w:p>
      <w:pPr>
        <w:pStyle w:val="2"/>
        <w:ind w:firstLine="560" w:firstLineChars="200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1.3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用电安全：所有电线和开关插座符合规范要求，漏电保护有效，无乱拉电线现象。</w:t>
      </w:r>
    </w:p>
    <w:p>
      <w:pPr>
        <w:pStyle w:val="2"/>
        <w:ind w:firstLine="560" w:firstLineChars="200"/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1.4燃气具安装自动熄火装置，无直排式热水器。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2.设施完整性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2.1独立电表/水表/燃气表可正常计量。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2.2卫生间防水无渗漏，地漏排水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通畅，无堵塞反味。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3.查验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 w:bidi="ar-SA"/>
        </w:rPr>
        <w:t>入住前，双方根据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shd w:val="clear" w:color="auto" w:fill="auto"/>
        </w:rPr>
        <w:t>《房屋设施、物品清单》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 w:bidi="ar-SA"/>
        </w:rPr>
        <w:t>（详见附件1）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 w:bidi="ar-SA"/>
        </w:rPr>
        <w:t>进行检查及验收，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 w:bidi="ar-SA"/>
        </w:rPr>
        <w:t>双方确认签字。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对于不符合规范要求（特别是安全要求）的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项，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乙方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应在租赁开始前修复完毕，或与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甲方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就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处理方案达成书面一致。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>二</w:t>
      </w:r>
      <w:r>
        <w:rPr>
          <w:rFonts w:hint="default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val="en-US" w:eastAsia="zh-CN"/>
        </w:rPr>
        <w:t>、</w:t>
      </w:r>
      <w:r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>费用支付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租金按年结算，中介费、押金随租金在合同签订后的20个工作日内支付，中介费、押金均按每套房一个月的租金收取。租赁合同租期到期，若双方协商一致续租，在到期前30个工作日，双方可依照原租赁合同签订新的租赁合同；若不再续租，在合同到期日，双方根据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shd w:val="clear" w:color="auto" w:fill="auto"/>
        </w:rPr>
        <w:t>《房屋设施、物品清单》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完成验收，并于到期日后5个工作日内退回甲方押金。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default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>三</w:t>
      </w:r>
      <w:r>
        <w:rPr>
          <w:rFonts w:hint="default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val="en-US" w:eastAsia="zh-CN"/>
        </w:rPr>
        <w:t>、维护与使用责任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1.日常维护：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1.1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甲方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：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负责租赁期间的日常清洁、卫生维护；防止房屋内设施设备因使用不当造成的人为损坏；定期清理空调滤网、地漏、下水口等易堵塞处。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.2乙方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：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确保交付时房屋及设施符合本规范书要求。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2.维修响应：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2.1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甲方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发现属于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乙方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责任的设施故障或损坏，应立即通知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报价方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（或指定代理人）。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乙方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应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在约定时间内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（一般24小时）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安排维修，除非遇重大复杂问题。紧急情况（如爆管、断电、燃气泄漏、火灾风险）应即刻处理。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2.2</w:t>
      </w:r>
      <w:r>
        <w:rPr>
          <w:rFonts w:hint="eastAsia" w:cs="黑体" w:asciiTheme="minorEastAsia" w:hAnsi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甲方</w:t>
      </w:r>
      <w:r>
        <w:rPr>
          <w:rFonts w:hint="default" w:cs="黑体" w:asciiTheme="minorEastAsia" w:hAnsiTheme="minorEastAsia" w:eastAsiaTheme="minorEastAsia"/>
          <w:b w:val="0"/>
          <w:bCs w:val="0"/>
          <w:color w:val="auto"/>
          <w:kern w:val="0"/>
          <w:sz w:val="28"/>
          <w:szCs w:val="28"/>
          <w:lang w:val="en-US" w:eastAsia="zh-CN"/>
        </w:rPr>
        <w:t>对人</w:t>
      </w: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为损坏或使用不当造成的故障负责维修或赔偿。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3.检查：双方可依据本规范书定期（如半年）或按需对房屋及设施状态进行联合检查，并记录在案。</w:t>
      </w:r>
    </w:p>
    <w:p>
      <w:pPr>
        <w:pStyle w:val="2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</w:p>
    <w:p>
      <w:pPr>
        <w:pStyle w:val="3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</w:p>
    <w:p>
      <w:pP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</w:p>
    <w:p>
      <w:pPr>
        <w:pStyle w:val="3"/>
        <w:jc w:val="both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bookmarkStart w:id="0" w:name="_GoBack"/>
      <w:bookmarkEnd w:id="0"/>
    </w:p>
    <w:p>
      <w:pPr>
        <w:pStyle w:val="2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附件1：</w:t>
      </w:r>
    </w:p>
    <w:tbl>
      <w:tblPr>
        <w:tblStyle w:val="5"/>
        <w:tblW w:w="813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6"/>
        <w:gridCol w:w="5123"/>
        <w:gridCol w:w="17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shd w:val="clear" w:color="auto" w:fill="auto"/>
              </w:rPr>
              <w:t>《房屋设施、物品清单》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种类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状态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□制冷正常         □密封条无老化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□制冷/制热达标    □外机支架牢固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如有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热水器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□漏电保护功能正常 □安装牢固 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电视机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□开机/关机正常    □安装牢固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如有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洗衣机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□开机/关机正常    □功能使用正常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床1.5/1.8米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□无残缺           □安装牢固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衣柜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□无残缺           □安装牢固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沙发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□无残缺           □安装牢固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如有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餐桌、椅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□无残缺           □安装牢固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□正常使用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如有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状态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厨房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□水槽排水通畅无堵塞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□油烟机吸力达标（纸片可吸附）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□燃气报警器正常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卫生间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□花洒功能正常，无渗漏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□马桶冲水无渗漏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□通风扇风力达标（纸巾可吸附）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卧室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□开关、插座安装牢固、无破损、松动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□灯位、照明灯具功能正常，无闪烁、接触不良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□外窗密封性（窗边无渗水）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□消防通道畅通，配备消防设施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□应急照明灯可触发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81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81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乙方：</w:t>
            </w:r>
          </w:p>
        </w:tc>
      </w:tr>
    </w:tbl>
    <w:p>
      <w:pPr>
        <w:pStyle w:val="3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65EE2"/>
    <w:rsid w:val="065B7168"/>
    <w:rsid w:val="0FCF19B5"/>
    <w:rsid w:val="141C27B8"/>
    <w:rsid w:val="20EF53DB"/>
    <w:rsid w:val="21AE4866"/>
    <w:rsid w:val="314612EC"/>
    <w:rsid w:val="31532761"/>
    <w:rsid w:val="3A503C7F"/>
    <w:rsid w:val="3ADC1734"/>
    <w:rsid w:val="3BA718D1"/>
    <w:rsid w:val="3C665EE2"/>
    <w:rsid w:val="4FB61D55"/>
    <w:rsid w:val="56A33BB2"/>
    <w:rsid w:val="56D6025A"/>
    <w:rsid w:val="5CAD579C"/>
    <w:rsid w:val="5E2B5BCE"/>
    <w:rsid w:val="603252E7"/>
    <w:rsid w:val="60A3539C"/>
    <w:rsid w:val="656C4A7E"/>
    <w:rsid w:val="696D1364"/>
    <w:rsid w:val="71B47A01"/>
    <w:rsid w:val="738E59B0"/>
    <w:rsid w:val="76446418"/>
    <w:rsid w:val="78295DB7"/>
    <w:rsid w:val="7A1E0CF3"/>
    <w:rsid w:val="7AF53541"/>
    <w:rsid w:val="7B117598"/>
    <w:rsid w:val="7C68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819</Words>
  <Characters>850</Characters>
  <Lines>0</Lines>
  <Paragraphs>0</Paragraphs>
  <TotalTime>6</TotalTime>
  <ScaleCrop>false</ScaleCrop>
  <LinksUpToDate>false</LinksUpToDate>
  <CharactersWithSpaces>862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2024-10-29T07:44:00Z</dcterms:created>
  <dc:creator>陈紫晴</dc:creator>
  <cp:lastModifiedBy>CF4C0F47FA39486BB8EE747418D4E4C7</cp:lastModifiedBy>
  <dcterms:modified xsi:type="dcterms:W3CDTF">2025-08-20T09:17:14Z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268FDE01DF7F4F19A845D5727B834EA4</vt:lpwstr>
  </property>
  <property fmtid="{D5CDD505-2E9C-101B-9397-08002B2CF9AE}" pid="4" name="KSOTemplateDocerSaveRecord">
    <vt:lpwstr>eyJoZGlkIjoiY2E2ZmFmN2QzNWIyOTM1YzFiYjgxMDQ4YWRhNTY3NTYiLCJ1c2VySWQiOiI1MjgwNzM0NjAifQ==</vt:lpwstr>
  </property>
</Properties>
</file>