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lang w:val="en-US" w:eastAsia="zh-CN"/>
        </w:rPr>
      </w:pPr>
      <w:r>
        <w:rPr>
          <w:rFonts w:hint="eastAsia"/>
          <w:b/>
          <w:bCs/>
          <w:lang w:val="en-US" w:eastAsia="zh-CN"/>
        </w:rPr>
        <w:t>技术要点：</w:t>
      </w:r>
    </w:p>
    <w:p>
      <w:pPr>
        <w:rPr>
          <w:rFonts w:hint="eastAsia"/>
        </w:rPr>
      </w:pPr>
      <w:r>
        <w:rPr>
          <w:rFonts w:hint="eastAsia"/>
        </w:rPr>
        <w:t>1.机械挤压与螺纹紧固原理</w:t>
      </w:r>
      <w:r>
        <w:rPr>
          <w:rFonts w:hint="eastAsia"/>
          <w:lang w:eastAsia="zh-CN"/>
        </w:rPr>
        <w:t>：</w:t>
      </w:r>
      <w:r>
        <w:rPr>
          <w:rFonts w:hint="eastAsia"/>
        </w:rPr>
        <w:t>街码紧线器通过机械挤压和螺纹紧固的方式实现导线与街码的紧密贴合。其主要结构包括框体、限位螺丝和挤压螺丝。在紧线过程中，先通过限位螺丝固定导线位置，再利用挤压螺丝对导线进行挤压，使导线与街码瓷瓶紧密贴合。这种设计不仅提高了导线固定的牢固性，还避免了因直接用力导致导线绝缘层损坏的问题。</w:t>
      </w:r>
    </w:p>
    <w:p>
      <w:pPr>
        <w:rPr>
          <w:rFonts w:hint="eastAsia"/>
        </w:rPr>
      </w:pPr>
      <w:r>
        <w:rPr>
          <w:rFonts w:hint="eastAsia"/>
        </w:rPr>
        <w:t>2.绝缘保护与材料选择</w:t>
      </w:r>
      <w:r>
        <w:rPr>
          <w:rFonts w:hint="eastAsia"/>
          <w:lang w:eastAsia="zh-CN"/>
        </w:rPr>
        <w:t>：</w:t>
      </w:r>
      <w:r>
        <w:rPr>
          <w:rFonts w:hint="eastAsia"/>
        </w:rPr>
        <w:t>紧线器的主体通常采用高强度不锈钢材料，以确保结构强度和耐腐蚀性。同时，为保护导线绝缘层，紧线器的绝缘外套层和绝缘罩采用ASA复合材料或其他高性能绝缘材料。这些材料的选择有效防止了导线绝缘层因挤压而受损，避免漏电和触电事故。</w:t>
      </w:r>
    </w:p>
    <w:p>
      <w:pPr>
        <w:rPr>
          <w:rFonts w:hint="eastAsia"/>
        </w:rPr>
      </w:pPr>
      <w:r>
        <w:rPr>
          <w:rFonts w:hint="eastAsia"/>
        </w:rPr>
        <w:t>3.模块化与标准化设计</w:t>
      </w:r>
      <w:r>
        <w:rPr>
          <w:rFonts w:hint="eastAsia"/>
          <w:lang w:eastAsia="zh-CN"/>
        </w:rPr>
        <w:t>：</w:t>
      </w:r>
      <w:r>
        <w:rPr>
          <w:rFonts w:hint="eastAsia"/>
        </w:rPr>
        <w:t>街码紧线器采用模块化设计，分为中间紧线器和终端紧线器，适用于不同场景的低压绝缘导线架设。这种设计不仅提高了产品的通用性，还便于施工人员快速选型和使用。此外，紧线器的标准化设计克服了传统手工绑扎的随意性，提升了施工效率和质量。</w:t>
      </w:r>
    </w:p>
    <w:p>
      <w:pPr>
        <w:rPr>
          <w:rFonts w:hint="eastAsia"/>
        </w:rPr>
      </w:pPr>
    </w:p>
    <w:p>
      <w:pPr>
        <w:rPr>
          <w:rFonts w:hint="eastAsia"/>
        </w:rPr>
      </w:pPr>
      <w:r>
        <w:rPr>
          <w:rFonts w:hint="eastAsia"/>
          <w:b/>
          <w:bCs/>
        </w:rPr>
        <w:t>特别说明：</w:t>
      </w:r>
      <w:r>
        <w:rPr>
          <w:rFonts w:hint="eastAsia"/>
        </w:rPr>
        <w:t>供应商如不能按质按时供货，供电局供应链服务中心将对供应商采取相应的处罚</w:t>
      </w:r>
    </w:p>
    <w:p>
      <w:pPr>
        <w:rPr>
          <w:rFonts w:hint="eastAsia"/>
        </w:rPr>
      </w:pPr>
      <w:r>
        <w:rPr>
          <w:rFonts w:hint="eastAsia"/>
        </w:rPr>
        <w:t>供应商需提交的证明文件:</w:t>
      </w:r>
    </w:p>
    <w:p>
      <w:pPr>
        <w:rPr>
          <w:rFonts w:hint="eastAsia"/>
        </w:rPr>
      </w:pPr>
      <w:r>
        <w:rPr>
          <w:rFonts w:hint="eastAsia"/>
        </w:rPr>
        <w:t>1、供应商营业执照（供应商经营范围需包括电力设备器材及模具生产加工、电力金具制造）;</w:t>
      </w:r>
    </w:p>
    <w:p>
      <w:pPr>
        <w:rPr>
          <w:rFonts w:hint="eastAsia"/>
        </w:rPr>
      </w:pPr>
      <w:r>
        <w:rPr>
          <w:rFonts w:hint="eastAsia"/>
        </w:rPr>
        <w:t>2、4年及以上同类项目业绩经验，须提供项目合同、成交通知书或发票任意一样的资料复印件/扫描件。</w:t>
      </w:r>
    </w:p>
    <w:p>
      <w:pPr>
        <w:rPr>
          <w:rFonts w:hint="eastAsia"/>
          <w:b/>
          <w:bCs/>
        </w:rPr>
      </w:pPr>
    </w:p>
    <w:p>
      <w:pPr>
        <w:rPr>
          <w:rFonts w:hint="eastAsia" w:eastAsiaTheme="minorEastAsia"/>
          <w:b/>
          <w:bCs/>
          <w:lang w:eastAsia="zh-CN"/>
        </w:rPr>
      </w:pPr>
      <w:r>
        <w:rPr>
          <w:rFonts w:hint="eastAsia"/>
          <w:b/>
          <w:bCs/>
          <w:lang w:val="en-US" w:eastAsia="zh-CN"/>
        </w:rPr>
        <w:t>其他</w:t>
      </w:r>
      <w:r>
        <w:rPr>
          <w:rFonts w:hint="eastAsia"/>
          <w:b/>
          <w:bCs/>
        </w:rPr>
        <w:t>配合需求</w:t>
      </w:r>
      <w:r>
        <w:rPr>
          <w:rFonts w:hint="eastAsia"/>
          <w:b/>
          <w:bCs/>
          <w:lang w:eastAsia="zh-CN"/>
        </w:rPr>
        <w:t>：</w:t>
      </w:r>
    </w:p>
    <w:p>
      <w:pPr>
        <w:rPr>
          <w:rFonts w:hint="eastAsia"/>
        </w:rPr>
      </w:pPr>
      <w:r>
        <w:rPr>
          <w:rFonts w:hint="eastAsia"/>
        </w:rPr>
        <w:t>1、供应商须承诺至少安排一人专职与甲方对接跟进项目工作，并配合项目后期开展试点应用工作；</w:t>
      </w:r>
    </w:p>
    <w:p>
      <w:pPr>
        <w:rPr>
          <w:rFonts w:hint="eastAsia"/>
        </w:rPr>
      </w:pPr>
      <w:r>
        <w:rPr>
          <w:rFonts w:hint="eastAsia"/>
        </w:rPr>
        <w:t>2、供应商需配合完成项目相关技术资料编写，包含但不限于整套加工设计图纸、技术总结报告、项目验收资料等；</w:t>
      </w:r>
    </w:p>
    <w:p>
      <w:pPr>
        <w:rPr>
          <w:rFonts w:hint="eastAsia"/>
        </w:rPr>
      </w:pPr>
      <w:r>
        <w:rPr>
          <w:rFonts w:hint="eastAsia"/>
        </w:rPr>
        <w:t>3、供应商配合甲方至少完成1项发明专利技术交底书、并申请受理；</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F711C4"/>
    <w:rsid w:val="0169164B"/>
    <w:rsid w:val="01D526CC"/>
    <w:rsid w:val="02870CD9"/>
    <w:rsid w:val="03975A5C"/>
    <w:rsid w:val="03DF421C"/>
    <w:rsid w:val="0431670C"/>
    <w:rsid w:val="04820ADF"/>
    <w:rsid w:val="04AC425C"/>
    <w:rsid w:val="05CA600A"/>
    <w:rsid w:val="05DD13B9"/>
    <w:rsid w:val="05E77CC2"/>
    <w:rsid w:val="05EA5FFE"/>
    <w:rsid w:val="05F233AF"/>
    <w:rsid w:val="064C29F9"/>
    <w:rsid w:val="071968BC"/>
    <w:rsid w:val="079B4122"/>
    <w:rsid w:val="08741923"/>
    <w:rsid w:val="088E74BC"/>
    <w:rsid w:val="08BB02D8"/>
    <w:rsid w:val="09BC0B0C"/>
    <w:rsid w:val="09E4425F"/>
    <w:rsid w:val="0A4A21F8"/>
    <w:rsid w:val="0B4E4EB3"/>
    <w:rsid w:val="0ED61BF9"/>
    <w:rsid w:val="0F4F1179"/>
    <w:rsid w:val="109700FC"/>
    <w:rsid w:val="1217678D"/>
    <w:rsid w:val="121B4986"/>
    <w:rsid w:val="125E745C"/>
    <w:rsid w:val="129F3ED6"/>
    <w:rsid w:val="132E26C8"/>
    <w:rsid w:val="13A80F18"/>
    <w:rsid w:val="13B05F7F"/>
    <w:rsid w:val="14833F02"/>
    <w:rsid w:val="1491095A"/>
    <w:rsid w:val="14A71C87"/>
    <w:rsid w:val="14BB0260"/>
    <w:rsid w:val="14F236E7"/>
    <w:rsid w:val="1565101B"/>
    <w:rsid w:val="15A41800"/>
    <w:rsid w:val="1603406F"/>
    <w:rsid w:val="16CA1EC2"/>
    <w:rsid w:val="18152BB2"/>
    <w:rsid w:val="18532439"/>
    <w:rsid w:val="188E570F"/>
    <w:rsid w:val="18D77DA7"/>
    <w:rsid w:val="19695C2C"/>
    <w:rsid w:val="197D4C0A"/>
    <w:rsid w:val="1A153F19"/>
    <w:rsid w:val="1B082195"/>
    <w:rsid w:val="1B3D7E7A"/>
    <w:rsid w:val="1B722DC1"/>
    <w:rsid w:val="1D260E45"/>
    <w:rsid w:val="1D333DF3"/>
    <w:rsid w:val="1D894B3C"/>
    <w:rsid w:val="1E801D88"/>
    <w:rsid w:val="1E963E19"/>
    <w:rsid w:val="1EBD6A0C"/>
    <w:rsid w:val="1F0B6986"/>
    <w:rsid w:val="1F8F103D"/>
    <w:rsid w:val="204067F7"/>
    <w:rsid w:val="20B50DD1"/>
    <w:rsid w:val="214C4840"/>
    <w:rsid w:val="2162745C"/>
    <w:rsid w:val="22681ED6"/>
    <w:rsid w:val="22753832"/>
    <w:rsid w:val="22954168"/>
    <w:rsid w:val="22D64AF8"/>
    <w:rsid w:val="23A3414A"/>
    <w:rsid w:val="23B84811"/>
    <w:rsid w:val="23F230B9"/>
    <w:rsid w:val="242533B4"/>
    <w:rsid w:val="252E2B8E"/>
    <w:rsid w:val="254920EF"/>
    <w:rsid w:val="254B6BBF"/>
    <w:rsid w:val="25A14BCB"/>
    <w:rsid w:val="26E958E3"/>
    <w:rsid w:val="27844EFD"/>
    <w:rsid w:val="27A94D36"/>
    <w:rsid w:val="289133BA"/>
    <w:rsid w:val="289C0135"/>
    <w:rsid w:val="29033FF5"/>
    <w:rsid w:val="29067D3B"/>
    <w:rsid w:val="29853199"/>
    <w:rsid w:val="299B00DB"/>
    <w:rsid w:val="29F1444F"/>
    <w:rsid w:val="2BAF269C"/>
    <w:rsid w:val="2BD356C0"/>
    <w:rsid w:val="2C550AC4"/>
    <w:rsid w:val="2C5A7D1C"/>
    <w:rsid w:val="2F7B493F"/>
    <w:rsid w:val="2F993E85"/>
    <w:rsid w:val="303A74A3"/>
    <w:rsid w:val="30730736"/>
    <w:rsid w:val="30D42C7F"/>
    <w:rsid w:val="31650D94"/>
    <w:rsid w:val="319F45FA"/>
    <w:rsid w:val="32337485"/>
    <w:rsid w:val="330B26AF"/>
    <w:rsid w:val="3332557B"/>
    <w:rsid w:val="336B0820"/>
    <w:rsid w:val="33AD6896"/>
    <w:rsid w:val="356D56F1"/>
    <w:rsid w:val="36DC43E6"/>
    <w:rsid w:val="373871AA"/>
    <w:rsid w:val="377B67E2"/>
    <w:rsid w:val="37D01E8C"/>
    <w:rsid w:val="37D75B9D"/>
    <w:rsid w:val="39FA3B37"/>
    <w:rsid w:val="3A6E01FC"/>
    <w:rsid w:val="3ADD7F64"/>
    <w:rsid w:val="3B332D12"/>
    <w:rsid w:val="3B987291"/>
    <w:rsid w:val="3D92442F"/>
    <w:rsid w:val="3DD664BE"/>
    <w:rsid w:val="3E18345D"/>
    <w:rsid w:val="3E186C17"/>
    <w:rsid w:val="3E531BC9"/>
    <w:rsid w:val="3FCF3985"/>
    <w:rsid w:val="404646D0"/>
    <w:rsid w:val="407348D7"/>
    <w:rsid w:val="41365207"/>
    <w:rsid w:val="422047E6"/>
    <w:rsid w:val="42660A03"/>
    <w:rsid w:val="45107126"/>
    <w:rsid w:val="4589447D"/>
    <w:rsid w:val="45A451E1"/>
    <w:rsid w:val="460A2863"/>
    <w:rsid w:val="46ED250C"/>
    <w:rsid w:val="47906FDC"/>
    <w:rsid w:val="47E60EDE"/>
    <w:rsid w:val="490E3CA1"/>
    <w:rsid w:val="496903E5"/>
    <w:rsid w:val="4989469C"/>
    <w:rsid w:val="49B25B4C"/>
    <w:rsid w:val="49EA3ACB"/>
    <w:rsid w:val="49EF7C69"/>
    <w:rsid w:val="4A266367"/>
    <w:rsid w:val="4A2E3E83"/>
    <w:rsid w:val="4A2E40A3"/>
    <w:rsid w:val="4A383B6C"/>
    <w:rsid w:val="4A782E48"/>
    <w:rsid w:val="4AE65D28"/>
    <w:rsid w:val="4B1C19B8"/>
    <w:rsid w:val="4B2D1513"/>
    <w:rsid w:val="4B541EA4"/>
    <w:rsid w:val="4B922ADB"/>
    <w:rsid w:val="4BC17420"/>
    <w:rsid w:val="4C157A6E"/>
    <w:rsid w:val="4E222FD8"/>
    <w:rsid w:val="4EC237E7"/>
    <w:rsid w:val="4EE24ED7"/>
    <w:rsid w:val="4F540FEB"/>
    <w:rsid w:val="4F9117ED"/>
    <w:rsid w:val="500024BD"/>
    <w:rsid w:val="50613E1F"/>
    <w:rsid w:val="513C2B77"/>
    <w:rsid w:val="51FB4F4B"/>
    <w:rsid w:val="52202843"/>
    <w:rsid w:val="524B0848"/>
    <w:rsid w:val="52EC700B"/>
    <w:rsid w:val="53284551"/>
    <w:rsid w:val="533C134D"/>
    <w:rsid w:val="55271A88"/>
    <w:rsid w:val="55286F1A"/>
    <w:rsid w:val="554926BC"/>
    <w:rsid w:val="55D365DF"/>
    <w:rsid w:val="56A4615D"/>
    <w:rsid w:val="56FE03EF"/>
    <w:rsid w:val="57064478"/>
    <w:rsid w:val="5837054A"/>
    <w:rsid w:val="589802EA"/>
    <w:rsid w:val="58CB69B5"/>
    <w:rsid w:val="58CE60D4"/>
    <w:rsid w:val="58FF2D72"/>
    <w:rsid w:val="59352006"/>
    <w:rsid w:val="59451B0A"/>
    <w:rsid w:val="59790B29"/>
    <w:rsid w:val="5AF4718D"/>
    <w:rsid w:val="5B513886"/>
    <w:rsid w:val="5B8F03B2"/>
    <w:rsid w:val="5BAD6193"/>
    <w:rsid w:val="5D590FD3"/>
    <w:rsid w:val="5DD83F46"/>
    <w:rsid w:val="5E685DD3"/>
    <w:rsid w:val="5EBF443D"/>
    <w:rsid w:val="5F347ECF"/>
    <w:rsid w:val="5FAF77B0"/>
    <w:rsid w:val="60B32E84"/>
    <w:rsid w:val="60F711C4"/>
    <w:rsid w:val="614B1355"/>
    <w:rsid w:val="616E6CC7"/>
    <w:rsid w:val="61D75BED"/>
    <w:rsid w:val="620E3BED"/>
    <w:rsid w:val="62A3440E"/>
    <w:rsid w:val="62C45AAD"/>
    <w:rsid w:val="62E1029D"/>
    <w:rsid w:val="631E1E23"/>
    <w:rsid w:val="635B5619"/>
    <w:rsid w:val="63E534AE"/>
    <w:rsid w:val="6402073C"/>
    <w:rsid w:val="640C4568"/>
    <w:rsid w:val="641E0379"/>
    <w:rsid w:val="651661B6"/>
    <w:rsid w:val="652E0DC2"/>
    <w:rsid w:val="65F34F6D"/>
    <w:rsid w:val="67357293"/>
    <w:rsid w:val="686C34F8"/>
    <w:rsid w:val="68BF6C9E"/>
    <w:rsid w:val="68E04A29"/>
    <w:rsid w:val="69432F11"/>
    <w:rsid w:val="6A7C36FE"/>
    <w:rsid w:val="6A7E25D3"/>
    <w:rsid w:val="6AE05A5A"/>
    <w:rsid w:val="6AE93C9A"/>
    <w:rsid w:val="6AF517B7"/>
    <w:rsid w:val="6B3E4101"/>
    <w:rsid w:val="6B670E4C"/>
    <w:rsid w:val="6BE74B1E"/>
    <w:rsid w:val="6DE06B12"/>
    <w:rsid w:val="6E4C505A"/>
    <w:rsid w:val="6E7931AC"/>
    <w:rsid w:val="6E80678B"/>
    <w:rsid w:val="6F7B00F0"/>
    <w:rsid w:val="70664716"/>
    <w:rsid w:val="70A7333C"/>
    <w:rsid w:val="715D4E10"/>
    <w:rsid w:val="71A020BE"/>
    <w:rsid w:val="71C22035"/>
    <w:rsid w:val="71F067CF"/>
    <w:rsid w:val="72305D8B"/>
    <w:rsid w:val="730C5DB0"/>
    <w:rsid w:val="732B76F6"/>
    <w:rsid w:val="73706273"/>
    <w:rsid w:val="738174AA"/>
    <w:rsid w:val="73D371B1"/>
    <w:rsid w:val="74276DEA"/>
    <w:rsid w:val="744146E2"/>
    <w:rsid w:val="75942DFB"/>
    <w:rsid w:val="75BE7A55"/>
    <w:rsid w:val="76E57FE6"/>
    <w:rsid w:val="76F61219"/>
    <w:rsid w:val="78487E68"/>
    <w:rsid w:val="78E74972"/>
    <w:rsid w:val="78FA0EB5"/>
    <w:rsid w:val="79024C0A"/>
    <w:rsid w:val="796E263E"/>
    <w:rsid w:val="7A514B3B"/>
    <w:rsid w:val="7A786FCC"/>
    <w:rsid w:val="7AA37B4A"/>
    <w:rsid w:val="7B0C5803"/>
    <w:rsid w:val="7B394B3D"/>
    <w:rsid w:val="7B3A4D59"/>
    <w:rsid w:val="7BB324F0"/>
    <w:rsid w:val="7BDD3599"/>
    <w:rsid w:val="7C872884"/>
    <w:rsid w:val="7CC70899"/>
    <w:rsid w:val="7D0F2005"/>
    <w:rsid w:val="7DEB4A91"/>
    <w:rsid w:val="7E6F12E1"/>
    <w:rsid w:val="7E876259"/>
    <w:rsid w:val="7EDE365F"/>
    <w:rsid w:val="7F99168E"/>
    <w:rsid w:val="7FE72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beforeLines="50" w:afterLines="50"/>
      <w:ind w:firstLine="480"/>
    </w:pPr>
    <w:rPr>
      <w:rFonts w:ascii="Segoe UI" w:hAnsi="宋体" w:cs="Latha"/>
    </w:rPr>
  </w:style>
  <w:style w:type="paragraph" w:styleId="3">
    <w:name w:val="Title"/>
    <w:basedOn w:val="1"/>
    <w:next w:val="1"/>
    <w:qFormat/>
    <w:uiPriority w:val="10"/>
    <w:pPr>
      <w:spacing w:before="240" w:after="60"/>
      <w:jc w:val="center"/>
      <w:outlineLvl w:val="0"/>
    </w:pPr>
    <w:rPr>
      <w:rFonts w:ascii="Arial" w:hAnsi="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2024-08-19T02:21:00Z</dcterms:created>
  <dc:creator>林迪明</dc:creator>
  <cp:lastModifiedBy>NTKO</cp:lastModifiedBy>
  <dcterms:modified xsi:type="dcterms:W3CDTF">2025-08-19T08:02:24Z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50562B4C83F74043A31516D173D917E7</vt:lpwstr>
  </property>
</Properties>
</file>