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项目名称：南方电网通用航空服务有限公司参展展位搭建服务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项目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项目概况：为积极做好2025年第三届CATA 航空大会现场布展工作，聚焦提升公司品牌知名度和行业影响力，设计搭建具有南网通航企业元素的特色展位，吸引潜在客户，挖掘合作商机，促进公司与目标客户的交流和销售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报价明细表</w:t>
      </w:r>
    </w:p>
    <w:tbl>
      <w:tblPr>
        <w:tblStyle w:val="5"/>
        <w:tblW w:w="108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950"/>
        <w:gridCol w:w="3901"/>
        <w:gridCol w:w="1799"/>
        <w:gridCol w:w="1215"/>
        <w:gridCol w:w="1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950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3901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799" w:type="dxa"/>
            <w:vAlign w:val="top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限价</w:t>
            </w:r>
          </w:p>
        </w:tc>
        <w:tc>
          <w:tcPr>
            <w:tcW w:w="1215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1215" w:type="dxa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50" w:type="dxa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南方电网通用航空服务有限公司参展展位搭建服务</w:t>
            </w:r>
          </w:p>
        </w:tc>
        <w:tc>
          <w:tcPr>
            <w:tcW w:w="3901" w:type="dxa"/>
          </w:tcPr>
          <w:p>
            <w:pPr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需提供展位搭建服务，满足现场整体搭建服务租赁需求，包括展位搭建材料租赁服务、运输及现场安装及撤展服务、设计制作服务、现场管理服务等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。（具体要求以附件为准。）</w:t>
            </w:r>
          </w:p>
        </w:tc>
        <w:tc>
          <w:tcPr>
            <w:tcW w:w="1799" w:type="dxa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35000.00元</w:t>
            </w:r>
          </w:p>
        </w:tc>
        <w:tc>
          <w:tcPr>
            <w:tcW w:w="1215" w:type="dxa"/>
          </w:tcPr>
          <w:p>
            <w:pPr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展会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地点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：北京首都国际会展中心</w:t>
            </w:r>
          </w:p>
        </w:tc>
        <w:tc>
          <w:tcPr>
            <w:tcW w:w="1215" w:type="dxa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84" w:type="dxa"/>
            <w:gridSpan w:val="2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6915" w:type="dxa"/>
            <w:gridSpan w:val="3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（大写）：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none"/>
                <w:vertAlign w:val="baseline"/>
                <w:lang w:val="en-US" w:eastAsia="zh-CN"/>
              </w:rPr>
              <w:t>（小写）：￥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</w:t>
            </w:r>
          </w:p>
        </w:tc>
        <w:tc>
          <w:tcPr>
            <w:tcW w:w="1215" w:type="dxa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注意：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报价不得超过最限价，否则视为无效报价。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报价应当包括完成本项目各项服务可能发生的全部费用，以及服务项目中明确与服务相关的所有费用、税费及合同实实施过程中不可预见费用等；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报价单位：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        联系人电话：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4"/>
          <w:szCs w:val="24"/>
          <w:u w:val="none"/>
          <w:lang w:val="en-US" w:eastAsia="zh-CN"/>
        </w:rPr>
        <w:t>日期：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</w:pPr>
    </w:p>
    <w:p>
      <w:pP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br w:type="page"/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both"/>
        <w:rPr>
          <w:rFonts w:hint="default" w:ascii="黑体" w:hAnsi="黑体" w:eastAsia="黑体" w:cs="黑体"/>
          <w:sz w:val="28"/>
          <w:szCs w:val="28"/>
          <w:u w:val="none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u w:val="none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采购需求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本次展会举办地点位于北京首都国际会展中心，展会持续时间共3天。中标单位需提供展位搭建服务，满足现场整体搭建服务租赁需求，包括展位搭建材料租赁服务、运输及现场安装及撤展服务、设计制作服务、现场管理服务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sz w:val="28"/>
          <w:szCs w:val="28"/>
          <w:u w:val="none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u w:val="none"/>
          <w:lang w:val="en-US" w:eastAsia="zh-CN"/>
        </w:rPr>
        <w:t>展位设计搭建服务采购列表</w:t>
      </w:r>
    </w:p>
    <w:tbl>
      <w:tblPr>
        <w:tblStyle w:val="5"/>
        <w:tblW w:w="86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2400"/>
        <w:gridCol w:w="835"/>
        <w:gridCol w:w="640"/>
        <w:gridCol w:w="4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租赁服务内容</w:t>
            </w:r>
          </w:p>
        </w:tc>
        <w:tc>
          <w:tcPr>
            <w:tcW w:w="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单位</w:t>
            </w:r>
          </w:p>
        </w:tc>
        <w:tc>
          <w:tcPr>
            <w:tcW w:w="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最低数量</w:t>
            </w:r>
          </w:p>
        </w:tc>
        <w:tc>
          <w:tcPr>
            <w:tcW w:w="4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展会地面工程</w:t>
            </w:r>
          </w:p>
        </w:tc>
        <w:tc>
          <w:tcPr>
            <w:tcW w:w="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平方米</w:t>
            </w:r>
          </w:p>
        </w:tc>
        <w:tc>
          <w:tcPr>
            <w:tcW w:w="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120</w:t>
            </w:r>
          </w:p>
        </w:tc>
        <w:tc>
          <w:tcPr>
            <w:tcW w:w="4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地面上铺展会专用阻燃地毯。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展台顶部及四周支撑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组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顶部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采用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焊制太空架钢架结构，表面黑色烤漆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；四周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钢柱支撑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、顶部中间圆形发光灯箱，内藏LED灯外发光软膜，表面贴纸；顶部弧形及木条灯带、顶部外围木条灯带，钢板底座直径12公分钢管做支撑，表面白色烤漆。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背后背板墙体</w:t>
            </w: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（8000*200*4500mm）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FF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钢木制墙体结构，部分做凹槽灯带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右侧展示墙体</w:t>
            </w: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（2800*200*3500mm）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FF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木制墙体结构，木条造型中间发光灯箱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LED屏及储藏间墙体</w:t>
            </w: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（4500*1000*3500mm）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FF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木制墙体结构，做组装LED屏钢架，开门装锁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大展示台（4500*1800*300mm）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木制展台结构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中展示台（2200*1800*300mm）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木制展台结构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小展示台（2000*1000*300mm）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木制展台结构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接待前台</w:t>
            </w: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（桌面2000*1000mm、斜面2200*1200mm）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组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木制L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型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接待前台，内开柜门装锁，外造型发光带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展台设备租赁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展位灯具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、电缆、电线、LED屏、音响等设备租赁。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美工制作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美工制作、喷绘画面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及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LOGO发光字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等现场所需设计制作。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现场安装及撤展服务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参展设备运输服务；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安装布展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人工及展台材料运输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、撤展清运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展位管理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平方米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120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展位管理费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展位用电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组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展位照明用电、LED屏用电、及临时用电。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展位保险服务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展位保险费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饮水机、桶装水、一次性水杯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套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饮水机、桶装水、一次性水杯（3天用量）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接待桌凳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组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接待桌凳（按需配置）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参考效果图：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100330</wp:posOffset>
            </wp:positionV>
            <wp:extent cx="2915285" cy="1890395"/>
            <wp:effectExtent l="0" t="0" r="18415" b="14605"/>
            <wp:wrapSquare wrapText="bothSides"/>
            <wp:docPr id="2" name="图片 2" descr="哒哒哒哒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哒哒哒哒哒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5285" cy="1890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2735580</wp:posOffset>
            </wp:positionH>
            <wp:positionV relativeFrom="paragraph">
              <wp:posOffset>67945</wp:posOffset>
            </wp:positionV>
            <wp:extent cx="2905125" cy="3832860"/>
            <wp:effectExtent l="0" t="0" r="9525" b="15240"/>
            <wp:wrapSquare wrapText="bothSides"/>
            <wp:docPr id="4" name="图片 4" descr="多大的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多大的方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83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具体展位设计效果可根据实际情况进行优化调整，以实际需求和确认为准。</w:t>
      </w:r>
    </w:p>
    <w:p>
      <w:pPr>
        <w:numPr>
          <w:ilvl w:val="0"/>
          <w:numId w:val="0"/>
        </w:numPr>
        <w:spacing w:line="480" w:lineRule="auto"/>
        <w:ind w:leftChars="0"/>
        <w:jc w:val="both"/>
        <w:rPr>
          <w:rFonts w:hint="default" w:ascii="黑体" w:hAnsi="黑体" w:eastAsia="黑体" w:cs="黑体"/>
          <w:sz w:val="28"/>
          <w:szCs w:val="28"/>
          <w:u w:val="none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u w:val="none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售后服务承诺书要求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auto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服务期间，中标单位应承诺严格按照工作要求和时限提供全方位的服务，包括展览现场搭建及拆除过程中的技术支持、展览期间设备故障的维修与更换、展览现场的安全保障及应急预案、展览结束后现场清理及垃圾处理、对客户提出的建议和意见及时反馈与改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auto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本次采购金额包括完成本项目各项服务可能发生的全部费用，以及服务项目中明确与服务相关的所有费用、税费及合同实实施过程中不可预见费用等。中标单位不应另行收费。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2103522"/>
    <w:rsid w:val="021A0368"/>
    <w:rsid w:val="02D852AA"/>
    <w:rsid w:val="031809E8"/>
    <w:rsid w:val="031B0809"/>
    <w:rsid w:val="03503761"/>
    <w:rsid w:val="03803A1B"/>
    <w:rsid w:val="04723414"/>
    <w:rsid w:val="047E0808"/>
    <w:rsid w:val="04E17CEE"/>
    <w:rsid w:val="04EC26EC"/>
    <w:rsid w:val="050105DA"/>
    <w:rsid w:val="0518242C"/>
    <w:rsid w:val="052F7013"/>
    <w:rsid w:val="053F3179"/>
    <w:rsid w:val="0584358F"/>
    <w:rsid w:val="05EE7434"/>
    <w:rsid w:val="06A90C63"/>
    <w:rsid w:val="06DA23F0"/>
    <w:rsid w:val="07594B75"/>
    <w:rsid w:val="076210D5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CE2128"/>
    <w:rsid w:val="09E350B7"/>
    <w:rsid w:val="09E4409F"/>
    <w:rsid w:val="0A0F3B88"/>
    <w:rsid w:val="0A5422A5"/>
    <w:rsid w:val="0A5B2DCB"/>
    <w:rsid w:val="0A6B7240"/>
    <w:rsid w:val="0A791D1D"/>
    <w:rsid w:val="0ABE54CF"/>
    <w:rsid w:val="0AC31058"/>
    <w:rsid w:val="0ACD233A"/>
    <w:rsid w:val="0B9073B3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1273D6"/>
    <w:rsid w:val="11943A7C"/>
    <w:rsid w:val="120B4E67"/>
    <w:rsid w:val="124663A2"/>
    <w:rsid w:val="126454FF"/>
    <w:rsid w:val="128B3864"/>
    <w:rsid w:val="129A0BAA"/>
    <w:rsid w:val="12A05237"/>
    <w:rsid w:val="12DC08B8"/>
    <w:rsid w:val="12F65AFF"/>
    <w:rsid w:val="13AC6FD5"/>
    <w:rsid w:val="13C40FCC"/>
    <w:rsid w:val="13E463CE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D0E7F16"/>
    <w:rsid w:val="1D395B14"/>
    <w:rsid w:val="1D3D2193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A97635"/>
    <w:rsid w:val="20C272B9"/>
    <w:rsid w:val="20FA77F8"/>
    <w:rsid w:val="2112327D"/>
    <w:rsid w:val="21240887"/>
    <w:rsid w:val="21437B6D"/>
    <w:rsid w:val="214450FC"/>
    <w:rsid w:val="217266C2"/>
    <w:rsid w:val="21B94E20"/>
    <w:rsid w:val="21FA555C"/>
    <w:rsid w:val="22182BF3"/>
    <w:rsid w:val="22F31667"/>
    <w:rsid w:val="23F31A83"/>
    <w:rsid w:val="240F2FA2"/>
    <w:rsid w:val="243B369D"/>
    <w:rsid w:val="24CE182E"/>
    <w:rsid w:val="24D87EE5"/>
    <w:rsid w:val="2509748D"/>
    <w:rsid w:val="25462ABB"/>
    <w:rsid w:val="25E02886"/>
    <w:rsid w:val="25E173D7"/>
    <w:rsid w:val="25F20F13"/>
    <w:rsid w:val="264B0830"/>
    <w:rsid w:val="265A4F42"/>
    <w:rsid w:val="26884317"/>
    <w:rsid w:val="26A0010C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A125DE0"/>
    <w:rsid w:val="2A667232"/>
    <w:rsid w:val="2AA20AE1"/>
    <w:rsid w:val="2D255A99"/>
    <w:rsid w:val="2D9524EC"/>
    <w:rsid w:val="2D9A4A70"/>
    <w:rsid w:val="2DC75C79"/>
    <w:rsid w:val="2DDC3262"/>
    <w:rsid w:val="2E256988"/>
    <w:rsid w:val="2E3F636C"/>
    <w:rsid w:val="2E740830"/>
    <w:rsid w:val="2E901983"/>
    <w:rsid w:val="2EB22753"/>
    <w:rsid w:val="2EBF0547"/>
    <w:rsid w:val="2EDCED21"/>
    <w:rsid w:val="2F1C28ED"/>
    <w:rsid w:val="2F222CA5"/>
    <w:rsid w:val="2F43757B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45E1C10"/>
    <w:rsid w:val="352331A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8E311A"/>
    <w:rsid w:val="38A93F07"/>
    <w:rsid w:val="38EA3D3B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A80194"/>
    <w:rsid w:val="3BE14F21"/>
    <w:rsid w:val="3C3069AB"/>
    <w:rsid w:val="3C467392"/>
    <w:rsid w:val="3CB0711C"/>
    <w:rsid w:val="3CD1575C"/>
    <w:rsid w:val="3D287315"/>
    <w:rsid w:val="3D313717"/>
    <w:rsid w:val="3D6013E4"/>
    <w:rsid w:val="3DF30DC4"/>
    <w:rsid w:val="3E530A11"/>
    <w:rsid w:val="3E804C6D"/>
    <w:rsid w:val="3F0F0CC8"/>
    <w:rsid w:val="3F1A4FB6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E50FB6"/>
    <w:rsid w:val="4303704A"/>
    <w:rsid w:val="433F5AA7"/>
    <w:rsid w:val="437F2AFB"/>
    <w:rsid w:val="43F95E89"/>
    <w:rsid w:val="44AE59DC"/>
    <w:rsid w:val="45166B79"/>
    <w:rsid w:val="45951C47"/>
    <w:rsid w:val="459D4757"/>
    <w:rsid w:val="4647619F"/>
    <w:rsid w:val="4674772A"/>
    <w:rsid w:val="467B64F9"/>
    <w:rsid w:val="46816BF7"/>
    <w:rsid w:val="46DA1A4C"/>
    <w:rsid w:val="46EA2DE4"/>
    <w:rsid w:val="47007DD6"/>
    <w:rsid w:val="476F0EBE"/>
    <w:rsid w:val="47E451EC"/>
    <w:rsid w:val="483B124F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A85142"/>
    <w:rsid w:val="4BB74482"/>
    <w:rsid w:val="4BD629C1"/>
    <w:rsid w:val="4BEB5294"/>
    <w:rsid w:val="4CD707F5"/>
    <w:rsid w:val="4CDF0552"/>
    <w:rsid w:val="4CEB6882"/>
    <w:rsid w:val="4CFF174F"/>
    <w:rsid w:val="4D312980"/>
    <w:rsid w:val="4D3464D9"/>
    <w:rsid w:val="4D4B594B"/>
    <w:rsid w:val="4D6A7EB6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14B6D47"/>
    <w:rsid w:val="51766592"/>
    <w:rsid w:val="51915669"/>
    <w:rsid w:val="51E15132"/>
    <w:rsid w:val="5226617E"/>
    <w:rsid w:val="52905526"/>
    <w:rsid w:val="53191B3C"/>
    <w:rsid w:val="53502BB5"/>
    <w:rsid w:val="53893B70"/>
    <w:rsid w:val="53B40FB0"/>
    <w:rsid w:val="53E14EF2"/>
    <w:rsid w:val="55787666"/>
    <w:rsid w:val="55B53C3B"/>
    <w:rsid w:val="55CD37E0"/>
    <w:rsid w:val="55D31C24"/>
    <w:rsid w:val="561143E9"/>
    <w:rsid w:val="56341AAE"/>
    <w:rsid w:val="5667720D"/>
    <w:rsid w:val="56D175F1"/>
    <w:rsid w:val="579D3288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969F2"/>
    <w:rsid w:val="63AD2D77"/>
    <w:rsid w:val="63AE328D"/>
    <w:rsid w:val="64A5590B"/>
    <w:rsid w:val="64BF1171"/>
    <w:rsid w:val="64EE3013"/>
    <w:rsid w:val="658A636B"/>
    <w:rsid w:val="65A47032"/>
    <w:rsid w:val="660F332D"/>
    <w:rsid w:val="662717F9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3006FA"/>
    <w:rsid w:val="714424FA"/>
    <w:rsid w:val="717D3D4D"/>
    <w:rsid w:val="71C04F70"/>
    <w:rsid w:val="7201041D"/>
    <w:rsid w:val="72080B71"/>
    <w:rsid w:val="723177FE"/>
    <w:rsid w:val="72373CD5"/>
    <w:rsid w:val="723D07A0"/>
    <w:rsid w:val="723F0593"/>
    <w:rsid w:val="72892833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293FB3"/>
    <w:rsid w:val="79422BB7"/>
    <w:rsid w:val="798F3AB5"/>
    <w:rsid w:val="7A6378F9"/>
    <w:rsid w:val="7A8F5DFB"/>
    <w:rsid w:val="7AAA6AB0"/>
    <w:rsid w:val="7AB827C5"/>
    <w:rsid w:val="7AE501BF"/>
    <w:rsid w:val="7BC11BD2"/>
    <w:rsid w:val="7C7F0E68"/>
    <w:rsid w:val="7C8727A9"/>
    <w:rsid w:val="7D2F6606"/>
    <w:rsid w:val="7DF521B6"/>
    <w:rsid w:val="7E1F4E71"/>
    <w:rsid w:val="7F145A57"/>
    <w:rsid w:val="7F1951D6"/>
    <w:rsid w:val="7F715459"/>
    <w:rsid w:val="7F9827DE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358</Words>
  <Characters>365</Characters>
  <Lines>0</Lines>
  <Paragraphs>0</Paragraphs>
  <TotalTime>2</TotalTime>
  <ScaleCrop>false</ScaleCrop>
  <LinksUpToDate>false</LinksUpToDate>
  <CharactersWithSpaces>476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2025-04-09T10:59:00Z</dcterms:created>
  <dc:creator>林沛东</dc:creator>
  <cp:lastModifiedBy>林沛东</cp:lastModifiedBy>
  <cp:lastPrinted>2025-04-09T13:53:00Z</cp:lastPrinted>
  <dcterms:modified xsi:type="dcterms:W3CDTF">2025-08-30T07:48:30Z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88FBF985FBAF48DC8787FEB889E19032</vt:lpwstr>
  </property>
  <property fmtid="{D5CDD505-2E9C-101B-9397-08002B2CF9AE}" pid="4" name="KSOTemplateDocerSaveRecord">
    <vt:lpwstr>eyJoZGlkIjoiNzMwNzU5ODA5YmUyZGJlODc3NTkzNmRhMDM0YzIwZmMiLCJ1c2VySWQiOiIyNjk0NTE2MDUifQ==</vt:lpwstr>
  </property>
</Properties>
</file>