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18121">
      <w:pPr>
        <w:rPr>
          <w:rFonts w:hint="default" w:ascii="Times New Roman" w:hAnsi="Times New Roman" w:eastAsia="宋体" w:cs="Times New Roman"/>
          <w:color w:val="auto"/>
          <w:sz w:val="30"/>
          <w:szCs w:val="30"/>
          <w:highlight w:val="none"/>
          <w:lang w:val="en-US" w:eastAsia="zh-CN"/>
        </w:rPr>
      </w:pPr>
      <w:r>
        <w:rPr>
          <w:rFonts w:hint="default" w:ascii="Times New Roman" w:hAnsi="Times New Roman" w:eastAsia="仿宋" w:cs="Times New Roman"/>
          <w:color w:val="auto"/>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DhqB5X/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6"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7" o:title=""/>
                  <o:lock v:ext="edit" aspectratio="t"/>
                </v:shape>
              </v:group>
            </w:pict>
          </mc:Fallback>
        </mc:AlternateContent>
      </w:r>
    </w:p>
    <w:p w14:paraId="00571C7C">
      <w:pPr>
        <w:pStyle w:val="15"/>
        <w:rPr>
          <w:rFonts w:hint="default" w:ascii="Times New Roman" w:hAnsi="Times New Roman" w:eastAsia="宋体" w:cs="Times New Roman"/>
          <w:color w:val="auto"/>
          <w:sz w:val="30"/>
          <w:szCs w:val="30"/>
          <w:highlight w:val="none"/>
          <w:lang w:val="en-US" w:eastAsia="zh-CN"/>
        </w:rPr>
      </w:pPr>
    </w:p>
    <w:p w14:paraId="3ED6E720">
      <w:pPr>
        <w:pStyle w:val="15"/>
        <w:rPr>
          <w:rFonts w:hint="default" w:ascii="Times New Roman" w:hAnsi="Times New Roman" w:eastAsia="宋体" w:cs="Times New Roman"/>
          <w:color w:val="auto"/>
          <w:sz w:val="30"/>
          <w:szCs w:val="30"/>
          <w:highlight w:val="none"/>
          <w:lang w:val="en-US" w:eastAsia="zh-CN"/>
        </w:rPr>
      </w:pPr>
    </w:p>
    <w:p w14:paraId="0988BED5">
      <w:pPr>
        <w:pStyle w:val="15"/>
        <w:rPr>
          <w:rFonts w:hint="default" w:ascii="Times New Roman" w:hAnsi="Times New Roman" w:eastAsia="宋体" w:cs="Times New Roman"/>
          <w:color w:val="auto"/>
          <w:sz w:val="30"/>
          <w:szCs w:val="30"/>
          <w:highlight w:val="none"/>
          <w:lang w:val="en-US" w:eastAsia="zh-CN"/>
        </w:rPr>
      </w:pPr>
    </w:p>
    <w:p w14:paraId="6946C539">
      <w:pPr>
        <w:pStyle w:val="15"/>
        <w:rPr>
          <w:rFonts w:hint="default" w:ascii="Times New Roman" w:hAnsi="Times New Roman" w:eastAsia="宋体" w:cs="Times New Roman"/>
          <w:color w:val="auto"/>
          <w:sz w:val="30"/>
          <w:szCs w:val="30"/>
          <w:highlight w:val="none"/>
          <w:lang w:val="en-US" w:eastAsia="zh-CN"/>
        </w:rPr>
      </w:pPr>
    </w:p>
    <w:p w14:paraId="317C6D77">
      <w:pPr>
        <w:pStyle w:val="15"/>
        <w:rPr>
          <w:rFonts w:hint="default" w:ascii="Times New Roman" w:hAnsi="Times New Roman" w:eastAsia="宋体" w:cs="Times New Roman"/>
          <w:color w:val="auto"/>
          <w:sz w:val="30"/>
          <w:szCs w:val="30"/>
          <w:highlight w:val="none"/>
          <w:lang w:val="en-US" w:eastAsia="zh-CN"/>
        </w:rPr>
      </w:pPr>
    </w:p>
    <w:p w14:paraId="47A5FF58">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微软雅黑" w:hAnsi="微软雅黑" w:eastAsia="微软雅黑" w:cs="微软雅黑"/>
          <w:color w:val="auto"/>
          <w:sz w:val="40"/>
          <w:szCs w:val="40"/>
          <w:highlight w:val="none"/>
          <w:lang w:val="en-US" w:eastAsia="zh-CN"/>
        </w:rPr>
      </w:pPr>
      <w:r>
        <w:rPr>
          <w:rFonts w:hint="eastAsia" w:ascii="方正小标宋简体" w:hAnsi="方正小标宋简体" w:eastAsia="方正小标宋简体" w:cs="方正小标宋简体"/>
          <w:color w:val="auto"/>
          <w:sz w:val="40"/>
          <w:szCs w:val="40"/>
          <w:highlight w:val="none"/>
          <w:lang w:val="en-US" w:eastAsia="zh-CN"/>
        </w:rPr>
        <w:t>云南云电科技发展有限公司2025年资质申报咨询服务零星采购项目</w:t>
      </w:r>
    </w:p>
    <w:p w14:paraId="3BC1E311">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default" w:ascii="方正小标宋_GBK" w:hAnsi="方正小标宋_GBK" w:eastAsia="方正小标宋_GBK" w:cs="方正小标宋_GBK"/>
          <w:color w:val="auto"/>
          <w:sz w:val="40"/>
          <w:szCs w:val="40"/>
          <w:highlight w:val="none"/>
          <w:lang w:val="en-US" w:eastAsia="zh-CN"/>
        </w:rPr>
      </w:pPr>
    </w:p>
    <w:p w14:paraId="7833469A">
      <w:pPr>
        <w:pStyle w:val="2"/>
        <w:rPr>
          <w:rFonts w:hint="default" w:ascii="方正小标宋_GBK" w:hAnsi="方正小标宋_GBK" w:eastAsia="方正小标宋_GBK" w:cs="方正小标宋_GBK"/>
          <w:color w:val="auto"/>
          <w:sz w:val="40"/>
          <w:szCs w:val="40"/>
          <w:highlight w:val="none"/>
          <w:lang w:val="en-US" w:eastAsia="zh-CN"/>
        </w:rPr>
      </w:pPr>
    </w:p>
    <w:p w14:paraId="407880F7">
      <w:pPr>
        <w:rPr>
          <w:rFonts w:hint="default"/>
          <w:lang w:val="en-US" w:eastAsia="zh-CN"/>
        </w:rPr>
      </w:pPr>
    </w:p>
    <w:p w14:paraId="3E03F35E">
      <w:pPr>
        <w:rPr>
          <w:rFonts w:hint="default"/>
          <w:lang w:val="en-US" w:eastAsia="zh-CN"/>
        </w:rPr>
      </w:pPr>
    </w:p>
    <w:p w14:paraId="7791E4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40"/>
          <w:szCs w:val="40"/>
          <w:highlight w:val="none"/>
          <w:lang w:val="en-US" w:eastAsia="zh-CN"/>
        </w:rPr>
      </w:pPr>
      <w:r>
        <w:rPr>
          <w:rFonts w:hint="eastAsia" w:ascii="微软雅黑" w:hAnsi="微软雅黑" w:eastAsia="微软雅黑" w:cs="微软雅黑"/>
          <w:color w:val="auto"/>
          <w:sz w:val="40"/>
          <w:szCs w:val="40"/>
          <w:highlight w:val="none"/>
          <w:lang w:val="en-US" w:eastAsia="zh-CN"/>
        </w:rPr>
        <w:t>技术规范书</w:t>
      </w:r>
    </w:p>
    <w:p w14:paraId="4439CD5F">
      <w:pPr>
        <w:pStyle w:val="16"/>
        <w:shd w:val="clear"/>
        <w:jc w:val="both"/>
        <w:rPr>
          <w:rFonts w:hint="default" w:ascii="Times New Roman" w:hAnsi="Times New Roman" w:eastAsia="宋体" w:cs="Times New Roman"/>
          <w:color w:val="auto"/>
          <w:sz w:val="30"/>
          <w:szCs w:val="30"/>
          <w:highlight w:val="none"/>
        </w:rPr>
      </w:pPr>
    </w:p>
    <w:p w14:paraId="0EBF0705">
      <w:pPr>
        <w:pStyle w:val="16"/>
        <w:shd w:val="clear"/>
        <w:rPr>
          <w:rFonts w:hint="default" w:ascii="Times New Roman" w:hAnsi="Times New Roman" w:eastAsia="宋体" w:cs="Times New Roman"/>
          <w:color w:val="auto"/>
          <w:sz w:val="30"/>
          <w:szCs w:val="30"/>
          <w:highlight w:val="none"/>
        </w:rPr>
      </w:pPr>
    </w:p>
    <w:p w14:paraId="5F9FAE7D">
      <w:pPr>
        <w:pStyle w:val="16"/>
        <w:shd w:val="clear"/>
        <w:rPr>
          <w:rFonts w:hint="default" w:ascii="Times New Roman" w:hAnsi="Times New Roman" w:eastAsia="宋体" w:cs="Times New Roman"/>
          <w:color w:val="auto"/>
          <w:sz w:val="30"/>
          <w:szCs w:val="30"/>
          <w:highlight w:val="none"/>
        </w:rPr>
      </w:pPr>
    </w:p>
    <w:p w14:paraId="572198CC">
      <w:pPr>
        <w:pStyle w:val="16"/>
        <w:shd w:val="clear"/>
        <w:jc w:val="both"/>
        <w:rPr>
          <w:rFonts w:hint="default" w:ascii="Times New Roman" w:hAnsi="Times New Roman" w:eastAsia="宋体" w:cs="Times New Roman"/>
          <w:color w:val="auto"/>
          <w:sz w:val="30"/>
          <w:szCs w:val="30"/>
          <w:highlight w:val="none"/>
        </w:rPr>
      </w:pPr>
    </w:p>
    <w:p w14:paraId="5FA05707">
      <w:pPr>
        <w:pStyle w:val="16"/>
        <w:shd w:val="clear"/>
        <w:jc w:val="center"/>
        <w:rPr>
          <w:rFonts w:hint="eastAsia" w:ascii="仿宋" w:hAnsi="仿宋" w:eastAsia="仿宋" w:cs="仿宋"/>
          <w:b/>
          <w:bCs/>
          <w:color w:val="auto"/>
          <w:kern w:val="0"/>
          <w:sz w:val="32"/>
          <w:szCs w:val="32"/>
          <w:highlight w:val="none"/>
          <w:lang w:val="en-US" w:eastAsia="zh-CN" w:bidi="ar-SA"/>
        </w:rPr>
      </w:pPr>
    </w:p>
    <w:p w14:paraId="041962BE">
      <w:pPr>
        <w:bidi w:val="0"/>
        <w:jc w:val="center"/>
        <w:rPr>
          <w:rFonts w:hint="eastAsia" w:ascii="仿宋" w:hAnsi="仿宋" w:eastAsia="仿宋" w:cs="仿宋"/>
          <w:color w:val="auto"/>
          <w:sz w:val="32"/>
          <w:szCs w:val="32"/>
          <w:highlight w:val="none"/>
        </w:rPr>
      </w:pPr>
    </w:p>
    <w:p w14:paraId="7F8EB2A3">
      <w:pPr>
        <w:bidi w:val="0"/>
        <w:jc w:val="center"/>
        <w:rPr>
          <w:rFonts w:hint="eastAsia" w:ascii="仿宋" w:hAnsi="仿宋" w:eastAsia="仿宋" w:cs="仿宋"/>
          <w:color w:val="auto"/>
          <w:sz w:val="32"/>
          <w:szCs w:val="32"/>
          <w:highlight w:val="none"/>
        </w:rPr>
      </w:pPr>
    </w:p>
    <w:p w14:paraId="43568C17">
      <w:pPr>
        <w:bidi w:val="0"/>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云南电网有限责任公司</w:t>
      </w:r>
    </w:p>
    <w:p w14:paraId="4CDE97FC">
      <w:pPr>
        <w:bidi w:val="0"/>
        <w:jc w:val="cente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2025</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9</w:t>
      </w:r>
      <w:r>
        <w:rPr>
          <w:rFonts w:hint="eastAsia" w:ascii="仿宋" w:hAnsi="仿宋" w:eastAsia="仿宋" w:cs="仿宋"/>
          <w:color w:val="auto"/>
          <w:sz w:val="32"/>
          <w:szCs w:val="32"/>
          <w:highlight w:val="none"/>
        </w:rPr>
        <w:t>月</w:t>
      </w:r>
    </w:p>
    <w:p w14:paraId="511BE0A7">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Times New Roman" w:hAnsi="Times New Roman" w:eastAsia="宋体" w:cs="Times New Roman"/>
          <w:caps/>
          <w:color w:val="auto"/>
          <w:kern w:val="0"/>
          <w:sz w:val="24"/>
          <w:szCs w:val="24"/>
          <w:highlight w:val="none"/>
        </w:rPr>
      </w:pPr>
    </w:p>
    <w:p w14:paraId="7753E46E">
      <w:pPr>
        <w:keepNext w:val="0"/>
        <w:keepLines w:val="0"/>
        <w:pageBreakBefore w:val="0"/>
        <w:widowControl w:val="0"/>
        <w:kinsoku/>
        <w:wordWrap/>
        <w:overflowPunct/>
        <w:topLinePunct w:val="0"/>
        <w:autoSpaceDE/>
        <w:autoSpaceDN/>
        <w:bidi w:val="0"/>
        <w:adjustRightInd/>
        <w:snapToGrid/>
        <w:spacing w:after="156" w:afterLines="50" w:line="360" w:lineRule="auto"/>
        <w:ind w:firstLine="562" w:firstLineChars="200"/>
        <w:textAlignment w:val="auto"/>
        <w:rPr>
          <w:rFonts w:hint="eastAsia" w:ascii="宋体" w:hAnsi="宋体" w:eastAsiaTheme="minorEastAsia"/>
          <w:b/>
          <w:bCs/>
          <w:color w:val="auto"/>
          <w:sz w:val="28"/>
          <w:szCs w:val="28"/>
          <w:highlight w:val="none"/>
          <w:lang w:val="en-US" w:eastAsia="zh-CN"/>
        </w:rPr>
      </w:pPr>
      <w:bookmarkStart w:id="0" w:name="_Toc399839020"/>
      <w:bookmarkStart w:id="1" w:name="_Toc371153697"/>
      <w:bookmarkStart w:id="2" w:name="_Toc369269815"/>
      <w:bookmarkStart w:id="3" w:name="_Toc372699294"/>
      <w:bookmarkStart w:id="4" w:name="_Toc371344042"/>
      <w:r>
        <w:rPr>
          <w:rFonts w:hint="eastAsia" w:ascii="宋体" w:hAnsi="宋体"/>
          <w:b/>
          <w:bCs/>
          <w:color w:val="auto"/>
          <w:sz w:val="28"/>
          <w:szCs w:val="28"/>
          <w:highlight w:val="none"/>
          <w:lang w:val="en-US" w:eastAsia="zh-CN"/>
        </w:rPr>
        <w:t xml:space="preserve">1 </w:t>
      </w:r>
      <w:r>
        <w:rPr>
          <w:rFonts w:hint="eastAsia" w:ascii="宋体" w:hAnsi="宋体"/>
          <w:b/>
          <w:bCs/>
          <w:color w:val="auto"/>
          <w:sz w:val="28"/>
          <w:szCs w:val="28"/>
          <w:highlight w:val="none"/>
        </w:rPr>
        <w:t>项目</w:t>
      </w:r>
      <w:r>
        <w:rPr>
          <w:rFonts w:hint="eastAsia" w:ascii="宋体" w:hAnsi="宋体"/>
          <w:b/>
          <w:bCs/>
          <w:color w:val="auto"/>
          <w:sz w:val="28"/>
          <w:szCs w:val="28"/>
          <w:highlight w:val="none"/>
          <w:lang w:val="en-US" w:eastAsia="zh-CN"/>
        </w:rPr>
        <w:t>背景</w:t>
      </w:r>
    </w:p>
    <w:p w14:paraId="12FC97BA">
      <w:pPr>
        <w:numPr>
          <w:ilvl w:val="0"/>
          <w:numId w:val="0"/>
        </w:numPr>
        <w:adjustRightInd w:val="0"/>
        <w:snapToGrid w:val="0"/>
        <w:spacing w:line="360" w:lineRule="auto"/>
        <w:ind w:firstLine="480" w:firstLineChars="200"/>
        <w:rPr>
          <w:rFonts w:hint="eastAsia" w:ascii="宋体" w:hAnsi="宋体"/>
          <w:color w:val="auto"/>
          <w:sz w:val="24"/>
          <w:highlight w:val="yellow"/>
          <w:lang w:eastAsia="zh-CN"/>
        </w:rPr>
      </w:pPr>
      <w:r>
        <w:rPr>
          <w:rFonts w:hint="eastAsia" w:ascii="宋体" w:hAnsi="宋体"/>
          <w:color w:val="auto"/>
          <w:sz w:val="24"/>
          <w:highlight w:val="none"/>
          <w:lang w:val="en-US" w:eastAsia="zh-CN"/>
        </w:rPr>
        <w:t>为强化公司在电力工程领域的市场竞争优势，主动契合绿色供应链发展趋势、夯实可持续发展能力建设根基，公司计划2025年度完成相关资质申办，助力企业在绿色电力赛道实现稳健突破。</w:t>
      </w:r>
    </w:p>
    <w:p w14:paraId="1FDB1B24">
      <w:pPr>
        <w:numPr>
          <w:ilvl w:val="0"/>
          <w:numId w:val="0"/>
        </w:num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2 </w:t>
      </w:r>
      <w:r>
        <w:rPr>
          <w:rFonts w:hint="eastAsia" w:ascii="宋体" w:hAnsi="宋体"/>
          <w:b/>
          <w:bCs/>
          <w:color w:val="auto"/>
          <w:sz w:val="28"/>
          <w:szCs w:val="28"/>
          <w:highlight w:val="none"/>
        </w:rPr>
        <w:t>项目需求内容</w:t>
      </w:r>
    </w:p>
    <w:p w14:paraId="49AACB1E">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服务商需在协议签订后，为公司提供咨询、指导、培训和评估等工作，制定完善的服务措施、承诺、项目实施保障以及推进计划安排。</w:t>
      </w:r>
    </w:p>
    <w:p w14:paraId="37D9CBD7">
      <w:pPr>
        <w:numPr>
          <w:ilvl w:val="0"/>
          <w:numId w:val="0"/>
        </w:numPr>
        <w:adjustRightInd w:val="0"/>
        <w:snapToGrid w:val="0"/>
        <w:spacing w:line="360" w:lineRule="auto"/>
        <w:ind w:firstLine="562" w:firstLineChars="20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3 技术要求</w:t>
      </w:r>
    </w:p>
    <w:p w14:paraId="50AD1AB3">
      <w:pPr>
        <w:adjustRightInd w:val="0"/>
        <w:snapToGrid w:val="0"/>
        <w:spacing w:line="360" w:lineRule="auto"/>
        <w:ind w:firstLine="480" w:firstLineChars="200"/>
        <w:rPr>
          <w:rFonts w:hint="eastAsia" w:ascii="宋体" w:hAnsi="宋体" w:cs="宋体"/>
          <w:sz w:val="24"/>
        </w:rPr>
      </w:pPr>
      <w:r>
        <w:rPr>
          <w:rFonts w:hint="eastAsia" w:ascii="宋体" w:hAnsi="宋体"/>
          <w:color w:val="auto"/>
          <w:sz w:val="24"/>
          <w:highlight w:val="none"/>
        </w:rPr>
        <w:t>3.1</w:t>
      </w:r>
      <w:r>
        <w:rPr>
          <w:rFonts w:hint="eastAsia" w:ascii="宋体" w:hAnsi="宋体" w:cs="宋体"/>
          <w:sz w:val="24"/>
        </w:rPr>
        <w:t>代理认证申请认证；</w:t>
      </w:r>
    </w:p>
    <w:p w14:paraId="016A4B8D">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2</w:t>
      </w:r>
      <w:r>
        <w:rPr>
          <w:rFonts w:hint="eastAsia" w:ascii="宋体" w:hAnsi="宋体"/>
          <w:color w:val="auto"/>
          <w:sz w:val="24"/>
          <w:highlight w:val="none"/>
          <w:lang w:val="en-US" w:eastAsia="zh-CN"/>
        </w:rPr>
        <w:t>指导完成</w:t>
      </w:r>
      <w:r>
        <w:rPr>
          <w:rFonts w:hint="eastAsia" w:ascii="宋体" w:hAnsi="宋体"/>
          <w:color w:val="auto"/>
          <w:sz w:val="24"/>
          <w:highlight w:val="none"/>
        </w:rPr>
        <w:t>管理手册、程序文件的编写；</w:t>
      </w:r>
    </w:p>
    <w:p w14:paraId="7F9FD6B9">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3协助</w:t>
      </w:r>
      <w:bookmarkStart w:id="5" w:name="_GoBack"/>
      <w:bookmarkEnd w:id="5"/>
      <w:r>
        <w:rPr>
          <w:rFonts w:hint="eastAsia" w:ascii="宋体" w:hAnsi="宋体"/>
          <w:color w:val="auto"/>
          <w:sz w:val="24"/>
          <w:highlight w:val="none"/>
        </w:rPr>
        <w:t>完成内审材料；</w:t>
      </w:r>
    </w:p>
    <w:p w14:paraId="22733265">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4</w:t>
      </w:r>
      <w:r>
        <w:rPr>
          <w:rFonts w:hint="eastAsia" w:ascii="宋体" w:hAnsi="宋体"/>
          <w:color w:val="auto"/>
          <w:sz w:val="24"/>
          <w:highlight w:val="none"/>
          <w:lang w:val="en-US" w:eastAsia="zh-CN"/>
        </w:rPr>
        <w:t>协助</w:t>
      </w:r>
      <w:r>
        <w:rPr>
          <w:rFonts w:hint="eastAsia" w:ascii="宋体" w:hAnsi="宋体"/>
          <w:color w:val="auto"/>
          <w:sz w:val="24"/>
          <w:highlight w:val="none"/>
        </w:rPr>
        <w:t>完成管理评审材料；</w:t>
      </w:r>
    </w:p>
    <w:p w14:paraId="7D50A135">
      <w:p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val="en-US" w:eastAsia="zh-CN"/>
        </w:rPr>
        <w:t>3.</w:t>
      </w:r>
      <w:r>
        <w:rPr>
          <w:rFonts w:hint="eastAsia" w:ascii="宋体" w:hAnsi="宋体"/>
          <w:color w:val="auto"/>
          <w:sz w:val="24"/>
          <w:highlight w:val="none"/>
        </w:rPr>
        <w:t>5协助做好认证机构的工作安排事宜</w:t>
      </w:r>
      <w:r>
        <w:rPr>
          <w:rFonts w:hint="eastAsia" w:ascii="宋体" w:hAnsi="宋体"/>
          <w:color w:val="auto"/>
          <w:sz w:val="24"/>
          <w:highlight w:val="none"/>
          <w:lang w:eastAsia="zh-CN"/>
        </w:rPr>
        <w:t>；</w:t>
      </w:r>
    </w:p>
    <w:p w14:paraId="71F8473F">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3.6安排具有专业资质的审核员进行实地审核；</w:t>
      </w:r>
    </w:p>
    <w:p w14:paraId="1E540BF4">
      <w:pPr>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3.7安排现场审核并形成审核报告，通过认证</w:t>
      </w:r>
      <w:r>
        <w:rPr>
          <w:rFonts w:hint="eastAsia" w:ascii="宋体" w:hAnsi="宋体"/>
          <w:color w:val="auto"/>
          <w:sz w:val="24"/>
          <w:highlight w:val="none"/>
          <w:lang w:eastAsia="zh-CN"/>
        </w:rPr>
        <w:t>。</w:t>
      </w:r>
    </w:p>
    <w:p w14:paraId="60A597D9">
      <w:p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rPr>
        <w:t>4</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资质要求</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7419"/>
      </w:tblGrid>
      <w:tr w14:paraId="0CE8F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9" w:hRule="atLeast"/>
          <w:jc w:val="center"/>
        </w:trPr>
        <w:tc>
          <w:tcPr>
            <w:tcW w:w="700" w:type="dxa"/>
            <w:vAlign w:val="center"/>
          </w:tcPr>
          <w:p w14:paraId="0493BDA5">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419" w:type="dxa"/>
            <w:vAlign w:val="center"/>
          </w:tcPr>
          <w:p w14:paraId="2DD98B51">
            <w:pPr>
              <w:numPr>
                <w:ilvl w:val="0"/>
                <w:numId w:val="0"/>
              </w:numPr>
              <w:adjustRightInd w:val="0"/>
              <w:snapToGrid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具备以下条件之一：</w:t>
            </w:r>
          </w:p>
          <w:p w14:paraId="4AEF9B0D">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①具有独立法人资格且为中华人民共和国境内注册的法人，持有合法有效的企业法人营业执照、组织机构代码证、税务登记证或有工商行政管理部门核发统一社会信用代码的企业法人营业执照；</w:t>
            </w:r>
          </w:p>
          <w:p w14:paraId="4CE78171">
            <w:pPr>
              <w:numPr>
                <w:ilvl w:val="0"/>
                <w:numId w:val="0"/>
              </w:numPr>
              <w:adjustRightInd w:val="0"/>
              <w:snapToGrid w:val="0"/>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②具有独立承担民事责任能力的事业单位或其他组织；</w:t>
            </w:r>
          </w:p>
        </w:tc>
      </w:tr>
    </w:tbl>
    <w:p w14:paraId="648F9C25">
      <w:p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rPr>
        <w:t>5</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lang w:eastAsia="zh-CN"/>
        </w:rPr>
        <w:t>项目</w:t>
      </w:r>
      <w:r>
        <w:rPr>
          <w:rFonts w:hint="eastAsia" w:ascii="宋体" w:hAnsi="宋体"/>
          <w:b/>
          <w:bCs/>
          <w:color w:val="auto"/>
          <w:sz w:val="28"/>
          <w:szCs w:val="28"/>
          <w:highlight w:val="none"/>
          <w:lang w:val="en-US" w:eastAsia="zh-CN"/>
        </w:rPr>
        <w:t>服务</w:t>
      </w:r>
      <w:r>
        <w:rPr>
          <w:rFonts w:hint="eastAsia" w:ascii="宋体" w:hAnsi="宋体"/>
          <w:b/>
          <w:bCs/>
          <w:color w:val="auto"/>
          <w:sz w:val="28"/>
          <w:szCs w:val="28"/>
          <w:highlight w:val="none"/>
        </w:rPr>
        <w:t>清单</w:t>
      </w:r>
    </w:p>
    <w:tbl>
      <w:tblPr>
        <w:tblStyle w:val="11"/>
        <w:tblW w:w="8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55"/>
        <w:gridCol w:w="2252"/>
        <w:gridCol w:w="1104"/>
        <w:gridCol w:w="1010"/>
        <w:gridCol w:w="3016"/>
      </w:tblGrid>
      <w:tr w14:paraId="591A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2" w:hRule="atLeast"/>
          <w:jc w:val="center"/>
        </w:trPr>
        <w:tc>
          <w:tcPr>
            <w:tcW w:w="755" w:type="dxa"/>
            <w:tcBorders>
              <w:tl2br w:val="nil"/>
              <w:tr2bl w:val="nil"/>
            </w:tcBorders>
            <w:shd w:val="clear" w:color="auto" w:fill="auto"/>
            <w:vAlign w:val="center"/>
          </w:tcPr>
          <w:p w14:paraId="1FB22CE6">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cs="宋体"/>
                <w:b/>
                <w:bCs/>
                <w:color w:val="auto"/>
                <w:kern w:val="0"/>
                <w:sz w:val="22"/>
                <w:szCs w:val="24"/>
                <w:lang w:val="en-US" w:eastAsia="zh-CN" w:bidi="ar-SA"/>
              </w:rPr>
              <w:t>序号</w:t>
            </w:r>
          </w:p>
        </w:tc>
        <w:tc>
          <w:tcPr>
            <w:tcW w:w="2252" w:type="dxa"/>
            <w:tcBorders>
              <w:tl2br w:val="nil"/>
              <w:tr2bl w:val="nil"/>
            </w:tcBorders>
            <w:shd w:val="clear" w:color="auto" w:fill="auto"/>
            <w:vAlign w:val="center"/>
          </w:tcPr>
          <w:p w14:paraId="7302B686">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cs="宋体"/>
                <w:b/>
                <w:bCs/>
                <w:color w:val="auto"/>
                <w:kern w:val="0"/>
                <w:sz w:val="22"/>
                <w:szCs w:val="24"/>
                <w:lang w:val="en-US" w:eastAsia="zh-CN"/>
              </w:rPr>
              <w:t>采购/服务内容</w:t>
            </w:r>
          </w:p>
        </w:tc>
        <w:tc>
          <w:tcPr>
            <w:tcW w:w="1104" w:type="dxa"/>
            <w:tcBorders>
              <w:tl2br w:val="nil"/>
              <w:tr2bl w:val="nil"/>
            </w:tcBorders>
            <w:shd w:val="clear" w:color="auto" w:fill="auto"/>
            <w:vAlign w:val="center"/>
          </w:tcPr>
          <w:p w14:paraId="172FEECC">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eastAsia="宋体" w:cs="宋体"/>
                <w:b/>
                <w:bCs/>
                <w:color w:val="auto"/>
                <w:kern w:val="0"/>
                <w:sz w:val="22"/>
                <w:szCs w:val="24"/>
                <w:lang w:val="en-US" w:eastAsia="zh-CN"/>
              </w:rPr>
              <w:t>单位</w:t>
            </w:r>
          </w:p>
        </w:tc>
        <w:tc>
          <w:tcPr>
            <w:tcW w:w="1010" w:type="dxa"/>
            <w:tcBorders>
              <w:tl2br w:val="nil"/>
              <w:tr2bl w:val="nil"/>
            </w:tcBorders>
            <w:shd w:val="clear" w:color="auto" w:fill="auto"/>
            <w:vAlign w:val="center"/>
          </w:tcPr>
          <w:p w14:paraId="6D8F6E3D">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cs="宋体"/>
                <w:b/>
                <w:bCs/>
                <w:color w:val="auto"/>
                <w:kern w:val="0"/>
                <w:sz w:val="22"/>
                <w:szCs w:val="24"/>
                <w:lang w:val="en-US" w:eastAsia="zh-CN" w:bidi="ar-SA"/>
              </w:rPr>
              <w:t>数量</w:t>
            </w:r>
          </w:p>
        </w:tc>
        <w:tc>
          <w:tcPr>
            <w:tcW w:w="3016" w:type="dxa"/>
            <w:tcBorders>
              <w:tl2br w:val="nil"/>
              <w:tr2bl w:val="nil"/>
            </w:tcBorders>
            <w:shd w:val="clear" w:color="auto" w:fill="auto"/>
            <w:vAlign w:val="center"/>
          </w:tcPr>
          <w:p w14:paraId="51C5A7E0">
            <w:pPr>
              <w:adjustRightInd w:val="0"/>
              <w:snapToGrid w:val="0"/>
              <w:spacing w:line="240" w:lineRule="auto"/>
              <w:jc w:val="center"/>
              <w:rPr>
                <w:rFonts w:hint="eastAsia" w:ascii="宋体" w:hAnsi="宋体" w:cs="宋体"/>
                <w:b w:val="0"/>
                <w:bCs w:val="0"/>
                <w:color w:val="auto"/>
                <w:kern w:val="0"/>
                <w:sz w:val="22"/>
                <w:szCs w:val="24"/>
                <w:lang w:val="en-US" w:eastAsia="zh-CN"/>
              </w:rPr>
            </w:pPr>
            <w:r>
              <w:rPr>
                <w:rFonts w:hint="eastAsia" w:ascii="宋体" w:hAnsi="宋体" w:cs="宋体"/>
                <w:b/>
                <w:bCs/>
                <w:color w:val="auto"/>
                <w:kern w:val="0"/>
                <w:sz w:val="22"/>
                <w:szCs w:val="24"/>
                <w:lang w:val="en-US" w:eastAsia="zh-CN"/>
              </w:rPr>
              <w:t>执行标准/编制规范要求</w:t>
            </w:r>
          </w:p>
        </w:tc>
      </w:tr>
      <w:tr w14:paraId="67C6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7" w:hRule="atLeast"/>
          <w:jc w:val="center"/>
        </w:trPr>
        <w:tc>
          <w:tcPr>
            <w:tcW w:w="755" w:type="dxa"/>
            <w:tcBorders>
              <w:tl2br w:val="nil"/>
              <w:tr2bl w:val="nil"/>
            </w:tcBorders>
            <w:shd w:val="clear" w:color="auto" w:fill="auto"/>
            <w:vAlign w:val="center"/>
          </w:tcPr>
          <w:p w14:paraId="1BE2BCF8">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2252" w:type="dxa"/>
            <w:tcBorders>
              <w:tl2br w:val="nil"/>
              <w:tr2bl w:val="nil"/>
            </w:tcBorders>
            <w:shd w:val="clear" w:color="auto" w:fill="auto"/>
            <w:vAlign w:val="center"/>
          </w:tcPr>
          <w:p w14:paraId="387427FF">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绿色运输报告</w:t>
            </w:r>
          </w:p>
        </w:tc>
        <w:tc>
          <w:tcPr>
            <w:tcW w:w="1104" w:type="dxa"/>
            <w:tcBorders>
              <w:tl2br w:val="nil"/>
              <w:tr2bl w:val="nil"/>
            </w:tcBorders>
            <w:shd w:val="clear" w:color="auto" w:fill="auto"/>
            <w:vAlign w:val="center"/>
          </w:tcPr>
          <w:p w14:paraId="3C2F62D7">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4640EB64">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3DF2E48C">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根据《绿色交通标准体系（2022）》编制</w:t>
            </w:r>
          </w:p>
        </w:tc>
      </w:tr>
      <w:tr w14:paraId="4A77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72" w:hRule="atLeast"/>
          <w:jc w:val="center"/>
        </w:trPr>
        <w:tc>
          <w:tcPr>
            <w:tcW w:w="755" w:type="dxa"/>
            <w:tcBorders>
              <w:tl2br w:val="nil"/>
              <w:tr2bl w:val="nil"/>
            </w:tcBorders>
            <w:shd w:val="clear" w:color="auto" w:fill="auto"/>
            <w:vAlign w:val="center"/>
          </w:tcPr>
          <w:p w14:paraId="56089EC7">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w:t>
            </w:r>
          </w:p>
        </w:tc>
        <w:tc>
          <w:tcPr>
            <w:tcW w:w="2252" w:type="dxa"/>
            <w:tcBorders>
              <w:tl2br w:val="nil"/>
              <w:tr2bl w:val="nil"/>
            </w:tcBorders>
            <w:shd w:val="clear" w:color="auto" w:fill="auto"/>
            <w:vAlign w:val="center"/>
          </w:tcPr>
          <w:p w14:paraId="3840B402">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绿色包装报告</w:t>
            </w:r>
          </w:p>
        </w:tc>
        <w:tc>
          <w:tcPr>
            <w:tcW w:w="1104" w:type="dxa"/>
            <w:tcBorders>
              <w:tl2br w:val="nil"/>
              <w:tr2bl w:val="nil"/>
            </w:tcBorders>
            <w:shd w:val="clear" w:color="auto" w:fill="auto"/>
            <w:vAlign w:val="center"/>
          </w:tcPr>
          <w:p w14:paraId="078007A9">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6AD4598A">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54C877D8">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根据《绿色包装评价方法与准则》编制</w:t>
            </w:r>
          </w:p>
        </w:tc>
      </w:tr>
      <w:tr w14:paraId="4286C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38BE15AA">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w:t>
            </w:r>
          </w:p>
        </w:tc>
        <w:tc>
          <w:tcPr>
            <w:tcW w:w="2252" w:type="dxa"/>
            <w:tcBorders>
              <w:tl2br w:val="nil"/>
              <w:tr2bl w:val="nil"/>
            </w:tcBorders>
            <w:shd w:val="clear" w:color="auto" w:fill="auto"/>
            <w:vAlign w:val="center"/>
          </w:tcPr>
          <w:p w14:paraId="5E046901">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AAA 信用等级</w:t>
            </w:r>
          </w:p>
        </w:tc>
        <w:tc>
          <w:tcPr>
            <w:tcW w:w="1104" w:type="dxa"/>
            <w:tcBorders>
              <w:tl2br w:val="nil"/>
              <w:tr2bl w:val="nil"/>
            </w:tcBorders>
            <w:shd w:val="clear" w:color="auto" w:fill="auto"/>
            <w:vAlign w:val="center"/>
          </w:tcPr>
          <w:p w14:paraId="7A441839">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5C0F2B24">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61B8137B">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根据企业营业收入高、资金实力充足、资产质量良好、无不良的信用记录等，企业具有强大的履约能力而进行评级评定</w:t>
            </w:r>
          </w:p>
        </w:tc>
      </w:tr>
      <w:tr w14:paraId="6AE3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592FDC5A">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4</w:t>
            </w:r>
          </w:p>
        </w:tc>
        <w:tc>
          <w:tcPr>
            <w:tcW w:w="2252" w:type="dxa"/>
            <w:tcBorders>
              <w:tl2br w:val="nil"/>
              <w:tr2bl w:val="nil"/>
            </w:tcBorders>
            <w:shd w:val="clear" w:color="auto" w:fill="auto"/>
            <w:vAlign w:val="center"/>
          </w:tcPr>
          <w:p w14:paraId="4668DF15">
            <w:pPr>
              <w:keepNext w:val="0"/>
              <w:keepLines w:val="0"/>
              <w:widowControl/>
              <w:suppressLineNumbers w:val="0"/>
              <w:jc w:val="center"/>
              <w:textAlignment w:val="center"/>
              <w:rPr>
                <w:rFonts w:hint="default"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信息安全管理体系认证证书</w:t>
            </w:r>
          </w:p>
        </w:tc>
        <w:tc>
          <w:tcPr>
            <w:tcW w:w="1104" w:type="dxa"/>
            <w:tcBorders>
              <w:tl2br w:val="nil"/>
              <w:tr2bl w:val="nil"/>
            </w:tcBorders>
            <w:shd w:val="clear" w:color="auto" w:fill="auto"/>
            <w:vAlign w:val="center"/>
          </w:tcPr>
          <w:p w14:paraId="1221973C">
            <w:pPr>
              <w:adjustRightInd w:val="0"/>
              <w:snapToGrid w:val="0"/>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5FD7F361">
            <w:pPr>
              <w:adjustRightInd w:val="0"/>
              <w:snapToGrid w:val="0"/>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62388A6C">
            <w:pPr>
              <w:keepNext w:val="0"/>
              <w:keepLines w:val="0"/>
              <w:widowControl/>
              <w:suppressLineNumbers w:val="0"/>
              <w:jc w:val="center"/>
              <w:textAlignment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宋体" w:cs="宋体"/>
                <w:i w:val="0"/>
                <w:iCs w:val="0"/>
                <w:color w:val="000000"/>
                <w:kern w:val="0"/>
                <w:sz w:val="24"/>
                <w:szCs w:val="24"/>
                <w:u w:val="none"/>
                <w:lang w:val="en-US" w:eastAsia="zh-CN" w:bidi="ar"/>
              </w:rPr>
              <w:t>ISO/IEC 27001-2022</w:t>
            </w:r>
          </w:p>
        </w:tc>
      </w:tr>
      <w:tr w14:paraId="52327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56E89B17">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5</w:t>
            </w:r>
          </w:p>
        </w:tc>
        <w:tc>
          <w:tcPr>
            <w:tcW w:w="2252" w:type="dxa"/>
            <w:tcBorders>
              <w:tl2br w:val="nil"/>
              <w:tr2bl w:val="nil"/>
            </w:tcBorders>
            <w:shd w:val="clear" w:color="auto" w:fill="auto"/>
            <w:vAlign w:val="center"/>
          </w:tcPr>
          <w:p w14:paraId="562B3EAD">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绿色工厂评价管理体系认证证书</w:t>
            </w:r>
          </w:p>
        </w:tc>
        <w:tc>
          <w:tcPr>
            <w:tcW w:w="1104" w:type="dxa"/>
            <w:tcBorders>
              <w:tl2br w:val="nil"/>
              <w:tr2bl w:val="nil"/>
            </w:tcBorders>
            <w:shd w:val="clear" w:color="auto" w:fill="auto"/>
            <w:vAlign w:val="center"/>
          </w:tcPr>
          <w:p w14:paraId="31C523E5">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6C7C85A0">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1EF33E76">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GB/T 36132-2018《绿色工厂评价通则》</w:t>
            </w:r>
          </w:p>
        </w:tc>
      </w:tr>
      <w:tr w14:paraId="5DF1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4656CC42">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p>
        </w:tc>
        <w:tc>
          <w:tcPr>
            <w:tcW w:w="2252" w:type="dxa"/>
            <w:tcBorders>
              <w:tl2br w:val="nil"/>
              <w:tr2bl w:val="nil"/>
            </w:tcBorders>
            <w:shd w:val="clear" w:color="auto" w:fill="auto"/>
            <w:vAlign w:val="center"/>
          </w:tcPr>
          <w:p w14:paraId="255D8309">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绿色设计产品认证证书</w:t>
            </w:r>
          </w:p>
        </w:tc>
        <w:tc>
          <w:tcPr>
            <w:tcW w:w="1104" w:type="dxa"/>
            <w:tcBorders>
              <w:tl2br w:val="nil"/>
              <w:tr2bl w:val="nil"/>
            </w:tcBorders>
            <w:shd w:val="clear" w:color="auto" w:fill="auto"/>
            <w:vAlign w:val="center"/>
          </w:tcPr>
          <w:p w14:paraId="21C13531">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25825CC6">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7ACB6D60">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444444"/>
                <w:kern w:val="0"/>
                <w:sz w:val="24"/>
                <w:szCs w:val="24"/>
                <w:u w:val="none"/>
                <w:lang w:val="en-US" w:eastAsia="zh-CN" w:bidi="ar"/>
              </w:rPr>
              <w:t>《GB/T 32161-2015 生态设计产品评价通则》</w:t>
            </w:r>
          </w:p>
        </w:tc>
      </w:tr>
      <w:tr w14:paraId="1A88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6F5F8640">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7</w:t>
            </w:r>
          </w:p>
        </w:tc>
        <w:tc>
          <w:tcPr>
            <w:tcW w:w="2252" w:type="dxa"/>
            <w:tcBorders>
              <w:tl2br w:val="nil"/>
              <w:tr2bl w:val="nil"/>
            </w:tcBorders>
            <w:shd w:val="clear" w:color="auto" w:fill="auto"/>
            <w:vAlign w:val="center"/>
          </w:tcPr>
          <w:p w14:paraId="71BEA1B2">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绿色供应链管理体系</w:t>
            </w:r>
          </w:p>
        </w:tc>
        <w:tc>
          <w:tcPr>
            <w:tcW w:w="1104" w:type="dxa"/>
            <w:tcBorders>
              <w:tl2br w:val="nil"/>
              <w:tr2bl w:val="nil"/>
            </w:tcBorders>
            <w:shd w:val="clear" w:color="auto" w:fill="auto"/>
            <w:vAlign w:val="center"/>
          </w:tcPr>
          <w:p w14:paraId="5D8B39F9">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07DD36E9">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62EADD60">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GB / T 33635-2017</w:t>
            </w:r>
          </w:p>
        </w:tc>
      </w:tr>
      <w:tr w14:paraId="1EA21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51408922">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8</w:t>
            </w:r>
          </w:p>
        </w:tc>
        <w:tc>
          <w:tcPr>
            <w:tcW w:w="2252" w:type="dxa"/>
            <w:tcBorders>
              <w:tl2br w:val="nil"/>
              <w:tr2bl w:val="nil"/>
            </w:tcBorders>
            <w:shd w:val="clear" w:color="auto" w:fill="auto"/>
            <w:vAlign w:val="center"/>
          </w:tcPr>
          <w:p w14:paraId="6F888CDA">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环境污染治理设施运营服务认证证书</w:t>
            </w:r>
          </w:p>
        </w:tc>
        <w:tc>
          <w:tcPr>
            <w:tcW w:w="1104" w:type="dxa"/>
            <w:tcBorders>
              <w:tl2br w:val="nil"/>
              <w:tr2bl w:val="nil"/>
            </w:tcBorders>
            <w:shd w:val="clear" w:color="auto" w:fill="auto"/>
            <w:vAlign w:val="center"/>
          </w:tcPr>
          <w:p w14:paraId="71502B53">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4F1D3109">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109B74A0">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GB / T 38221-2019</w:t>
            </w:r>
          </w:p>
        </w:tc>
      </w:tr>
      <w:tr w14:paraId="7FA78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2972E5F8">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9</w:t>
            </w:r>
          </w:p>
        </w:tc>
        <w:tc>
          <w:tcPr>
            <w:tcW w:w="2252" w:type="dxa"/>
            <w:tcBorders>
              <w:tl2br w:val="nil"/>
              <w:tr2bl w:val="nil"/>
            </w:tcBorders>
            <w:shd w:val="clear" w:color="auto" w:fill="auto"/>
            <w:vAlign w:val="center"/>
          </w:tcPr>
          <w:p w14:paraId="4B86B14D">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企业绿电使用情况报告</w:t>
            </w:r>
          </w:p>
        </w:tc>
        <w:tc>
          <w:tcPr>
            <w:tcW w:w="1104" w:type="dxa"/>
            <w:tcBorders>
              <w:tl2br w:val="nil"/>
              <w:tr2bl w:val="nil"/>
            </w:tcBorders>
            <w:shd w:val="clear" w:color="auto" w:fill="auto"/>
            <w:vAlign w:val="center"/>
          </w:tcPr>
          <w:p w14:paraId="01914D21">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178B052F">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2CD68EEC">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《电力区块链绿电交易第1部分：通用要求》</w:t>
            </w:r>
          </w:p>
        </w:tc>
      </w:tr>
      <w:tr w14:paraId="70E0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11E41F49">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10</w:t>
            </w:r>
          </w:p>
        </w:tc>
        <w:tc>
          <w:tcPr>
            <w:tcW w:w="2252" w:type="dxa"/>
            <w:tcBorders>
              <w:tl2br w:val="nil"/>
              <w:tr2bl w:val="nil"/>
            </w:tcBorders>
            <w:shd w:val="clear" w:color="auto" w:fill="auto"/>
            <w:vAlign w:val="center"/>
          </w:tcPr>
          <w:p w14:paraId="5428210E">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绿电证书（50兆瓦时）</w:t>
            </w:r>
          </w:p>
        </w:tc>
        <w:tc>
          <w:tcPr>
            <w:tcW w:w="1104" w:type="dxa"/>
            <w:tcBorders>
              <w:tl2br w:val="nil"/>
              <w:tr2bl w:val="nil"/>
            </w:tcBorders>
            <w:shd w:val="clear" w:color="auto" w:fill="auto"/>
            <w:vAlign w:val="center"/>
          </w:tcPr>
          <w:p w14:paraId="7CEF7BFE">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7B6A22D6">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36195BEB">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w:t>
            </w:r>
          </w:p>
        </w:tc>
      </w:tr>
      <w:tr w14:paraId="495C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14:paraId="61AC9E12">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11</w:t>
            </w:r>
          </w:p>
        </w:tc>
        <w:tc>
          <w:tcPr>
            <w:tcW w:w="2252" w:type="dxa"/>
            <w:tcBorders>
              <w:tl2br w:val="nil"/>
              <w:tr2bl w:val="nil"/>
            </w:tcBorders>
            <w:shd w:val="clear" w:color="auto" w:fill="auto"/>
            <w:vAlign w:val="center"/>
          </w:tcPr>
          <w:p w14:paraId="7242808D">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企业ESG报告编制</w:t>
            </w:r>
          </w:p>
        </w:tc>
        <w:tc>
          <w:tcPr>
            <w:tcW w:w="1104" w:type="dxa"/>
            <w:tcBorders>
              <w:tl2br w:val="nil"/>
              <w:tr2bl w:val="nil"/>
            </w:tcBorders>
            <w:shd w:val="clear" w:color="auto" w:fill="auto"/>
            <w:vAlign w:val="center"/>
          </w:tcPr>
          <w:p w14:paraId="4125796D">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1010" w:type="dxa"/>
            <w:tcBorders>
              <w:tl2br w:val="nil"/>
              <w:tr2bl w:val="nil"/>
            </w:tcBorders>
            <w:shd w:val="clear" w:color="auto" w:fill="auto"/>
            <w:vAlign w:val="center"/>
          </w:tcPr>
          <w:p w14:paraId="713D1FF9">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016" w:type="dxa"/>
            <w:tcBorders>
              <w:tl2br w:val="nil"/>
              <w:tr2bl w:val="nil"/>
            </w:tcBorders>
            <w:shd w:val="clear" w:color="auto" w:fill="auto"/>
            <w:vAlign w:val="center"/>
          </w:tcPr>
          <w:p w14:paraId="09875D70">
            <w:pPr>
              <w:keepNext w:val="0"/>
              <w:keepLines w:val="0"/>
              <w:widowControl/>
              <w:suppressLineNumbers w:val="0"/>
              <w:jc w:val="center"/>
              <w:textAlignment w:val="center"/>
              <w:rPr>
                <w:rFonts w:hint="eastAsia" w:ascii="宋体" w:hAnsi="宋体"/>
                <w:color w:val="auto"/>
                <w:sz w:val="24"/>
                <w:highlight w:val="none"/>
                <w:lang w:val="en-US" w:eastAsia="zh-CN"/>
              </w:rPr>
            </w:pPr>
            <w:r>
              <w:rPr>
                <w:rFonts w:hint="eastAsia" w:ascii="宋体" w:hAnsi="宋体" w:eastAsia="宋体" w:cs="宋体"/>
                <w:i w:val="0"/>
                <w:iCs w:val="0"/>
                <w:color w:val="000000"/>
                <w:kern w:val="0"/>
                <w:sz w:val="24"/>
                <w:szCs w:val="24"/>
                <w:u w:val="none"/>
                <w:lang w:val="en-US" w:eastAsia="zh-CN" w:bidi="ar"/>
              </w:rPr>
              <w:t>《ESG报告评级标准》</w:t>
            </w:r>
          </w:p>
        </w:tc>
      </w:tr>
    </w:tbl>
    <w:p w14:paraId="5B05B6DE">
      <w:pPr>
        <w:spacing w:line="360" w:lineRule="auto"/>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6</w:t>
      </w:r>
      <w:bookmarkEnd w:id="0"/>
      <w:bookmarkEnd w:id="1"/>
      <w:bookmarkEnd w:id="2"/>
      <w:bookmarkEnd w:id="3"/>
      <w:bookmarkEnd w:id="4"/>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售后服务要求</w:t>
      </w:r>
    </w:p>
    <w:p w14:paraId="13C3A1C3">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6.1服务商在完成合同所规定的服务后，将提供2年的售后服务期。售后服务期内，服务商免费为采购方提供售后服务和技术支持。</w:t>
      </w:r>
    </w:p>
    <w:p w14:paraId="5B8AB783">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6.2售后服务和技术支持范围包括但不限于：</w:t>
      </w:r>
    </w:p>
    <w:p w14:paraId="6B8C9106">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（1）解答采购方提出的问题。谈判对象应在24小时内内予以响应，提出最佳解决方案；</w:t>
      </w:r>
    </w:p>
    <w:p w14:paraId="26325D8F">
      <w:pPr>
        <w:numPr>
          <w:ilvl w:val="0"/>
          <w:numId w:val="0"/>
        </w:num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（2）在谈判对象进行相关的培训、技术交流等方面的活动时，如采购方有意愿参加时，优先安排参加，并在费用方面给予优惠。</w:t>
      </w:r>
    </w:p>
    <w:p w14:paraId="1672BD23">
      <w:pPr>
        <w:spacing w:line="360" w:lineRule="auto"/>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报价要求</w:t>
      </w:r>
    </w:p>
    <w:p w14:paraId="7AF696A0">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7.1最高限价：3.63万元。</w:t>
      </w:r>
    </w:p>
    <w:p w14:paraId="58A2AD77">
      <w:pPr>
        <w:spacing w:line="360" w:lineRule="auto"/>
        <w:ind w:firstLine="480" w:firstLineChars="200"/>
        <w:rPr>
          <w:rFonts w:hint="eastAsia" w:ascii="仿宋" w:hAnsi="仿宋" w:eastAsia="仿宋" w:cs="Times New Roman"/>
          <w:color w:val="auto"/>
          <w:kern w:val="2"/>
          <w:sz w:val="28"/>
          <w:szCs w:val="28"/>
          <w:highlight w:val="none"/>
          <w:lang w:val="en-US" w:eastAsia="zh-CN" w:bidi="ar-SA"/>
        </w:rPr>
      </w:pPr>
      <w:r>
        <w:rPr>
          <w:rFonts w:hint="eastAsia" w:ascii="宋体" w:hAnsi="宋体"/>
          <w:color w:val="auto"/>
          <w:sz w:val="24"/>
          <w:highlight w:val="none"/>
          <w:lang w:val="en-US" w:eastAsia="zh-CN"/>
        </w:rPr>
        <w:t>7.2本次采购服务包干报价，包含但不限于监督审核咨询指导培训、审核以及审核老师差旅费、专家费等与该项目相关的所有费用。</w:t>
      </w:r>
    </w:p>
    <w:p w14:paraId="3369FD10">
      <w:pPr>
        <w:spacing w:line="360" w:lineRule="auto"/>
        <w:ind w:firstLine="562" w:firstLineChars="20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8 付款方式</w:t>
      </w:r>
    </w:p>
    <w:p w14:paraId="2D9E8F83">
      <w:pPr>
        <w:pStyle w:val="2"/>
        <w:spacing w:line="360" w:lineRule="auto"/>
        <w:rPr>
          <w:rFonts w:hint="eastAsia" w:ascii="仿宋" w:hAnsi="仿宋" w:eastAsia="仿宋" w:cs="Times New Roman"/>
          <w:color w:val="auto"/>
          <w:kern w:val="2"/>
          <w:sz w:val="28"/>
          <w:szCs w:val="28"/>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成交人应于规定时限内完成相关工作，确保采购方通过验收审核，所涉证书持续有效。经采购方验收合格后，成交人需开具符合国家税务规定及采购方财务要求的发票。采购方在收到发票后30日内，一次性支付合同总价款。</w:t>
      </w:r>
    </w:p>
    <w:p w14:paraId="394FCFE8">
      <w:pPr>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br w:type="page"/>
      </w:r>
    </w:p>
    <w:p w14:paraId="2EE2F951">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14:paraId="35123D54">
      <w:pPr>
        <w:spacing w:line="360" w:lineRule="auto"/>
        <w:jc w:val="center"/>
        <w:outlineLvl w:val="5"/>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Xxx单位</w:t>
      </w:r>
      <w:r>
        <w:rPr>
          <w:rFonts w:hint="eastAsia" w:ascii="宋体" w:hAnsi="宋体" w:eastAsia="宋体" w:cs="宋体"/>
          <w:b/>
          <w:bCs/>
          <w:color w:val="auto"/>
          <w:sz w:val="32"/>
          <w:szCs w:val="32"/>
        </w:rPr>
        <w:t>报价表</w:t>
      </w:r>
    </w:p>
    <w:p w14:paraId="1AE4BEF5">
      <w:pPr>
        <w:spacing w:line="360" w:lineRule="auto"/>
        <w:jc w:val="center"/>
        <w:outlineLvl w:val="5"/>
        <w:rPr>
          <w:rFonts w:hint="eastAsia" w:ascii="宋体" w:hAnsi="宋体" w:eastAsia="宋体" w:cs="宋体"/>
          <w:b/>
          <w:bCs/>
          <w:color w:val="auto"/>
          <w:spacing w:val="10"/>
          <w:kern w:val="0"/>
          <w:sz w:val="22"/>
          <w:szCs w:val="22"/>
        </w:rPr>
      </w:pPr>
      <w:r>
        <w:rPr>
          <w:rFonts w:hint="eastAsia" w:ascii="宋体" w:hAnsi="宋体" w:eastAsia="宋体" w:cs="宋体"/>
          <w:b/>
          <w:bCs/>
          <w:color w:val="auto"/>
          <w:spacing w:val="10"/>
          <w:kern w:val="0"/>
          <w:sz w:val="22"/>
          <w:szCs w:val="22"/>
        </w:rPr>
        <w:t>包含但不限于以下内容报价</w:t>
      </w:r>
    </w:p>
    <w:p w14:paraId="12B7470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报价方名称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(盖公章</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联系人：          联系电话：</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单位：元</w:t>
      </w:r>
    </w:p>
    <w:tbl>
      <w:tblPr>
        <w:tblStyle w:val="12"/>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2878"/>
        <w:gridCol w:w="645"/>
        <w:gridCol w:w="633"/>
        <w:gridCol w:w="800"/>
        <w:gridCol w:w="1075"/>
        <w:gridCol w:w="2182"/>
      </w:tblGrid>
      <w:tr w14:paraId="4D28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27" w:type="dxa"/>
            <w:vAlign w:val="center"/>
          </w:tcPr>
          <w:p w14:paraId="783B876A">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序号</w:t>
            </w:r>
          </w:p>
        </w:tc>
        <w:tc>
          <w:tcPr>
            <w:tcW w:w="2878" w:type="dxa"/>
            <w:vAlign w:val="center"/>
          </w:tcPr>
          <w:p w14:paraId="2C2C8E8E">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项目名称</w:t>
            </w:r>
          </w:p>
        </w:tc>
        <w:tc>
          <w:tcPr>
            <w:tcW w:w="645" w:type="dxa"/>
            <w:vAlign w:val="center"/>
          </w:tcPr>
          <w:p w14:paraId="0A4D2EC2">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单位</w:t>
            </w:r>
          </w:p>
        </w:tc>
        <w:tc>
          <w:tcPr>
            <w:tcW w:w="633" w:type="dxa"/>
            <w:vAlign w:val="center"/>
          </w:tcPr>
          <w:p w14:paraId="21ABC2A9">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数量</w:t>
            </w:r>
          </w:p>
        </w:tc>
        <w:tc>
          <w:tcPr>
            <w:tcW w:w="800" w:type="dxa"/>
            <w:vAlign w:val="center"/>
          </w:tcPr>
          <w:p w14:paraId="59AD9F05">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单价（元）</w:t>
            </w:r>
          </w:p>
        </w:tc>
        <w:tc>
          <w:tcPr>
            <w:tcW w:w="1075" w:type="dxa"/>
            <w:vAlign w:val="center"/>
          </w:tcPr>
          <w:p w14:paraId="305979CB">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总价（元）</w:t>
            </w:r>
          </w:p>
        </w:tc>
        <w:tc>
          <w:tcPr>
            <w:tcW w:w="2182" w:type="dxa"/>
            <w:vAlign w:val="center"/>
          </w:tcPr>
          <w:p w14:paraId="52A2FE67">
            <w:pPr>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备注</w:t>
            </w:r>
          </w:p>
        </w:tc>
      </w:tr>
      <w:tr w14:paraId="0C8C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627" w:type="dxa"/>
            <w:vAlign w:val="center"/>
          </w:tcPr>
          <w:p w14:paraId="00456FD3">
            <w:pPr>
              <w:adjustRightInd w:val="0"/>
              <w:snapToGrid w:val="0"/>
              <w:spacing w:line="360" w:lineRule="auto"/>
              <w:jc w:val="center"/>
              <w:rPr>
                <w:rFonts w:hint="eastAsia" w:ascii="宋体" w:hAnsi="宋体" w:cs="宋体"/>
                <w:b/>
                <w:bCs/>
                <w:color w:val="auto"/>
                <w:kern w:val="0"/>
                <w:sz w:val="24"/>
                <w:szCs w:val="24"/>
              </w:rPr>
            </w:pPr>
            <w:r>
              <w:rPr>
                <w:rFonts w:hint="eastAsia" w:ascii="宋体" w:hAnsi="宋体" w:cs="宋体"/>
                <w:color w:val="auto"/>
                <w:kern w:val="0"/>
                <w:sz w:val="24"/>
                <w:szCs w:val="24"/>
              </w:rPr>
              <w:t>1</w:t>
            </w:r>
          </w:p>
        </w:tc>
        <w:tc>
          <w:tcPr>
            <w:tcW w:w="2878" w:type="dxa"/>
            <w:vAlign w:val="center"/>
          </w:tcPr>
          <w:p w14:paraId="1616C79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云南云电科技发展有限公司2025年资质申报咨询服务零星采购项目</w:t>
            </w:r>
          </w:p>
        </w:tc>
        <w:tc>
          <w:tcPr>
            <w:tcW w:w="645" w:type="dxa"/>
            <w:vAlign w:val="center"/>
          </w:tcPr>
          <w:p w14:paraId="017F0B72">
            <w:pPr>
              <w:adjustRightInd w:val="0"/>
              <w:snapToGrid w:val="0"/>
              <w:spacing w:line="360" w:lineRule="auto"/>
              <w:jc w:val="center"/>
              <w:rPr>
                <w:rFonts w:hint="eastAsia" w:ascii="宋体" w:hAnsi="宋体" w:eastAsia="宋体" w:cs="宋体"/>
                <w:b w:val="0"/>
                <w:bCs w:val="0"/>
                <w:color w:val="auto"/>
                <w:kern w:val="0"/>
                <w:sz w:val="24"/>
                <w:szCs w:val="24"/>
                <w:lang w:eastAsia="zh-CN"/>
              </w:rPr>
            </w:pPr>
            <w:r>
              <w:rPr>
                <w:rFonts w:hint="eastAsia" w:ascii="宋体" w:hAnsi="宋体" w:cs="宋体"/>
                <w:b w:val="0"/>
                <w:bCs w:val="0"/>
                <w:color w:val="auto"/>
                <w:kern w:val="0"/>
                <w:sz w:val="24"/>
                <w:szCs w:val="24"/>
                <w:lang w:val="en-US" w:eastAsia="zh-CN"/>
              </w:rPr>
              <w:t>项</w:t>
            </w:r>
          </w:p>
        </w:tc>
        <w:tc>
          <w:tcPr>
            <w:tcW w:w="633" w:type="dxa"/>
            <w:vAlign w:val="center"/>
          </w:tcPr>
          <w:p w14:paraId="401CFB85">
            <w:pPr>
              <w:adjustRightInd w:val="0"/>
              <w:snapToGrid w:val="0"/>
              <w:spacing w:line="360" w:lineRule="auto"/>
              <w:jc w:val="center"/>
              <w:rPr>
                <w:rFonts w:hint="eastAsia" w:ascii="宋体" w:hAnsi="宋体" w:cs="宋体"/>
                <w:b w:val="0"/>
                <w:bCs w:val="0"/>
                <w:color w:val="auto"/>
                <w:kern w:val="0"/>
                <w:sz w:val="24"/>
                <w:szCs w:val="24"/>
              </w:rPr>
            </w:pPr>
            <w:r>
              <w:rPr>
                <w:rFonts w:hint="eastAsia" w:ascii="宋体" w:hAnsi="宋体" w:cs="宋体"/>
                <w:b w:val="0"/>
                <w:bCs w:val="0"/>
                <w:color w:val="auto"/>
                <w:kern w:val="0"/>
                <w:sz w:val="24"/>
                <w:szCs w:val="24"/>
              </w:rPr>
              <w:t>1</w:t>
            </w:r>
          </w:p>
        </w:tc>
        <w:tc>
          <w:tcPr>
            <w:tcW w:w="800" w:type="dxa"/>
            <w:vAlign w:val="center"/>
          </w:tcPr>
          <w:p w14:paraId="177E2797">
            <w:pPr>
              <w:adjustRightInd w:val="0"/>
              <w:snapToGrid w:val="0"/>
              <w:spacing w:line="360" w:lineRule="auto"/>
              <w:jc w:val="center"/>
              <w:rPr>
                <w:rFonts w:hint="eastAsia" w:ascii="宋体" w:hAnsi="宋体" w:cs="宋体"/>
                <w:b w:val="0"/>
                <w:bCs w:val="0"/>
                <w:color w:val="auto"/>
                <w:kern w:val="0"/>
                <w:sz w:val="24"/>
                <w:szCs w:val="24"/>
              </w:rPr>
            </w:pPr>
          </w:p>
        </w:tc>
        <w:tc>
          <w:tcPr>
            <w:tcW w:w="1075" w:type="dxa"/>
            <w:vAlign w:val="center"/>
          </w:tcPr>
          <w:p w14:paraId="7C7A029A">
            <w:pPr>
              <w:adjustRightInd w:val="0"/>
              <w:snapToGrid w:val="0"/>
              <w:spacing w:line="360" w:lineRule="auto"/>
              <w:jc w:val="center"/>
              <w:rPr>
                <w:rFonts w:hint="eastAsia" w:ascii="宋体" w:hAnsi="宋体" w:cs="宋体"/>
                <w:b w:val="0"/>
                <w:bCs w:val="0"/>
                <w:color w:val="auto"/>
                <w:kern w:val="0"/>
                <w:sz w:val="24"/>
                <w:szCs w:val="24"/>
              </w:rPr>
            </w:pPr>
          </w:p>
        </w:tc>
        <w:tc>
          <w:tcPr>
            <w:tcW w:w="2182" w:type="dxa"/>
            <w:vAlign w:val="center"/>
          </w:tcPr>
          <w:p w14:paraId="1B66F36C">
            <w:pPr>
              <w:numPr>
                <w:ilvl w:val="0"/>
                <w:numId w:val="0"/>
              </w:numPr>
              <w:adjustRightInd w:val="0"/>
              <w:snapToGrid w:val="0"/>
              <w:spacing w:line="360" w:lineRule="auto"/>
              <w:jc w:val="both"/>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1、包含执行本项目所发的所有费用；</w:t>
            </w:r>
          </w:p>
          <w:p w14:paraId="23A1F294">
            <w:pPr>
              <w:adjustRightInd w:val="0"/>
              <w:snapToGrid w:val="0"/>
              <w:spacing w:line="360" w:lineRule="auto"/>
              <w:jc w:val="both"/>
              <w:rPr>
                <w:rFonts w:hint="eastAsia" w:ascii="宋体" w:hAnsi="宋体" w:cs="宋体"/>
                <w:b w:val="0"/>
                <w:bCs w:val="0"/>
                <w:color w:val="auto"/>
                <w:kern w:val="0"/>
                <w:sz w:val="24"/>
                <w:szCs w:val="24"/>
              </w:rPr>
            </w:pPr>
            <w:r>
              <w:rPr>
                <w:rFonts w:hint="eastAsia" w:ascii="宋体" w:hAnsi="宋体" w:cs="宋体"/>
                <w:b w:val="0"/>
                <w:bCs w:val="0"/>
                <w:color w:val="auto"/>
                <w:kern w:val="0"/>
                <w:sz w:val="24"/>
                <w:szCs w:val="24"/>
                <w:lang w:val="en-US" w:eastAsia="zh-CN"/>
              </w:rPr>
              <w:t>2、提供全额增值税专用发票。</w:t>
            </w:r>
          </w:p>
        </w:tc>
      </w:tr>
      <w:tr w14:paraId="295E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840" w:type="dxa"/>
            <w:gridSpan w:val="7"/>
            <w:vAlign w:val="center"/>
          </w:tcPr>
          <w:p w14:paraId="390D3AB7">
            <w:pPr>
              <w:jc w:val="center"/>
              <w:rPr>
                <w:rFonts w:hint="eastAsia"/>
                <w:sz w:val="24"/>
                <w:szCs w:val="24"/>
              </w:rPr>
            </w:pPr>
            <w:r>
              <w:rPr>
                <w:rFonts w:hint="eastAsia"/>
                <w:b/>
                <w:bCs/>
                <w:sz w:val="24"/>
                <w:szCs w:val="24"/>
              </w:rPr>
              <w:t>分项报价清单</w:t>
            </w:r>
          </w:p>
        </w:tc>
      </w:tr>
      <w:tr w14:paraId="3600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27" w:type="dxa"/>
            <w:vAlign w:val="center"/>
          </w:tcPr>
          <w:p w14:paraId="6E77A282">
            <w:pPr>
              <w:adjustRightInd w:val="0"/>
              <w:snapToGrid w:val="0"/>
              <w:spacing w:line="360" w:lineRule="auto"/>
              <w:jc w:val="center"/>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序号</w:t>
            </w:r>
          </w:p>
        </w:tc>
        <w:tc>
          <w:tcPr>
            <w:tcW w:w="2878" w:type="dxa"/>
            <w:vAlign w:val="center"/>
          </w:tcPr>
          <w:p w14:paraId="3E75F394">
            <w:pPr>
              <w:adjustRightInd w:val="0"/>
              <w:snapToGrid w:val="0"/>
              <w:spacing w:line="240" w:lineRule="auto"/>
              <w:jc w:val="center"/>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采购/服务内容</w:t>
            </w:r>
          </w:p>
        </w:tc>
        <w:tc>
          <w:tcPr>
            <w:tcW w:w="645" w:type="dxa"/>
            <w:vAlign w:val="center"/>
          </w:tcPr>
          <w:p w14:paraId="0EFA8516">
            <w:pPr>
              <w:adjustRightInd w:val="0"/>
              <w:snapToGrid w:val="0"/>
              <w:spacing w:line="240" w:lineRule="auto"/>
              <w:jc w:val="center"/>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单位</w:t>
            </w:r>
          </w:p>
        </w:tc>
        <w:tc>
          <w:tcPr>
            <w:tcW w:w="633" w:type="dxa"/>
            <w:vAlign w:val="center"/>
          </w:tcPr>
          <w:p w14:paraId="664CE248">
            <w:pPr>
              <w:adjustRightInd w:val="0"/>
              <w:snapToGrid w:val="0"/>
              <w:spacing w:line="360" w:lineRule="auto"/>
              <w:jc w:val="center"/>
              <w:rPr>
                <w:rFonts w:hint="eastAsia" w:ascii="宋体" w:hAnsi="宋体" w:eastAsia="宋体" w:cs="宋体"/>
                <w:b/>
                <w:bCs/>
                <w:color w:val="auto"/>
                <w:kern w:val="0"/>
                <w:sz w:val="24"/>
                <w:szCs w:val="24"/>
                <w:lang w:val="en-US" w:eastAsia="zh-CN" w:bidi="ar-SA"/>
              </w:rPr>
            </w:pPr>
            <w:r>
              <w:rPr>
                <w:rFonts w:hint="eastAsia" w:ascii="宋体" w:hAnsi="宋体" w:cs="宋体"/>
                <w:b/>
                <w:bCs/>
                <w:color w:val="auto"/>
                <w:kern w:val="0"/>
                <w:sz w:val="24"/>
                <w:szCs w:val="24"/>
              </w:rPr>
              <w:t>数量</w:t>
            </w:r>
          </w:p>
        </w:tc>
        <w:tc>
          <w:tcPr>
            <w:tcW w:w="800" w:type="dxa"/>
            <w:vAlign w:val="center"/>
          </w:tcPr>
          <w:p w14:paraId="3C571AB6">
            <w:pPr>
              <w:adjustRightInd w:val="0"/>
              <w:snapToGrid w:val="0"/>
              <w:spacing w:line="360" w:lineRule="auto"/>
              <w:jc w:val="center"/>
              <w:rPr>
                <w:rFonts w:hint="eastAsia" w:ascii="宋体" w:hAnsi="宋体" w:eastAsia="宋体" w:cs="宋体"/>
                <w:b/>
                <w:bCs/>
                <w:color w:val="auto"/>
                <w:kern w:val="0"/>
                <w:sz w:val="24"/>
                <w:szCs w:val="24"/>
                <w:lang w:val="en-US" w:eastAsia="zh-CN" w:bidi="ar-SA"/>
              </w:rPr>
            </w:pPr>
            <w:r>
              <w:rPr>
                <w:rFonts w:hint="eastAsia" w:ascii="宋体" w:hAnsi="宋体" w:cs="宋体"/>
                <w:b/>
                <w:bCs/>
                <w:color w:val="auto"/>
                <w:kern w:val="0"/>
                <w:sz w:val="24"/>
                <w:szCs w:val="24"/>
              </w:rPr>
              <w:t>单价（元）</w:t>
            </w:r>
          </w:p>
        </w:tc>
        <w:tc>
          <w:tcPr>
            <w:tcW w:w="1075" w:type="dxa"/>
            <w:vAlign w:val="center"/>
          </w:tcPr>
          <w:p w14:paraId="39BB0CAA">
            <w:pPr>
              <w:adjustRightInd w:val="0"/>
              <w:snapToGrid w:val="0"/>
              <w:spacing w:line="360" w:lineRule="auto"/>
              <w:jc w:val="center"/>
              <w:rPr>
                <w:rFonts w:hint="default" w:ascii="宋体" w:hAnsi="宋体" w:eastAsia="宋体" w:cs="宋体"/>
                <w:b/>
                <w:bCs/>
                <w:color w:val="auto"/>
                <w:kern w:val="0"/>
                <w:sz w:val="24"/>
                <w:szCs w:val="24"/>
                <w:lang w:val="en-US" w:eastAsia="zh-CN" w:bidi="ar-SA"/>
              </w:rPr>
            </w:pPr>
            <w:r>
              <w:rPr>
                <w:rFonts w:hint="eastAsia" w:ascii="宋体" w:hAnsi="宋体" w:cs="宋体"/>
                <w:b/>
                <w:bCs/>
                <w:color w:val="auto"/>
                <w:kern w:val="0"/>
                <w:sz w:val="24"/>
                <w:szCs w:val="24"/>
              </w:rPr>
              <w:t>总价（元）</w:t>
            </w:r>
          </w:p>
        </w:tc>
        <w:tc>
          <w:tcPr>
            <w:tcW w:w="2182" w:type="dxa"/>
            <w:vAlign w:val="center"/>
          </w:tcPr>
          <w:p w14:paraId="5958AA1B">
            <w:pPr>
              <w:adjustRightInd w:val="0"/>
              <w:snapToGrid w:val="0"/>
              <w:spacing w:line="360" w:lineRule="auto"/>
              <w:jc w:val="center"/>
              <w:rPr>
                <w:rFonts w:hint="eastAsia" w:ascii="宋体" w:hAnsi="宋体" w:eastAsia="宋体" w:cs="宋体"/>
                <w:b/>
                <w:bCs/>
                <w:color w:val="auto"/>
                <w:kern w:val="0"/>
                <w:sz w:val="24"/>
                <w:szCs w:val="24"/>
                <w:lang w:val="en-US" w:eastAsia="zh-CN" w:bidi="ar-SA"/>
              </w:rPr>
            </w:pPr>
            <w:r>
              <w:rPr>
                <w:rFonts w:hint="eastAsia" w:ascii="宋体" w:hAnsi="宋体" w:cs="宋体"/>
                <w:b/>
                <w:bCs/>
                <w:color w:val="auto"/>
                <w:kern w:val="0"/>
                <w:sz w:val="24"/>
                <w:szCs w:val="24"/>
              </w:rPr>
              <w:t>备注</w:t>
            </w:r>
          </w:p>
        </w:tc>
      </w:tr>
      <w:tr w14:paraId="296E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27" w:type="dxa"/>
            <w:vAlign w:val="center"/>
          </w:tcPr>
          <w:p w14:paraId="3EF4D712">
            <w:pPr>
              <w:adjustRightInd w:val="0"/>
              <w:snapToGrid w:val="0"/>
              <w:spacing w:line="360" w:lineRule="auto"/>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1</w:t>
            </w:r>
          </w:p>
        </w:tc>
        <w:tc>
          <w:tcPr>
            <w:tcW w:w="2878" w:type="dxa"/>
            <w:vAlign w:val="center"/>
          </w:tcPr>
          <w:p w14:paraId="7A2DCDB0">
            <w:pPr>
              <w:adjustRightInd w:val="0"/>
              <w:snapToGrid w:val="0"/>
              <w:spacing w:line="360" w:lineRule="auto"/>
              <w:jc w:val="center"/>
              <w:rPr>
                <w:rFonts w:hint="default"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绿色运输报告</w:t>
            </w:r>
          </w:p>
        </w:tc>
        <w:tc>
          <w:tcPr>
            <w:tcW w:w="645" w:type="dxa"/>
            <w:vAlign w:val="center"/>
          </w:tcPr>
          <w:p w14:paraId="7EDB2D3E">
            <w:pPr>
              <w:adjustRightInd w:val="0"/>
              <w:snapToGrid w:val="0"/>
              <w:spacing w:line="360" w:lineRule="auto"/>
              <w:jc w:val="center"/>
              <w:rPr>
                <w:rFonts w:hint="default"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vAlign w:val="center"/>
          </w:tcPr>
          <w:p w14:paraId="64E9813E">
            <w:pPr>
              <w:adjustRightInd w:val="0"/>
              <w:snapToGrid w:val="0"/>
              <w:spacing w:line="360" w:lineRule="auto"/>
              <w:jc w:val="center"/>
              <w:rPr>
                <w:rFonts w:hint="default"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478C7A89">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4A357F02">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vAlign w:val="center"/>
          </w:tcPr>
          <w:p w14:paraId="12E3B286">
            <w:pPr>
              <w:adjustRightInd w:val="0"/>
              <w:snapToGrid w:val="0"/>
              <w:spacing w:line="360" w:lineRule="auto"/>
              <w:jc w:val="center"/>
              <w:rPr>
                <w:rFonts w:hint="eastAsia" w:ascii="宋体" w:hAnsi="宋体" w:cs="宋体"/>
                <w:color w:val="auto"/>
                <w:kern w:val="0"/>
                <w:sz w:val="24"/>
                <w:szCs w:val="24"/>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498B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7" w:type="dxa"/>
            <w:vAlign w:val="center"/>
          </w:tcPr>
          <w:p w14:paraId="4992903D">
            <w:pPr>
              <w:adjustRightInd w:val="0"/>
              <w:snapToGrid w:val="0"/>
              <w:spacing w:line="360" w:lineRule="auto"/>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2</w:t>
            </w:r>
          </w:p>
        </w:tc>
        <w:tc>
          <w:tcPr>
            <w:tcW w:w="2878" w:type="dxa"/>
            <w:vAlign w:val="center"/>
          </w:tcPr>
          <w:p w14:paraId="5F3F3AFF">
            <w:pPr>
              <w:adjustRightInd w:val="0"/>
              <w:snapToGrid w:val="0"/>
              <w:spacing w:line="360" w:lineRule="auto"/>
              <w:jc w:val="center"/>
              <w:rPr>
                <w:rFonts w:hint="default"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绿色包装报告</w:t>
            </w:r>
          </w:p>
        </w:tc>
        <w:tc>
          <w:tcPr>
            <w:tcW w:w="645" w:type="dxa"/>
            <w:vAlign w:val="center"/>
          </w:tcPr>
          <w:p w14:paraId="100C59B8">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vAlign w:val="center"/>
          </w:tcPr>
          <w:p w14:paraId="2CEC80ED">
            <w:pPr>
              <w:adjustRightInd w:val="0"/>
              <w:snapToGrid w:val="0"/>
              <w:spacing w:line="360" w:lineRule="auto"/>
              <w:jc w:val="center"/>
              <w:rPr>
                <w:rFonts w:hint="default"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13C07197">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3D688F4A">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vAlign w:val="center"/>
          </w:tcPr>
          <w:p w14:paraId="50E162DB">
            <w:pPr>
              <w:adjustRightInd w:val="0"/>
              <w:snapToGrid w:val="0"/>
              <w:spacing w:line="360" w:lineRule="auto"/>
              <w:jc w:val="center"/>
              <w:rPr>
                <w:rFonts w:hint="eastAsia" w:ascii="宋体" w:hAnsi="宋体" w:cs="宋体"/>
                <w:color w:val="auto"/>
                <w:kern w:val="0"/>
                <w:sz w:val="24"/>
                <w:szCs w:val="24"/>
                <w:lang w:val="en-US"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43B4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7" w:type="dxa"/>
            <w:vAlign w:val="center"/>
          </w:tcPr>
          <w:p w14:paraId="3854FE14">
            <w:pPr>
              <w:adjustRightInd w:val="0"/>
              <w:snapToGrid w:val="0"/>
              <w:spacing w:line="360" w:lineRule="auto"/>
              <w:jc w:val="center"/>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w:t>
            </w:r>
          </w:p>
        </w:tc>
        <w:tc>
          <w:tcPr>
            <w:tcW w:w="2878" w:type="dxa"/>
            <w:vAlign w:val="center"/>
          </w:tcPr>
          <w:p w14:paraId="47140BDA">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AAA 信用等级</w:t>
            </w:r>
          </w:p>
        </w:tc>
        <w:tc>
          <w:tcPr>
            <w:tcW w:w="645" w:type="dxa"/>
            <w:vAlign w:val="center"/>
          </w:tcPr>
          <w:p w14:paraId="00DD4CF3">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vAlign w:val="center"/>
          </w:tcPr>
          <w:p w14:paraId="371766AC">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7A4B4710">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47CC92B0">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vAlign w:val="center"/>
          </w:tcPr>
          <w:p w14:paraId="2147BF33">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3593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36122980">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4</w:t>
            </w:r>
          </w:p>
        </w:tc>
        <w:tc>
          <w:tcPr>
            <w:tcW w:w="2878" w:type="dxa"/>
            <w:vAlign w:val="center"/>
          </w:tcPr>
          <w:p w14:paraId="541545F0">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信息安全管理体系认证证书</w:t>
            </w:r>
          </w:p>
        </w:tc>
        <w:tc>
          <w:tcPr>
            <w:tcW w:w="645" w:type="dxa"/>
            <w:shd w:val="clear" w:color="auto" w:fill="auto"/>
            <w:vAlign w:val="center"/>
          </w:tcPr>
          <w:p w14:paraId="67E7D667">
            <w:pPr>
              <w:adjustRightInd w:val="0"/>
              <w:snapToGrid w:val="0"/>
              <w:spacing w:line="360" w:lineRule="auto"/>
              <w:jc w:val="center"/>
              <w:rPr>
                <w:rFonts w:hint="eastAsia" w:ascii="宋体" w:hAnsi="宋体" w:cs="宋体" w:eastAsiaTheme="minorEastAsia"/>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45E9DB10">
            <w:pPr>
              <w:adjustRightInd w:val="0"/>
              <w:snapToGrid w:val="0"/>
              <w:spacing w:line="360" w:lineRule="auto"/>
              <w:jc w:val="center"/>
              <w:rPr>
                <w:rFonts w:hint="eastAsia" w:ascii="宋体" w:hAnsi="宋体" w:cs="宋体" w:eastAsiaTheme="minorEastAsia"/>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rPr>
              <w:t>1</w:t>
            </w:r>
          </w:p>
        </w:tc>
        <w:tc>
          <w:tcPr>
            <w:tcW w:w="800" w:type="dxa"/>
            <w:vAlign w:val="center"/>
          </w:tcPr>
          <w:p w14:paraId="6816AF8B">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6E8EBD19">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00C179F1">
            <w:pPr>
              <w:adjustRightInd w:val="0"/>
              <w:snapToGrid w:val="0"/>
              <w:spacing w:line="360" w:lineRule="auto"/>
              <w:jc w:val="center"/>
              <w:rPr>
                <w:rFonts w:hint="eastAsia" w:ascii="宋体" w:hAnsi="宋体" w:cs="宋体" w:eastAsiaTheme="minorEastAsia"/>
                <w:b w:val="0"/>
                <w:bCs w:val="0"/>
                <w:color w:val="auto"/>
                <w:kern w:val="0"/>
                <w:sz w:val="24"/>
                <w:szCs w:val="24"/>
                <w:lang w:val="en-US" w:eastAsia="zh-CN" w:bidi="ar-SA"/>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57864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28F82523">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5</w:t>
            </w:r>
          </w:p>
        </w:tc>
        <w:tc>
          <w:tcPr>
            <w:tcW w:w="2878" w:type="dxa"/>
            <w:vAlign w:val="center"/>
          </w:tcPr>
          <w:p w14:paraId="2B965236">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绿色工厂评价管理体系认证证书</w:t>
            </w:r>
          </w:p>
        </w:tc>
        <w:tc>
          <w:tcPr>
            <w:tcW w:w="645" w:type="dxa"/>
            <w:shd w:val="clear" w:color="auto" w:fill="auto"/>
            <w:vAlign w:val="center"/>
          </w:tcPr>
          <w:p w14:paraId="322EC8C5">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7FABB68B">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43154225">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46468855">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2F617DE3">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42D5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78F23C6D">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6</w:t>
            </w:r>
          </w:p>
        </w:tc>
        <w:tc>
          <w:tcPr>
            <w:tcW w:w="2878" w:type="dxa"/>
            <w:vAlign w:val="center"/>
          </w:tcPr>
          <w:p w14:paraId="7DCC1CDA">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绿色设计产品认证证书</w:t>
            </w:r>
          </w:p>
        </w:tc>
        <w:tc>
          <w:tcPr>
            <w:tcW w:w="645" w:type="dxa"/>
            <w:shd w:val="clear" w:color="auto" w:fill="auto"/>
            <w:vAlign w:val="center"/>
          </w:tcPr>
          <w:p w14:paraId="33A27EBA">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17DB3619">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687C7CA9">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23736F71">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3709FDFB">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66AA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70B1388B">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7</w:t>
            </w:r>
          </w:p>
        </w:tc>
        <w:tc>
          <w:tcPr>
            <w:tcW w:w="2878" w:type="dxa"/>
            <w:vAlign w:val="center"/>
          </w:tcPr>
          <w:p w14:paraId="32845012">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绿色供应链管理体系</w:t>
            </w:r>
          </w:p>
        </w:tc>
        <w:tc>
          <w:tcPr>
            <w:tcW w:w="645" w:type="dxa"/>
            <w:shd w:val="clear" w:color="auto" w:fill="auto"/>
            <w:vAlign w:val="center"/>
          </w:tcPr>
          <w:p w14:paraId="5707A517">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61400F9C">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4253C9CC">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149C66B8">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752ECCB6">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08ECB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4C83600D">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8</w:t>
            </w:r>
          </w:p>
        </w:tc>
        <w:tc>
          <w:tcPr>
            <w:tcW w:w="2878" w:type="dxa"/>
            <w:vAlign w:val="center"/>
          </w:tcPr>
          <w:p w14:paraId="5F5A948B">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环境污染治理设施运营服务认证证书</w:t>
            </w:r>
          </w:p>
        </w:tc>
        <w:tc>
          <w:tcPr>
            <w:tcW w:w="645" w:type="dxa"/>
            <w:shd w:val="clear" w:color="auto" w:fill="auto"/>
            <w:vAlign w:val="center"/>
          </w:tcPr>
          <w:p w14:paraId="4FF6E5B0">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1C5671E7">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2D60CE78">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7BC84949">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0A0791F6">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7F706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5C5F3BBF">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9</w:t>
            </w:r>
          </w:p>
        </w:tc>
        <w:tc>
          <w:tcPr>
            <w:tcW w:w="2878" w:type="dxa"/>
            <w:vAlign w:val="center"/>
          </w:tcPr>
          <w:p w14:paraId="6C6AECF4">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企业绿电使用情况报告</w:t>
            </w:r>
          </w:p>
        </w:tc>
        <w:tc>
          <w:tcPr>
            <w:tcW w:w="645" w:type="dxa"/>
            <w:shd w:val="clear" w:color="auto" w:fill="auto"/>
            <w:vAlign w:val="center"/>
          </w:tcPr>
          <w:p w14:paraId="1DFB4758">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3982ED8E">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37019139">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045592E2">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729B14D8">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513C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49171D76">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10</w:t>
            </w:r>
          </w:p>
        </w:tc>
        <w:tc>
          <w:tcPr>
            <w:tcW w:w="2878" w:type="dxa"/>
            <w:vAlign w:val="center"/>
          </w:tcPr>
          <w:p w14:paraId="4CC19E7C">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绿电证书（50兆瓦时）</w:t>
            </w:r>
          </w:p>
        </w:tc>
        <w:tc>
          <w:tcPr>
            <w:tcW w:w="645" w:type="dxa"/>
            <w:shd w:val="clear" w:color="auto" w:fill="auto"/>
            <w:vAlign w:val="center"/>
          </w:tcPr>
          <w:p w14:paraId="7BC5D0E6">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054BFA7A">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53AA8BDC">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61FA08ED">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30EC4F19">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6228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14:paraId="5891D429">
            <w:pPr>
              <w:adjustRightInd w:val="0"/>
              <w:snapToGrid w:val="0"/>
              <w:spacing w:line="360" w:lineRule="auto"/>
              <w:jc w:val="center"/>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11</w:t>
            </w:r>
          </w:p>
        </w:tc>
        <w:tc>
          <w:tcPr>
            <w:tcW w:w="2878" w:type="dxa"/>
            <w:vAlign w:val="center"/>
          </w:tcPr>
          <w:p w14:paraId="1D6B0711">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企业ESG报告编制</w:t>
            </w:r>
          </w:p>
        </w:tc>
        <w:tc>
          <w:tcPr>
            <w:tcW w:w="645" w:type="dxa"/>
            <w:shd w:val="clear" w:color="auto" w:fill="auto"/>
            <w:vAlign w:val="center"/>
          </w:tcPr>
          <w:p w14:paraId="363A7753">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项</w:t>
            </w:r>
          </w:p>
        </w:tc>
        <w:tc>
          <w:tcPr>
            <w:tcW w:w="633" w:type="dxa"/>
            <w:shd w:val="clear" w:color="auto" w:fill="auto"/>
            <w:vAlign w:val="center"/>
          </w:tcPr>
          <w:p w14:paraId="035F59DE">
            <w:pPr>
              <w:adjustRightInd w:val="0"/>
              <w:snapToGrid w:val="0"/>
              <w:spacing w:line="360" w:lineRule="auto"/>
              <w:jc w:val="center"/>
              <w:rPr>
                <w:rFonts w:hint="eastAsia" w:ascii="宋体" w:hAnsi="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1</w:t>
            </w:r>
          </w:p>
        </w:tc>
        <w:tc>
          <w:tcPr>
            <w:tcW w:w="800" w:type="dxa"/>
            <w:vAlign w:val="center"/>
          </w:tcPr>
          <w:p w14:paraId="244F6AAB">
            <w:pPr>
              <w:adjustRightInd w:val="0"/>
              <w:snapToGrid w:val="0"/>
              <w:spacing w:line="360" w:lineRule="auto"/>
              <w:jc w:val="center"/>
              <w:rPr>
                <w:rFonts w:hint="eastAsia" w:ascii="宋体" w:hAnsi="宋体" w:eastAsia="宋体" w:cs="宋体"/>
                <w:b w:val="0"/>
                <w:bCs w:val="0"/>
                <w:color w:val="auto"/>
                <w:kern w:val="0"/>
                <w:sz w:val="24"/>
                <w:szCs w:val="24"/>
                <w:lang w:val="en-US" w:eastAsia="zh-CN"/>
              </w:rPr>
            </w:pPr>
          </w:p>
        </w:tc>
        <w:tc>
          <w:tcPr>
            <w:tcW w:w="1075" w:type="dxa"/>
            <w:vAlign w:val="center"/>
          </w:tcPr>
          <w:p w14:paraId="304697F7">
            <w:pPr>
              <w:adjustRightInd w:val="0"/>
              <w:snapToGrid w:val="0"/>
              <w:spacing w:line="360" w:lineRule="auto"/>
              <w:jc w:val="center"/>
              <w:rPr>
                <w:rFonts w:hint="default" w:ascii="宋体" w:hAnsi="宋体" w:cs="宋体"/>
                <w:color w:val="auto"/>
                <w:kern w:val="0"/>
                <w:sz w:val="24"/>
                <w:szCs w:val="24"/>
                <w:lang w:val="en-US" w:eastAsia="zh-CN"/>
              </w:rPr>
            </w:pPr>
          </w:p>
        </w:tc>
        <w:tc>
          <w:tcPr>
            <w:tcW w:w="2182" w:type="dxa"/>
            <w:shd w:val="clear" w:color="auto" w:fill="auto"/>
            <w:vAlign w:val="center"/>
          </w:tcPr>
          <w:p w14:paraId="50998921">
            <w:pPr>
              <w:adjustRightInd w:val="0"/>
              <w:snapToGrid w:val="0"/>
              <w:spacing w:line="360" w:lineRule="auto"/>
              <w:jc w:val="center"/>
              <w:rPr>
                <w:rFonts w:hint="eastAsia" w:ascii="宋体" w:hAnsi="宋体" w:cs="宋体"/>
                <w:b w:val="0"/>
                <w:bCs w:val="0"/>
                <w:color w:val="auto"/>
                <w:kern w:val="0"/>
                <w:sz w:val="24"/>
                <w:szCs w:val="24"/>
                <w:lang w:eastAsia="zh-CN"/>
              </w:rPr>
            </w:pPr>
            <w:r>
              <w:rPr>
                <w:rFonts w:hint="eastAsia" w:ascii="宋体" w:hAnsi="宋体" w:cs="宋体"/>
                <w:b w:val="0"/>
                <w:bCs w:val="0"/>
                <w:color w:val="auto"/>
                <w:kern w:val="0"/>
                <w:sz w:val="24"/>
                <w:szCs w:val="24"/>
                <w:lang w:eastAsia="zh-CN"/>
              </w:rPr>
              <w:t>含增值税，增值税专用税率为</w:t>
            </w:r>
            <w:r>
              <w:rPr>
                <w:rFonts w:hint="eastAsia" w:ascii="宋体" w:hAnsi="宋体" w:cs="宋体"/>
                <w:b w:val="0"/>
                <w:bCs w:val="0"/>
                <w:color w:val="auto"/>
                <w:kern w:val="0"/>
                <w:sz w:val="24"/>
                <w:szCs w:val="24"/>
                <w:lang w:val="en-US" w:eastAsia="zh-CN"/>
              </w:rPr>
              <w:t xml:space="preserve">   %</w:t>
            </w:r>
          </w:p>
        </w:tc>
      </w:tr>
      <w:tr w14:paraId="0979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627" w:type="dxa"/>
            <w:vAlign w:val="center"/>
          </w:tcPr>
          <w:p w14:paraId="556E3A81">
            <w:pPr>
              <w:adjustRightInd w:val="0"/>
              <w:snapToGrid w:val="0"/>
              <w:spacing w:line="360" w:lineRule="auto"/>
              <w:jc w:val="center"/>
              <w:rPr>
                <w:rFonts w:hint="eastAsia" w:ascii="宋体" w:hAnsi="宋体" w:cs="宋体"/>
                <w:color w:val="auto"/>
                <w:kern w:val="0"/>
                <w:sz w:val="24"/>
                <w:szCs w:val="24"/>
              </w:rPr>
            </w:pPr>
          </w:p>
        </w:tc>
        <w:tc>
          <w:tcPr>
            <w:tcW w:w="2878" w:type="dxa"/>
            <w:vAlign w:val="center"/>
          </w:tcPr>
          <w:p w14:paraId="2C9CEC81">
            <w:pPr>
              <w:adjustRightInd w:val="0"/>
              <w:snapToGrid w:val="0"/>
              <w:spacing w:line="360" w:lineRule="auto"/>
              <w:ind w:firstLine="964" w:firstLineChars="400"/>
              <w:jc w:val="both"/>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合计</w:t>
            </w:r>
          </w:p>
        </w:tc>
        <w:tc>
          <w:tcPr>
            <w:tcW w:w="5335" w:type="dxa"/>
            <w:gridSpan w:val="5"/>
            <w:vAlign w:val="center"/>
          </w:tcPr>
          <w:p w14:paraId="195B5242">
            <w:pPr>
              <w:adjustRightInd w:val="0"/>
              <w:snapToGrid w:val="0"/>
              <w:spacing w:line="360" w:lineRule="auto"/>
              <w:jc w:val="center"/>
              <w:rPr>
                <w:rFonts w:hint="default"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xx元</w:t>
            </w:r>
          </w:p>
        </w:tc>
      </w:tr>
    </w:tbl>
    <w:p w14:paraId="5D48E81D">
      <w:pPr>
        <w:spacing w:line="360" w:lineRule="auto"/>
        <w:rPr>
          <w:rFonts w:ascii="宋体" w:hAnsi="宋体" w:cs="宋体"/>
          <w:color w:val="auto"/>
          <w:sz w:val="24"/>
          <w:szCs w:val="24"/>
        </w:rPr>
      </w:pPr>
      <w:r>
        <w:rPr>
          <w:rFonts w:hint="eastAsia" w:ascii="宋体" w:hAnsi="宋体" w:cs="宋体"/>
          <w:color w:val="auto"/>
          <w:sz w:val="24"/>
          <w:szCs w:val="24"/>
        </w:rPr>
        <w:t>注：</w:t>
      </w:r>
    </w:p>
    <w:p w14:paraId="4CEC3385">
      <w:pPr>
        <w:spacing w:line="360" w:lineRule="auto"/>
        <w:rPr>
          <w:rFonts w:ascii="宋体" w:hAnsi="宋体" w:cs="宋体"/>
          <w:color w:val="auto"/>
          <w:sz w:val="24"/>
          <w:szCs w:val="24"/>
        </w:rPr>
      </w:pPr>
      <w:r>
        <w:rPr>
          <w:rFonts w:hint="eastAsia" w:ascii="宋体" w:hAnsi="宋体" w:cs="宋体"/>
          <w:color w:val="auto"/>
          <w:spacing w:val="-1"/>
          <w:sz w:val="24"/>
          <w:szCs w:val="24"/>
        </w:rPr>
        <w:t>1、若单价和总价有差异，以单价为准；</w:t>
      </w:r>
    </w:p>
    <w:p w14:paraId="3AD25A00">
      <w:pPr>
        <w:spacing w:line="360" w:lineRule="auto"/>
        <w:rPr>
          <w:rFonts w:ascii="宋体" w:hAnsi="宋体" w:cs="宋体"/>
          <w:color w:val="auto"/>
          <w:sz w:val="24"/>
          <w:szCs w:val="24"/>
        </w:rPr>
      </w:pPr>
      <w:r>
        <w:rPr>
          <w:rFonts w:hint="eastAsia" w:ascii="宋体" w:hAnsi="宋体" w:cs="宋体"/>
          <w:color w:val="auto"/>
          <w:spacing w:val="-1"/>
          <w:sz w:val="24"/>
          <w:szCs w:val="24"/>
        </w:rPr>
        <w:t>2、</w:t>
      </w:r>
      <w:r>
        <w:rPr>
          <w:rFonts w:hint="eastAsia" w:ascii="宋体" w:hAnsi="宋体" w:cs="宋体"/>
          <w:bCs/>
          <w:color w:val="auto"/>
          <w:spacing w:val="2"/>
          <w:sz w:val="24"/>
          <w:szCs w:val="24"/>
        </w:rPr>
        <w:t>报价方</w:t>
      </w:r>
      <w:r>
        <w:rPr>
          <w:rFonts w:hint="eastAsia" w:ascii="宋体" w:hAnsi="宋体" w:cs="宋体"/>
          <w:color w:val="auto"/>
          <w:spacing w:val="-1"/>
          <w:sz w:val="24"/>
          <w:szCs w:val="24"/>
        </w:rPr>
        <w:t>为执行本项目所发生的其他一切费用均已包含在总价中；</w:t>
      </w:r>
    </w:p>
    <w:p w14:paraId="115AB868">
      <w:pPr>
        <w:spacing w:line="360" w:lineRule="auto"/>
        <w:rPr>
          <w:rFonts w:hint="eastAsia" w:ascii="宋体" w:hAnsi="宋体" w:cs="宋体"/>
          <w:color w:val="auto"/>
          <w:spacing w:val="-1"/>
          <w:sz w:val="24"/>
          <w:szCs w:val="24"/>
        </w:rPr>
      </w:pPr>
      <w:r>
        <w:rPr>
          <w:rFonts w:hint="eastAsia" w:ascii="宋体" w:hAnsi="宋体" w:cs="宋体"/>
          <w:color w:val="auto"/>
          <w:spacing w:val="-1"/>
          <w:sz w:val="24"/>
          <w:szCs w:val="24"/>
        </w:rPr>
        <w:t>3、按照询价文件中的需求进行报价，报价包含运杂费、服务</w:t>
      </w:r>
      <w:r>
        <w:rPr>
          <w:rFonts w:hint="eastAsia" w:ascii="宋体" w:hAnsi="宋体" w:cs="宋体"/>
          <w:color w:val="auto"/>
          <w:spacing w:val="-1"/>
          <w:sz w:val="24"/>
          <w:szCs w:val="24"/>
          <w:lang w:val="en-US" w:eastAsia="zh-CN"/>
        </w:rPr>
        <w:t>/产品</w:t>
      </w:r>
      <w:r>
        <w:rPr>
          <w:rFonts w:hint="eastAsia" w:ascii="宋体" w:hAnsi="宋体" w:cs="宋体"/>
          <w:color w:val="auto"/>
          <w:spacing w:val="-1"/>
          <w:sz w:val="24"/>
          <w:szCs w:val="24"/>
        </w:rPr>
        <w:t>费</w:t>
      </w:r>
      <w:r>
        <w:rPr>
          <w:rFonts w:hint="eastAsia" w:ascii="宋体" w:hAnsi="宋体" w:cs="宋体"/>
          <w:color w:val="auto"/>
          <w:spacing w:val="-1"/>
          <w:sz w:val="24"/>
          <w:szCs w:val="24"/>
          <w:lang w:eastAsia="zh-CN"/>
        </w:rPr>
        <w:t>、税费</w:t>
      </w:r>
      <w:r>
        <w:rPr>
          <w:rFonts w:hint="eastAsia" w:ascii="宋体" w:hAnsi="宋体" w:cs="宋体"/>
          <w:color w:val="auto"/>
          <w:spacing w:val="-1"/>
          <w:sz w:val="24"/>
          <w:szCs w:val="24"/>
        </w:rPr>
        <w:t xml:space="preserve">，发票应按照分项报价清单分项开具对应符合规定税率的全额增值税专用发票。 </w:t>
      </w:r>
    </w:p>
    <w:p w14:paraId="54489A2B">
      <w:pPr>
        <w:spacing w:line="360" w:lineRule="auto"/>
        <w:jc w:val="right"/>
        <w:rPr>
          <w:rFonts w:hint="eastAsia" w:ascii="宋体" w:hAnsi="宋体" w:cs="宋体"/>
          <w:color w:val="auto"/>
          <w:spacing w:val="-1"/>
          <w:sz w:val="24"/>
          <w:szCs w:val="24"/>
        </w:rPr>
      </w:pPr>
    </w:p>
    <w:p w14:paraId="6594A8C7">
      <w:pPr>
        <w:wordWrap w:val="0"/>
        <w:spacing w:line="360" w:lineRule="auto"/>
        <w:jc w:val="right"/>
        <w:rPr>
          <w:rFonts w:hint="default" w:ascii="宋体" w:hAnsi="宋体" w:eastAsia="宋体" w:cs="宋体"/>
          <w:color w:val="auto"/>
          <w:spacing w:val="-1"/>
          <w:sz w:val="24"/>
          <w:szCs w:val="24"/>
          <w:lang w:val="en-US" w:eastAsia="zh-CN"/>
        </w:rPr>
      </w:pPr>
      <w:r>
        <w:rPr>
          <w:rFonts w:hint="eastAsia" w:ascii="宋体" w:hAnsi="宋体" w:cs="宋体"/>
          <w:color w:val="auto"/>
          <w:spacing w:val="-1"/>
          <w:sz w:val="24"/>
          <w:szCs w:val="24"/>
        </w:rPr>
        <w:t>法定代表人或其授权代理人签字：</w:t>
      </w:r>
      <w:r>
        <w:rPr>
          <w:rFonts w:hint="eastAsia" w:ascii="宋体" w:hAnsi="宋体" w:cs="宋体"/>
          <w:color w:val="auto"/>
          <w:spacing w:val="-1"/>
          <w:sz w:val="24"/>
          <w:szCs w:val="24"/>
          <w:lang w:val="en-US" w:eastAsia="zh-CN"/>
        </w:rPr>
        <w:t xml:space="preserve">     </w:t>
      </w:r>
    </w:p>
    <w:p w14:paraId="1FD70A94">
      <w:pPr>
        <w:wordWrap w:val="0"/>
        <w:spacing w:line="360" w:lineRule="auto"/>
        <w:jc w:val="right"/>
        <w:rPr>
          <w:rFonts w:hint="eastAsia"/>
          <w:color w:val="auto"/>
          <w:sz w:val="24"/>
          <w:szCs w:val="24"/>
          <w:highlight w:val="none"/>
          <w:lang w:val="en-US" w:eastAsia="zh-CN"/>
        </w:rPr>
      </w:pPr>
      <w:r>
        <w:rPr>
          <w:rFonts w:hint="eastAsia" w:ascii="宋体" w:hAnsi="宋体" w:cs="宋体"/>
          <w:color w:val="auto"/>
          <w:spacing w:val="-1"/>
          <w:sz w:val="24"/>
          <w:szCs w:val="24"/>
        </w:rPr>
        <w:t>年     月     日</w:t>
      </w:r>
      <w:r>
        <w:rPr>
          <w:rFonts w:hint="eastAsia" w:ascii="宋体" w:hAnsi="宋体" w:cs="宋体"/>
          <w:color w:val="auto"/>
          <w:spacing w:val="-1"/>
          <w:sz w:val="24"/>
          <w:szCs w:val="24"/>
          <w:lang w:val="en-US" w:eastAsia="zh-CN"/>
        </w:rPr>
        <w:t xml:space="preserve"> </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1" w:fontKey="{F8C0DB00-BEDB-4EBA-AC6B-863D0740CD81}"/>
  </w:font>
  <w:font w:name="微软雅黑">
    <w:panose1 w:val="020B0503020204020204"/>
    <w:charset w:val="86"/>
    <w:family w:val="auto"/>
    <w:pitch w:val="default"/>
    <w:sig w:usb0="80000287" w:usb1="2ACF3C50" w:usb2="00000016" w:usb3="00000000" w:csb0="0004001F" w:csb1="00000000"/>
    <w:embedRegular r:id="rId2" w:fontKey="{88C4B5B3-8F9D-49CB-A802-34ADDE660145}"/>
  </w:font>
  <w:font w:name="方正小标宋简体">
    <w:panose1 w:val="02010601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E0000" w:usb2="00000000" w:usb3="00000000" w:csb0="00040000" w:csb1="00000000"/>
    <w:embedRegular r:id="rId3" w:fontKey="{5B47DBA1-FEE8-403B-9C33-67791A2F0B28}"/>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9F915">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D9D290">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AD9D290">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9CD9C">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509CD9C">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67C4918F">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cgmQLTAAAABQEAAA8AAAAAAAAAAQAgAAAAIgAAAGRycy9k&#10;b3ducmV2LnhtbFBLAQIUABQAAAAIAIdO4kBiyBvezgEAAJYDAAAOAAAAAAAAAAEAIAAAACIBAABk&#10;cnMvZTJvRG9jLnhtbFBLBQYAAAAABgAGAFkBAABiBQAAAAA=&#10;">
              <v:fill on="f" focussize="0,0"/>
              <v:stroke on="f"/>
              <v:imagedata o:title=""/>
              <o:lock v:ext="edit" aspectratio="f"/>
              <v:textbox inset="0mm,0mm,0mm,0mm" style="mso-fit-shape-to-text:t;">
                <w:txbxContent>
                  <w:p w14:paraId="67C4918F">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E7067">
    <w:pPr>
      <w:pStyle w:val="9"/>
      <w:pBdr>
        <w:bottom w:val="none" w:color="auto" w:sz="0" w:space="0"/>
      </w:pBdr>
    </w:pPr>
  </w:p>
  <w:p w14:paraId="527DB46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hNDllZWY4MmQyYTA1NWJmYWE2MzliYWY1ZGQxNTgifQ=="/>
  </w:docVars>
  <w:rsids>
    <w:rsidRoot w:val="00000000"/>
    <w:rsid w:val="011A0910"/>
    <w:rsid w:val="01855CF7"/>
    <w:rsid w:val="02194A7B"/>
    <w:rsid w:val="03934A6B"/>
    <w:rsid w:val="03A367D0"/>
    <w:rsid w:val="04A47A1C"/>
    <w:rsid w:val="0523406D"/>
    <w:rsid w:val="0604148C"/>
    <w:rsid w:val="063603A1"/>
    <w:rsid w:val="06974AAF"/>
    <w:rsid w:val="06A00C67"/>
    <w:rsid w:val="06FC5A06"/>
    <w:rsid w:val="0765096C"/>
    <w:rsid w:val="08406399"/>
    <w:rsid w:val="087F5A5E"/>
    <w:rsid w:val="08C2566D"/>
    <w:rsid w:val="0A3C1DFD"/>
    <w:rsid w:val="0A3F0B4A"/>
    <w:rsid w:val="0A7D421F"/>
    <w:rsid w:val="0AF947F1"/>
    <w:rsid w:val="0C7025A6"/>
    <w:rsid w:val="0D077A32"/>
    <w:rsid w:val="0D5B4EBE"/>
    <w:rsid w:val="0DC13CF9"/>
    <w:rsid w:val="0E0306BC"/>
    <w:rsid w:val="0F207C3D"/>
    <w:rsid w:val="13E13A2C"/>
    <w:rsid w:val="14350B34"/>
    <w:rsid w:val="15783F61"/>
    <w:rsid w:val="162419F3"/>
    <w:rsid w:val="18216041"/>
    <w:rsid w:val="19243171"/>
    <w:rsid w:val="19666913"/>
    <w:rsid w:val="196F46D8"/>
    <w:rsid w:val="19943CE3"/>
    <w:rsid w:val="1BDD3DCC"/>
    <w:rsid w:val="1BF57AF7"/>
    <w:rsid w:val="1C3247DE"/>
    <w:rsid w:val="1D120041"/>
    <w:rsid w:val="1F006E33"/>
    <w:rsid w:val="1FD50B49"/>
    <w:rsid w:val="1FE36B0C"/>
    <w:rsid w:val="21213F70"/>
    <w:rsid w:val="2138667F"/>
    <w:rsid w:val="21D27278"/>
    <w:rsid w:val="222A3E68"/>
    <w:rsid w:val="22C45564"/>
    <w:rsid w:val="22F741D0"/>
    <w:rsid w:val="23294643"/>
    <w:rsid w:val="23CC41E5"/>
    <w:rsid w:val="25406C57"/>
    <w:rsid w:val="274003FD"/>
    <w:rsid w:val="274A769C"/>
    <w:rsid w:val="2AC275DE"/>
    <w:rsid w:val="2ADD7537"/>
    <w:rsid w:val="2BC76884"/>
    <w:rsid w:val="2BD664CD"/>
    <w:rsid w:val="2EF23E7E"/>
    <w:rsid w:val="302D724A"/>
    <w:rsid w:val="30F80DE7"/>
    <w:rsid w:val="326411C9"/>
    <w:rsid w:val="33A46E93"/>
    <w:rsid w:val="33C53860"/>
    <w:rsid w:val="34017520"/>
    <w:rsid w:val="343A3288"/>
    <w:rsid w:val="34561C62"/>
    <w:rsid w:val="356E011F"/>
    <w:rsid w:val="35AF1741"/>
    <w:rsid w:val="36107446"/>
    <w:rsid w:val="379D2BD4"/>
    <w:rsid w:val="382B1DAE"/>
    <w:rsid w:val="385E3535"/>
    <w:rsid w:val="38E73AEB"/>
    <w:rsid w:val="390206CF"/>
    <w:rsid w:val="3A4339E9"/>
    <w:rsid w:val="3B4F27BE"/>
    <w:rsid w:val="3BC25944"/>
    <w:rsid w:val="3BF47FC4"/>
    <w:rsid w:val="3CEB7C45"/>
    <w:rsid w:val="3CF2238C"/>
    <w:rsid w:val="3D2E6223"/>
    <w:rsid w:val="3F263FE4"/>
    <w:rsid w:val="409D6EDF"/>
    <w:rsid w:val="41F877AD"/>
    <w:rsid w:val="43E310A7"/>
    <w:rsid w:val="43FA3C0F"/>
    <w:rsid w:val="449C4F71"/>
    <w:rsid w:val="48CE6D90"/>
    <w:rsid w:val="495439A4"/>
    <w:rsid w:val="4A7D7F75"/>
    <w:rsid w:val="4A82410A"/>
    <w:rsid w:val="4AA9618A"/>
    <w:rsid w:val="4AB44CAC"/>
    <w:rsid w:val="4B71324A"/>
    <w:rsid w:val="4E0730E1"/>
    <w:rsid w:val="4E1835AE"/>
    <w:rsid w:val="4EE0696C"/>
    <w:rsid w:val="4EF63225"/>
    <w:rsid w:val="4FBC3C5F"/>
    <w:rsid w:val="4FF86A76"/>
    <w:rsid w:val="50D253CB"/>
    <w:rsid w:val="50EF2622"/>
    <w:rsid w:val="52950FA7"/>
    <w:rsid w:val="52C9267A"/>
    <w:rsid w:val="53F25B78"/>
    <w:rsid w:val="54010A1F"/>
    <w:rsid w:val="563665FD"/>
    <w:rsid w:val="569F59D3"/>
    <w:rsid w:val="56C5062A"/>
    <w:rsid w:val="57367418"/>
    <w:rsid w:val="57421E66"/>
    <w:rsid w:val="574660ED"/>
    <w:rsid w:val="57A81C2E"/>
    <w:rsid w:val="58661DFE"/>
    <w:rsid w:val="58FA484A"/>
    <w:rsid w:val="5A0A2834"/>
    <w:rsid w:val="5DB15A9B"/>
    <w:rsid w:val="5F2416E8"/>
    <w:rsid w:val="5F7C602D"/>
    <w:rsid w:val="5F9F3465"/>
    <w:rsid w:val="5FA479F8"/>
    <w:rsid w:val="60081970"/>
    <w:rsid w:val="60FD60C2"/>
    <w:rsid w:val="63991B77"/>
    <w:rsid w:val="63E63383"/>
    <w:rsid w:val="6480516E"/>
    <w:rsid w:val="687C6C5E"/>
    <w:rsid w:val="68812C43"/>
    <w:rsid w:val="68E05B87"/>
    <w:rsid w:val="68F32100"/>
    <w:rsid w:val="691A6003"/>
    <w:rsid w:val="69B41670"/>
    <w:rsid w:val="69F04BB8"/>
    <w:rsid w:val="6B870065"/>
    <w:rsid w:val="6CC9302E"/>
    <w:rsid w:val="6CE50CE9"/>
    <w:rsid w:val="6CF511AF"/>
    <w:rsid w:val="6D9B34BE"/>
    <w:rsid w:val="6F3D240B"/>
    <w:rsid w:val="71157BCE"/>
    <w:rsid w:val="71E074B6"/>
    <w:rsid w:val="72773B36"/>
    <w:rsid w:val="72AD7061"/>
    <w:rsid w:val="74B96D6A"/>
    <w:rsid w:val="755F1BDF"/>
    <w:rsid w:val="760E698F"/>
    <w:rsid w:val="766828D1"/>
    <w:rsid w:val="77383C18"/>
    <w:rsid w:val="77B32076"/>
    <w:rsid w:val="78235898"/>
    <w:rsid w:val="79413BAE"/>
    <w:rsid w:val="797061ED"/>
    <w:rsid w:val="79840511"/>
    <w:rsid w:val="7C5B78C3"/>
    <w:rsid w:val="7EF3018C"/>
    <w:rsid w:val="7F7017E1"/>
    <w:rsid w:val="7FE46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autoSpaceDE/>
      <w:autoSpaceDN/>
      <w:spacing w:line="312" w:lineRule="atLeast"/>
      <w:ind w:left="0" w:firstLine="210"/>
      <w:textAlignment w:val="baseline"/>
    </w:pPr>
    <w:rPr>
      <w:sz w:val="21"/>
    </w:rPr>
  </w:style>
  <w:style w:type="paragraph" w:styleId="3">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6">
    <w:name w:val="Body Text"/>
    <w:basedOn w:val="7"/>
    <w:next w:val="7"/>
    <w:qFormat/>
    <w:uiPriority w:val="0"/>
    <w:pPr>
      <w:spacing w:beforeLines="50" w:afterLines="50"/>
    </w:pPr>
    <w:rPr>
      <w:rFonts w:ascii="宋体" w:hAnsi="宋体"/>
      <w:color w:val="000000"/>
      <w:kern w:val="0"/>
      <w:sz w:val="24"/>
    </w:r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99"/>
    <w:pPr>
      <w:tabs>
        <w:tab w:val="center" w:pos="4153"/>
        <w:tab w:val="right" w:pos="8306"/>
      </w:tabs>
      <w:snapToGrid w:val="0"/>
      <w:jc w:val="left"/>
    </w:pPr>
    <w:rPr>
      <w:rFonts w:asciiTheme="minorHAnsi" w:hAnsiTheme="minorHAnsi" w:cstheme="minorBidi"/>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6">
    <w:name w:val="封面标题"/>
    <w:basedOn w:val="1"/>
    <w:qFormat/>
    <w:uiPriority w:val="0"/>
    <w:pPr>
      <w:jc w:val="center"/>
    </w:pPr>
    <w:rPr>
      <w:rFonts w:eastAsia="黑体"/>
      <w:sz w:val="48"/>
      <w:szCs w:val="20"/>
    </w:rPr>
  </w:style>
  <w:style w:type="character" w:customStyle="1" w:styleId="17">
    <w:name w:val="正文文本 + 非粗体"/>
    <w:basedOn w:val="18"/>
    <w:qFormat/>
    <w:uiPriority w:val="0"/>
    <w:rPr>
      <w:rFonts w:ascii="MingLiU" w:hAnsi="MingLiU" w:eastAsia="MingLiU" w:cs="MingLiU"/>
      <w:color w:val="000000"/>
      <w:spacing w:val="0"/>
      <w:w w:val="100"/>
      <w:position w:val="0"/>
      <w:sz w:val="20"/>
      <w:szCs w:val="20"/>
      <w:u w:val="none"/>
      <w:lang w:val="zh-TW"/>
    </w:rPr>
  </w:style>
  <w:style w:type="character" w:customStyle="1" w:styleId="18">
    <w:name w:val="正文文本_"/>
    <w:basedOn w:val="13"/>
    <w:link w:val="19"/>
    <w:qFormat/>
    <w:uiPriority w:val="0"/>
    <w:rPr>
      <w:rFonts w:ascii="MingLiU" w:hAnsi="MingLiU" w:eastAsia="MingLiU" w:cs="MingLiU"/>
      <w:b/>
      <w:bCs/>
      <w:sz w:val="20"/>
      <w:szCs w:val="20"/>
    </w:rPr>
  </w:style>
  <w:style w:type="paragraph" w:customStyle="1" w:styleId="19">
    <w:name w:val="正文文本1"/>
    <w:basedOn w:val="1"/>
    <w:link w:val="18"/>
    <w:qFormat/>
    <w:uiPriority w:val="0"/>
    <w:pPr>
      <w:shd w:val="clear" w:color="auto" w:fill="FFFFFF"/>
      <w:spacing w:before="780" w:line="0" w:lineRule="atLeast"/>
    </w:pPr>
    <w:rPr>
      <w:rFonts w:ascii="MingLiU" w:hAnsi="MingLiU" w:eastAsia="MingLiU" w:cs="MingLiU"/>
      <w:b/>
      <w:bCs/>
      <w:sz w:val="20"/>
      <w:szCs w:val="20"/>
    </w:rPr>
  </w:style>
  <w:style w:type="character" w:customStyle="1" w:styleId="20">
    <w:name w:val="标题 1 Char1"/>
    <w:qFormat/>
    <w:uiPriority w:val="0"/>
    <w:rPr>
      <w:rFonts w:ascii="Times New Roman" w:hAnsi="Times New Roman"/>
    </w:rPr>
  </w:style>
  <w:style w:type="paragraph" w:customStyle="1" w:styleId="21">
    <w:name w:val="列出段落3"/>
    <w:basedOn w:val="1"/>
    <w:qFormat/>
    <w:uiPriority w:val="0"/>
    <w:pPr>
      <w:spacing w:line="240" w:lineRule="auto"/>
    </w:pPr>
    <w:rPr>
      <w:kern w:val="0"/>
      <w:sz w:val="20"/>
      <w:szCs w:val="20"/>
    </w:rPr>
  </w:style>
  <w:style w:type="paragraph" w:customStyle="1" w:styleId="22">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1710</Words>
  <Characters>1832</Characters>
  <Lines>0</Lines>
  <Paragraphs>0</Paragraphs>
  <TotalTime>9</TotalTime>
  <ScaleCrop>false</ScaleCrop>
  <LinksUpToDate>false</LinksUpToDate>
  <CharactersWithSpaces>1935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芒果派</cp:lastModifiedBy>
  <dcterms:modified xsi:type="dcterms:W3CDTF">2025-09-10T02:18:00Z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22E07BC45C774BB4847E42155313D62C_13</vt:lpwstr>
  </property>
  <property fmtid="{D5CDD505-2E9C-101B-9397-08002B2CF9AE}" pid="4" name="KSOTemplateDocerSaveRecord">
    <vt:lpwstr>eyJoZGlkIjoiYjFhNDllZWY4MmQyYTA1NWJmYWE2MzliYWY1ZGQxNTgiLCJ1c2VySWQiOiIzOTI5MTUwOTMifQ==</vt:lpwstr>
  </property>
</Properties>
</file>