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ABFDF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iCs w:val="0"/>
          <w:sz w:val="40"/>
          <w:szCs w:val="48"/>
          <w:lang w:val="en-US" w:eastAsia="zh-CN"/>
        </w:rPr>
      </w:pPr>
      <w:r>
        <w:rPr>
          <w:rFonts w:hint="eastAsia" w:ascii="方正小标宋简体" w:hAnsi="方正小标宋简体" w:eastAsia="方正小标宋简体" w:cs="方正小标宋简体"/>
          <w:iCs w:val="0"/>
          <w:sz w:val="40"/>
          <w:szCs w:val="48"/>
        </w:rPr>
        <w:t>丽江供电局2025年急救员培训取证</w:t>
      </w:r>
      <w:r>
        <w:rPr>
          <w:rFonts w:hint="eastAsia" w:ascii="方正小标宋简体" w:hAnsi="方正小标宋简体" w:eastAsia="方正小标宋简体" w:cs="方正小标宋简体"/>
          <w:iCs w:val="0"/>
          <w:sz w:val="40"/>
          <w:szCs w:val="48"/>
          <w:lang w:val="en-US" w:eastAsia="zh-CN"/>
        </w:rPr>
        <w:t>服务采购</w:t>
      </w:r>
    </w:p>
    <w:p w14:paraId="6E7F334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/>
        <w:jc w:val="center"/>
        <w:textAlignment w:val="auto"/>
        <w:rPr>
          <w:rFonts w:hint="eastAsia" w:ascii="方正小标宋简体" w:hAnsi="方正小标宋简体" w:eastAsia="方正小标宋简体" w:cs="方正小标宋简体"/>
          <w:iCs w:val="0"/>
          <w:sz w:val="40"/>
          <w:szCs w:val="48"/>
        </w:rPr>
      </w:pPr>
      <w:r>
        <w:rPr>
          <w:rFonts w:hint="eastAsia" w:ascii="方正小标宋简体" w:hAnsi="方正小标宋简体" w:eastAsia="方正小标宋简体" w:cs="方正小标宋简体"/>
          <w:iCs w:val="0"/>
          <w:sz w:val="40"/>
          <w:szCs w:val="48"/>
        </w:rPr>
        <w:t>技术规范书</w:t>
      </w:r>
    </w:p>
    <w:p w14:paraId="3128AE5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/>
        <w:jc w:val="both"/>
        <w:textAlignment w:val="auto"/>
        <w:rPr>
          <w:rFonts w:hint="eastAsia" w:ascii="仿宋" w:hAnsi="仿宋" w:eastAsia="仿宋" w:cs="仿宋"/>
          <w:iCs w:val="0"/>
          <w:sz w:val="32"/>
          <w:szCs w:val="32"/>
        </w:rPr>
      </w:pPr>
    </w:p>
    <w:p w14:paraId="2C36A29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jc w:val="both"/>
        <w:textAlignment w:val="auto"/>
        <w:rPr>
          <w:rFonts w:hint="eastAsia" w:ascii="黑体" w:hAnsi="黑体" w:eastAsia="黑体" w:cs="黑体"/>
          <w:iCs w:val="0"/>
          <w:sz w:val="32"/>
          <w:szCs w:val="32"/>
        </w:rPr>
      </w:pPr>
      <w:r>
        <w:rPr>
          <w:rFonts w:hint="eastAsia" w:ascii="黑体" w:hAnsi="黑体" w:eastAsia="黑体" w:cs="黑体"/>
          <w:iCs w:val="0"/>
          <w:sz w:val="32"/>
          <w:szCs w:val="32"/>
        </w:rPr>
        <w:t>一、项目概述</w:t>
      </w:r>
    </w:p>
    <w:p w14:paraId="6EB7B44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3" w:firstLineChars="200"/>
        <w:jc w:val="both"/>
        <w:textAlignment w:val="auto"/>
        <w:rPr>
          <w:rFonts w:hint="eastAsia" w:ascii="楷体" w:hAnsi="楷体" w:eastAsia="楷体" w:cs="楷体"/>
          <w:b/>
          <w:bCs/>
          <w:iCs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iCs w:val="0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b/>
          <w:bCs/>
          <w:iCs w:val="0"/>
          <w:sz w:val="32"/>
          <w:szCs w:val="32"/>
          <w:lang w:val="en-US" w:eastAsia="zh-CN"/>
        </w:rPr>
        <w:t>一</w:t>
      </w:r>
      <w:r>
        <w:rPr>
          <w:rFonts w:hint="eastAsia" w:ascii="楷体" w:hAnsi="楷体" w:eastAsia="楷体" w:cs="楷体"/>
          <w:b/>
          <w:bCs/>
          <w:iCs w:val="0"/>
          <w:sz w:val="32"/>
          <w:szCs w:val="32"/>
          <w:lang w:eastAsia="zh-CN"/>
        </w:rPr>
        <w:t>）</w:t>
      </w:r>
      <w:r>
        <w:rPr>
          <w:rFonts w:hint="eastAsia" w:ascii="楷体" w:hAnsi="楷体" w:eastAsia="楷体" w:cs="楷体"/>
          <w:b/>
          <w:bCs/>
          <w:iCs w:val="0"/>
          <w:sz w:val="32"/>
          <w:szCs w:val="32"/>
        </w:rPr>
        <w:t>项目名称</w:t>
      </w:r>
    </w:p>
    <w:p w14:paraId="313C94C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iCs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iCs w:val="0"/>
          <w:sz w:val="32"/>
          <w:szCs w:val="32"/>
          <w:lang w:val="en-US" w:eastAsia="zh-CN"/>
        </w:rPr>
        <w:t>丽江</w:t>
      </w:r>
      <w:r>
        <w:rPr>
          <w:rFonts w:hint="eastAsia" w:ascii="仿宋" w:hAnsi="仿宋" w:eastAsia="仿宋" w:cs="仿宋"/>
          <w:iCs w:val="0"/>
          <w:sz w:val="32"/>
          <w:szCs w:val="32"/>
        </w:rPr>
        <w:t>供电局</w:t>
      </w:r>
      <w:r>
        <w:rPr>
          <w:rFonts w:hint="eastAsia" w:ascii="仿宋" w:hAnsi="仿宋" w:eastAsia="仿宋" w:cs="仿宋"/>
          <w:iCs w:val="0"/>
          <w:sz w:val="32"/>
          <w:szCs w:val="32"/>
          <w:lang w:val="en-US" w:eastAsia="zh-CN"/>
        </w:rPr>
        <w:t>2025年</w:t>
      </w:r>
      <w:r>
        <w:rPr>
          <w:rFonts w:hint="eastAsia" w:ascii="仿宋" w:hAnsi="仿宋" w:eastAsia="仿宋" w:cs="仿宋"/>
          <w:iCs w:val="0"/>
          <w:sz w:val="32"/>
          <w:szCs w:val="32"/>
        </w:rPr>
        <w:t>急救员培训取证服务采购</w:t>
      </w:r>
      <w:r>
        <w:rPr>
          <w:rFonts w:hint="eastAsia" w:ascii="仿宋" w:hAnsi="仿宋" w:eastAsia="仿宋" w:cs="仿宋"/>
          <w:iCs w:val="0"/>
          <w:sz w:val="32"/>
          <w:szCs w:val="32"/>
          <w:lang w:val="en-US" w:eastAsia="zh-CN"/>
        </w:rPr>
        <w:t>项目</w:t>
      </w:r>
      <w:bookmarkStart w:id="0" w:name="_GoBack"/>
      <w:bookmarkEnd w:id="0"/>
      <w:r>
        <w:rPr>
          <w:rFonts w:hint="eastAsia" w:ascii="仿宋" w:hAnsi="仿宋" w:eastAsia="仿宋" w:cs="仿宋"/>
          <w:iCs w:val="0"/>
          <w:sz w:val="32"/>
          <w:szCs w:val="32"/>
          <w:lang w:eastAsia="zh-CN"/>
        </w:rPr>
        <w:t>。</w:t>
      </w:r>
    </w:p>
    <w:p w14:paraId="4085DB6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3" w:firstLineChars="200"/>
        <w:jc w:val="both"/>
        <w:textAlignment w:val="auto"/>
        <w:rPr>
          <w:rFonts w:hint="default" w:ascii="楷体" w:hAnsi="楷体" w:eastAsia="楷体" w:cs="楷体"/>
          <w:b/>
          <w:bCs/>
          <w:iCs w:val="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iCs w:val="0"/>
          <w:sz w:val="32"/>
          <w:szCs w:val="32"/>
          <w:lang w:eastAsia="zh-CN"/>
        </w:rPr>
        <w:t>（</w:t>
      </w:r>
      <w:r>
        <w:rPr>
          <w:rFonts w:hint="eastAsia" w:ascii="楷体" w:hAnsi="楷体" w:eastAsia="楷体" w:cs="楷体"/>
          <w:b/>
          <w:bCs/>
          <w:iCs w:val="0"/>
          <w:sz w:val="32"/>
          <w:szCs w:val="32"/>
          <w:lang w:val="en-US" w:eastAsia="zh-CN"/>
        </w:rPr>
        <w:t>二</w:t>
      </w:r>
      <w:r>
        <w:rPr>
          <w:rFonts w:hint="eastAsia" w:ascii="楷体" w:hAnsi="楷体" w:eastAsia="楷体" w:cs="楷体"/>
          <w:b/>
          <w:bCs/>
          <w:iCs w:val="0"/>
          <w:sz w:val="32"/>
          <w:szCs w:val="32"/>
          <w:lang w:eastAsia="zh-CN"/>
        </w:rPr>
        <w:t>）</w:t>
      </w:r>
      <w:r>
        <w:rPr>
          <w:rFonts w:hint="eastAsia" w:ascii="楷体" w:hAnsi="楷体" w:eastAsia="楷体" w:cs="楷体"/>
          <w:b/>
          <w:bCs/>
          <w:iCs w:val="0"/>
          <w:sz w:val="32"/>
          <w:szCs w:val="32"/>
          <w:lang w:val="en-US" w:eastAsia="zh-CN"/>
        </w:rPr>
        <w:t>采购方</w:t>
      </w:r>
    </w:p>
    <w:p w14:paraId="03D00FA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iCs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iCs w:val="0"/>
          <w:sz w:val="32"/>
          <w:szCs w:val="32"/>
          <w:lang w:val="en-US" w:eastAsia="zh-CN"/>
        </w:rPr>
        <w:t>丽江</w:t>
      </w:r>
      <w:r>
        <w:rPr>
          <w:rFonts w:hint="eastAsia" w:ascii="仿宋" w:hAnsi="仿宋" w:eastAsia="仿宋" w:cs="仿宋"/>
          <w:iCs w:val="0"/>
          <w:sz w:val="32"/>
          <w:szCs w:val="32"/>
        </w:rPr>
        <w:t>供电局</w:t>
      </w:r>
      <w:r>
        <w:rPr>
          <w:rFonts w:hint="eastAsia" w:ascii="仿宋" w:hAnsi="仿宋" w:eastAsia="仿宋" w:cs="仿宋"/>
          <w:iCs w:val="0"/>
          <w:sz w:val="32"/>
          <w:szCs w:val="32"/>
          <w:lang w:eastAsia="zh-CN"/>
        </w:rPr>
        <w:t>。</w:t>
      </w:r>
    </w:p>
    <w:p w14:paraId="5F0B27D5">
      <w:pPr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3" w:firstLineChars="200"/>
        <w:jc w:val="both"/>
        <w:textAlignment w:val="auto"/>
        <w:rPr>
          <w:rFonts w:hint="eastAsia" w:ascii="楷体" w:hAnsi="楷体" w:eastAsia="楷体" w:cs="楷体"/>
          <w:b/>
          <w:bCs/>
          <w:iCs w:val="0"/>
          <w:sz w:val="32"/>
          <w:szCs w:val="32"/>
          <w:lang w:val="en-US" w:eastAsia="zh-CN"/>
        </w:rPr>
      </w:pPr>
      <w:r>
        <w:rPr>
          <w:rFonts w:hint="eastAsia" w:ascii="楷体" w:hAnsi="楷体" w:eastAsia="楷体" w:cs="楷体"/>
          <w:b/>
          <w:bCs/>
          <w:iCs w:val="0"/>
          <w:sz w:val="32"/>
          <w:szCs w:val="32"/>
          <w:lang w:val="en-US" w:eastAsia="zh-CN"/>
        </w:rPr>
        <w:t>（三）采购方式</w:t>
      </w:r>
    </w:p>
    <w:p w14:paraId="2E3A4C8B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578" w:lineRule="exact"/>
        <w:ind w:left="0" w:leftChars="0" w:firstLine="640" w:firstLineChars="200"/>
        <w:textAlignment w:val="auto"/>
        <w:rPr>
          <w:rFonts w:hint="eastAsia" w:ascii="仿宋" w:hAnsi="仿宋" w:eastAsia="仿宋" w:cs="仿宋"/>
          <w:i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iCs w:val="0"/>
          <w:kern w:val="2"/>
          <w:sz w:val="32"/>
          <w:szCs w:val="32"/>
          <w:lang w:val="en-US" w:eastAsia="zh-CN" w:bidi="ar-SA"/>
        </w:rPr>
        <w:t>零星采购，按单价报价。</w:t>
      </w:r>
    </w:p>
    <w:p w14:paraId="7326A18E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578" w:lineRule="exact"/>
        <w:ind w:left="0" w:leftChars="0" w:firstLine="643" w:firstLineChars="200"/>
        <w:textAlignment w:val="auto"/>
        <w:rPr>
          <w:rFonts w:hint="eastAsia" w:ascii="楷体" w:hAnsi="楷体" w:eastAsia="楷体" w:cs="楷体"/>
          <w:b/>
          <w:bCs/>
          <w:i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b/>
          <w:bCs/>
          <w:iCs w:val="0"/>
          <w:kern w:val="2"/>
          <w:sz w:val="32"/>
          <w:szCs w:val="32"/>
          <w:lang w:val="en-US" w:eastAsia="zh-CN" w:bidi="ar-SA"/>
        </w:rPr>
        <w:t>（四）服务期限</w:t>
      </w:r>
    </w:p>
    <w:p w14:paraId="565C67EF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578" w:lineRule="exact"/>
        <w:ind w:left="0" w:leftChars="0" w:firstLine="640" w:firstLineChars="200"/>
        <w:textAlignment w:val="auto"/>
        <w:rPr>
          <w:rFonts w:hint="eastAsia" w:ascii="仿宋" w:hAnsi="仿宋" w:eastAsia="仿宋" w:cs="仿宋"/>
          <w:i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iCs w:val="0"/>
          <w:kern w:val="2"/>
          <w:sz w:val="32"/>
          <w:szCs w:val="32"/>
          <w:lang w:val="en-US" w:eastAsia="zh-CN" w:bidi="ar-SA"/>
        </w:rPr>
        <w:t>中标之日起至10月30日，具体实施时间由丽江供电</w:t>
      </w:r>
    </w:p>
    <w:p w14:paraId="6FCFBC90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578" w:lineRule="exact"/>
        <w:ind w:left="0" w:leftChars="0"/>
        <w:textAlignment w:val="auto"/>
        <w:rPr>
          <w:rFonts w:hint="default" w:ascii="仿宋" w:hAnsi="仿宋" w:eastAsia="仿宋" w:cs="仿宋"/>
          <w:i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iCs w:val="0"/>
          <w:kern w:val="2"/>
          <w:sz w:val="32"/>
          <w:szCs w:val="32"/>
          <w:lang w:val="en-US" w:eastAsia="zh-CN" w:bidi="ar-SA"/>
        </w:rPr>
        <w:t>局结合工作实际确定。</w:t>
      </w:r>
    </w:p>
    <w:p w14:paraId="35121D6E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578" w:lineRule="exact"/>
        <w:ind w:left="0" w:leftChars="0" w:firstLine="643" w:firstLineChars="200"/>
        <w:textAlignment w:val="auto"/>
        <w:rPr>
          <w:rFonts w:hint="default" w:ascii="楷体" w:hAnsi="楷体" w:eastAsia="楷体" w:cs="楷体"/>
          <w:b/>
          <w:bCs/>
          <w:i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楷体" w:hAnsi="楷体" w:eastAsia="楷体" w:cs="楷体"/>
          <w:b/>
          <w:bCs/>
          <w:iCs w:val="0"/>
          <w:kern w:val="2"/>
          <w:sz w:val="32"/>
          <w:szCs w:val="32"/>
          <w:lang w:val="en-US" w:eastAsia="zh-CN" w:bidi="ar-SA"/>
        </w:rPr>
        <w:t>（五）最高投标单价限价</w:t>
      </w:r>
    </w:p>
    <w:p w14:paraId="4719119D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578" w:lineRule="exact"/>
        <w:ind w:left="0" w:leftChars="0" w:firstLine="640" w:firstLineChars="200"/>
        <w:textAlignment w:val="auto"/>
        <w:rPr>
          <w:rFonts w:hint="eastAsia" w:ascii="仿宋" w:hAnsi="仿宋" w:eastAsia="仿宋" w:cs="仿宋"/>
          <w:i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iCs w:val="0"/>
          <w:kern w:val="2"/>
          <w:sz w:val="32"/>
          <w:szCs w:val="32"/>
          <w:lang w:val="en-US" w:eastAsia="zh-CN" w:bidi="ar-SA"/>
        </w:rPr>
        <w:t>150元/人（含税，含培训、考评、发证、耗材等全部</w:t>
      </w:r>
    </w:p>
    <w:p w14:paraId="39DA84FD">
      <w:pPr>
        <w:pStyle w:val="2"/>
        <w:keepNext w:val="0"/>
        <w:keepLines w:val="0"/>
        <w:pageBreakBefore w:val="0"/>
        <w:widowControl w:val="0"/>
        <w:numPr>
          <w:ilvl w:val="0"/>
          <w:numId w:val="0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578" w:lineRule="exact"/>
        <w:ind w:left="0" w:leftChars="0"/>
        <w:textAlignment w:val="auto"/>
        <w:rPr>
          <w:rFonts w:hint="default" w:ascii="仿宋" w:hAnsi="仿宋" w:eastAsia="仿宋" w:cs="仿宋"/>
          <w:iCs w:val="0"/>
          <w:kern w:val="2"/>
          <w:sz w:val="32"/>
          <w:szCs w:val="32"/>
          <w:lang w:val="en-US" w:eastAsia="zh-CN" w:bidi="ar-SA"/>
        </w:rPr>
      </w:pPr>
      <w:r>
        <w:rPr>
          <w:rFonts w:hint="eastAsia" w:ascii="仿宋" w:hAnsi="仿宋" w:eastAsia="仿宋" w:cs="仿宋"/>
          <w:iCs w:val="0"/>
          <w:kern w:val="2"/>
          <w:sz w:val="32"/>
          <w:szCs w:val="32"/>
          <w:lang w:val="en-US" w:eastAsia="zh-CN" w:bidi="ar-SA"/>
        </w:rPr>
        <w:t>费用）。</w:t>
      </w:r>
    </w:p>
    <w:p w14:paraId="12FB89C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jc w:val="both"/>
        <w:textAlignment w:val="auto"/>
        <w:rPr>
          <w:rFonts w:hint="eastAsia" w:ascii="黑体" w:hAnsi="黑体" w:eastAsia="黑体" w:cs="黑体"/>
          <w:iCs w:val="0"/>
          <w:sz w:val="32"/>
          <w:szCs w:val="32"/>
        </w:rPr>
      </w:pPr>
      <w:r>
        <w:rPr>
          <w:rFonts w:hint="eastAsia" w:ascii="黑体" w:hAnsi="黑体" w:eastAsia="黑体" w:cs="黑体"/>
          <w:iCs w:val="0"/>
          <w:sz w:val="32"/>
          <w:szCs w:val="32"/>
        </w:rPr>
        <w:t>二、培训目标</w:t>
      </w:r>
    </w:p>
    <w:p w14:paraId="05C8E78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iCs w:val="0"/>
          <w:sz w:val="32"/>
          <w:szCs w:val="32"/>
        </w:rPr>
      </w:pPr>
      <w:r>
        <w:rPr>
          <w:rFonts w:hint="eastAsia" w:ascii="仿宋" w:hAnsi="仿宋" w:eastAsia="仿宋" w:cs="仿宋"/>
          <w:iCs w:val="0"/>
          <w:sz w:val="32"/>
          <w:szCs w:val="32"/>
          <w:lang w:val="en-US" w:eastAsia="zh-CN"/>
        </w:rPr>
        <w:t>1</w:t>
      </w:r>
      <w:r>
        <w:rPr>
          <w:rFonts w:hint="eastAsia" w:ascii="仿宋" w:hAnsi="仿宋" w:eastAsia="仿宋" w:cs="仿宋"/>
          <w:iCs w:val="0"/>
          <w:kern w:val="2"/>
          <w:sz w:val="32"/>
          <w:szCs w:val="32"/>
          <w:lang w:val="en-US" w:eastAsia="zh-CN" w:bidi="ar-SA"/>
        </w:rPr>
        <w:t>.</w:t>
      </w:r>
      <w:r>
        <w:rPr>
          <w:rFonts w:hint="eastAsia" w:ascii="仿宋" w:hAnsi="仿宋" w:eastAsia="仿宋" w:cs="仿宋"/>
          <w:iCs w:val="0"/>
          <w:sz w:val="32"/>
          <w:szCs w:val="32"/>
        </w:rPr>
        <w:t>使参与培训人员全面掌握基本急救知识和技能，包括但不限于心肺复苏（CPR）、创伤急救（止血、包扎、固定、搬运）等。</w:t>
      </w:r>
    </w:p>
    <w:p w14:paraId="5664C2C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iCs w:val="0"/>
          <w:sz w:val="32"/>
          <w:szCs w:val="32"/>
        </w:rPr>
      </w:pPr>
      <w:r>
        <w:rPr>
          <w:rFonts w:hint="eastAsia" w:ascii="仿宋" w:hAnsi="仿宋" w:eastAsia="仿宋" w:cs="仿宋"/>
          <w:iCs w:val="0"/>
          <w:sz w:val="32"/>
          <w:szCs w:val="32"/>
        </w:rPr>
        <w:t>2.帮助培训人员熟悉常见急症的现场处理方法，提高其应对突发医疗状况的应急反应能力。</w:t>
      </w:r>
    </w:p>
    <w:p w14:paraId="454A829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iCs w:val="0"/>
          <w:sz w:val="32"/>
          <w:szCs w:val="32"/>
        </w:rPr>
      </w:pPr>
      <w:r>
        <w:rPr>
          <w:rFonts w:hint="eastAsia" w:ascii="仿宋" w:hAnsi="仿宋" w:eastAsia="仿宋" w:cs="仿宋"/>
          <w:iCs w:val="0"/>
          <w:sz w:val="32"/>
          <w:szCs w:val="32"/>
        </w:rPr>
        <w:t>3.参与培训人员通过专业考核，获取急救员证书，具备合法、专业的急救资质。</w:t>
      </w:r>
    </w:p>
    <w:p w14:paraId="3159E64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jc w:val="both"/>
        <w:textAlignment w:val="auto"/>
        <w:rPr>
          <w:rFonts w:hint="eastAsia" w:ascii="黑体" w:hAnsi="黑体" w:eastAsia="黑体" w:cs="黑体"/>
          <w:iCs w:val="0"/>
          <w:sz w:val="32"/>
          <w:szCs w:val="32"/>
        </w:rPr>
      </w:pPr>
      <w:r>
        <w:rPr>
          <w:rFonts w:hint="eastAsia" w:ascii="黑体" w:hAnsi="黑体" w:eastAsia="黑体" w:cs="黑体"/>
          <w:iCs w:val="0"/>
          <w:sz w:val="32"/>
          <w:szCs w:val="32"/>
        </w:rPr>
        <w:t>三、培训内容与要求</w:t>
      </w:r>
    </w:p>
    <w:p w14:paraId="2BE552D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3" w:firstLineChars="200"/>
        <w:jc w:val="both"/>
        <w:textAlignment w:val="auto"/>
        <w:rPr>
          <w:rFonts w:hint="eastAsia" w:ascii="楷体" w:hAnsi="楷体" w:eastAsia="楷体" w:cs="楷体"/>
          <w:b/>
          <w:bCs/>
          <w:iCs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iCs w:val="0"/>
          <w:sz w:val="32"/>
          <w:szCs w:val="32"/>
        </w:rPr>
        <w:t>（一）急救基础理论知识</w:t>
      </w:r>
    </w:p>
    <w:p w14:paraId="145C3FA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iCs w:val="0"/>
          <w:sz w:val="32"/>
          <w:szCs w:val="32"/>
        </w:rPr>
      </w:pPr>
      <w:r>
        <w:rPr>
          <w:rFonts w:hint="eastAsia" w:ascii="仿宋" w:hAnsi="仿宋" w:eastAsia="仿宋" w:cs="仿宋"/>
          <w:iCs w:val="0"/>
          <w:sz w:val="32"/>
          <w:szCs w:val="32"/>
        </w:rPr>
        <w:t>讲解急救的定义、目的和重要性，阐述现场急救的基本原则，结合供电局实际工作场景，分析各类事故可能导致的伤害及相应急救需求。</w:t>
      </w:r>
    </w:p>
    <w:p w14:paraId="30FDC3B0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3" w:firstLineChars="200"/>
        <w:jc w:val="both"/>
        <w:textAlignment w:val="auto"/>
        <w:rPr>
          <w:rFonts w:hint="eastAsia" w:ascii="仿宋" w:hAnsi="仿宋" w:eastAsia="仿宋" w:cs="仿宋"/>
          <w:iCs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iCs w:val="0"/>
          <w:sz w:val="32"/>
          <w:szCs w:val="32"/>
        </w:rPr>
        <w:t>（二）心肺复苏术（CPR）</w:t>
      </w:r>
    </w:p>
    <w:p w14:paraId="48937F4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iCs w:val="0"/>
          <w:sz w:val="32"/>
          <w:szCs w:val="32"/>
        </w:rPr>
      </w:pPr>
      <w:r>
        <w:rPr>
          <w:rFonts w:hint="eastAsia" w:ascii="仿宋" w:hAnsi="仿宋" w:eastAsia="仿宋" w:cs="仿宋"/>
          <w:iCs w:val="0"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iCs w:val="0"/>
          <w:sz w:val="32"/>
          <w:szCs w:val="32"/>
        </w:rPr>
        <w:t>心跳呼吸骤停判断</w:t>
      </w:r>
    </w:p>
    <w:p w14:paraId="684B524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iCs w:val="0"/>
          <w:sz w:val="32"/>
          <w:szCs w:val="32"/>
        </w:rPr>
      </w:pPr>
      <w:r>
        <w:rPr>
          <w:rFonts w:hint="eastAsia" w:ascii="仿宋" w:hAnsi="仿宋" w:eastAsia="仿宋" w:cs="仿宋"/>
          <w:iCs w:val="0"/>
          <w:sz w:val="32"/>
          <w:szCs w:val="32"/>
        </w:rPr>
        <w:t>教授学员如何快速准确判断心跳呼吸骤停的征象，包括意识丧失、呼吸停止或异常呼吸、颈动脉搏动消失等。通过模拟场景练习，确保学员能够熟练运用判断方法。</w:t>
      </w:r>
    </w:p>
    <w:p w14:paraId="73DE626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iCs w:val="0"/>
          <w:sz w:val="32"/>
          <w:szCs w:val="32"/>
        </w:rPr>
      </w:pPr>
      <w:r>
        <w:rPr>
          <w:rFonts w:hint="eastAsia" w:ascii="仿宋" w:hAnsi="仿宋" w:eastAsia="仿宋" w:cs="仿宋"/>
          <w:iCs w:val="0"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iCs w:val="0"/>
          <w:sz w:val="32"/>
          <w:szCs w:val="32"/>
        </w:rPr>
        <w:t>CPR操作流程</w:t>
      </w:r>
    </w:p>
    <w:p w14:paraId="0B6F5EE1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iCs w:val="0"/>
          <w:sz w:val="32"/>
          <w:szCs w:val="32"/>
        </w:rPr>
      </w:pPr>
      <w:r>
        <w:rPr>
          <w:rFonts w:hint="eastAsia" w:ascii="仿宋" w:hAnsi="仿宋" w:eastAsia="仿宋" w:cs="仿宋"/>
          <w:iCs w:val="0"/>
          <w:sz w:val="32"/>
          <w:szCs w:val="32"/>
        </w:rPr>
        <w:t>详细演示心肺复苏的操作步骤，包括胸外按压、开放气道、人工呼吸等。强调操作要点，如按压部位、按压深度、按压频率、开放气道手法、人工呼吸方法及通气量等。每位学员需在模拟人上进行实操练习，培训</w:t>
      </w:r>
      <w:r>
        <w:rPr>
          <w:rFonts w:hint="eastAsia" w:ascii="仿宋" w:hAnsi="仿宋" w:eastAsia="仿宋" w:cs="仿宋"/>
          <w:iCs w:val="0"/>
          <w:sz w:val="32"/>
          <w:szCs w:val="32"/>
          <w:lang w:val="en-US" w:eastAsia="zh-CN"/>
        </w:rPr>
        <w:t>教师</w:t>
      </w:r>
      <w:r>
        <w:rPr>
          <w:rFonts w:hint="eastAsia" w:ascii="仿宋" w:hAnsi="仿宋" w:eastAsia="仿宋" w:cs="仿宋"/>
          <w:iCs w:val="0"/>
          <w:sz w:val="32"/>
          <w:szCs w:val="32"/>
        </w:rPr>
        <w:t>应进行一对一指导，确保操作规范。</w:t>
      </w:r>
    </w:p>
    <w:p w14:paraId="270EC31C">
      <w:pPr>
        <w:keepNext w:val="0"/>
        <w:keepLines w:val="0"/>
        <w:pageBreakBefore w:val="0"/>
        <w:widowControl w:val="0"/>
        <w:numPr>
          <w:ilvl w:val="0"/>
          <w:numId w:val="1"/>
        </w:numPr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3" w:firstLineChars="200"/>
        <w:jc w:val="both"/>
        <w:textAlignment w:val="auto"/>
        <w:rPr>
          <w:rFonts w:hint="eastAsia" w:ascii="楷体" w:hAnsi="楷体" w:eastAsia="楷体" w:cs="楷体"/>
          <w:b/>
          <w:bCs/>
          <w:iCs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iCs w:val="0"/>
          <w:sz w:val="32"/>
          <w:szCs w:val="32"/>
        </w:rPr>
        <w:t>创伤急救</w:t>
      </w:r>
    </w:p>
    <w:p w14:paraId="33C329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jc w:val="both"/>
        <w:textAlignment w:val="auto"/>
        <w:rPr>
          <w:rFonts w:hint="default" w:ascii="仿宋" w:hAnsi="仿宋" w:eastAsia="仿宋" w:cs="仿宋"/>
          <w:i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iCs w:val="0"/>
          <w:sz w:val="32"/>
          <w:szCs w:val="32"/>
          <w:lang w:val="en-US" w:eastAsia="zh-CN"/>
        </w:rPr>
        <w:t>1.止血</w:t>
      </w:r>
    </w:p>
    <w:p w14:paraId="2C8AC1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iCs w:val="0"/>
          <w:sz w:val="32"/>
          <w:szCs w:val="32"/>
        </w:rPr>
      </w:pPr>
      <w:r>
        <w:rPr>
          <w:rFonts w:hint="eastAsia" w:ascii="仿宋" w:hAnsi="仿宋" w:eastAsia="仿宋" w:cs="仿宋"/>
          <w:iCs w:val="0"/>
          <w:sz w:val="32"/>
          <w:szCs w:val="32"/>
        </w:rPr>
        <w:t>讲解不同类型出血（动脉出血、静脉出血、毛细血管出血）的特点和判断方法。教授多种止血方法，并说明各方法的适用范围和注意事项。学员通过模拟伤口进行止血操作练习，掌握正确的止血技巧。</w:t>
      </w:r>
    </w:p>
    <w:p w14:paraId="347234B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iCs w:val="0"/>
          <w:sz w:val="32"/>
          <w:szCs w:val="32"/>
        </w:rPr>
      </w:pPr>
      <w:r>
        <w:rPr>
          <w:rFonts w:hint="eastAsia" w:ascii="仿宋" w:hAnsi="仿宋" w:eastAsia="仿宋" w:cs="仿宋"/>
          <w:iCs w:val="0"/>
          <w:sz w:val="32"/>
          <w:szCs w:val="32"/>
        </w:rPr>
        <w:t>2.包扎</w:t>
      </w:r>
    </w:p>
    <w:p w14:paraId="393779E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iCs w:val="0"/>
          <w:sz w:val="32"/>
          <w:szCs w:val="32"/>
          <w:lang w:eastAsia="zh-CN"/>
        </w:rPr>
      </w:pPr>
      <w:r>
        <w:rPr>
          <w:rFonts w:hint="eastAsia" w:ascii="仿宋" w:hAnsi="仿宋" w:eastAsia="仿宋" w:cs="仿宋"/>
          <w:iCs w:val="0"/>
          <w:sz w:val="32"/>
          <w:szCs w:val="32"/>
        </w:rPr>
        <w:t>介绍常用包扎材料（绷带、三角巾等）的特点和使用方法。演示不同部位伤口的包扎方法，如头部、四肢等。</w:t>
      </w:r>
      <w:r>
        <w:rPr>
          <w:rFonts w:hint="eastAsia" w:ascii="仿宋" w:hAnsi="仿宋" w:eastAsia="仿宋" w:cs="仿宋"/>
          <w:iCs w:val="0"/>
          <w:sz w:val="32"/>
          <w:szCs w:val="32"/>
          <w:lang w:val="en-US" w:eastAsia="zh-CN"/>
        </w:rPr>
        <w:t>指导</w:t>
      </w:r>
      <w:r>
        <w:rPr>
          <w:rFonts w:hint="eastAsia" w:ascii="仿宋" w:hAnsi="仿宋" w:eastAsia="仿宋" w:cs="仿宋"/>
          <w:iCs w:val="0"/>
          <w:sz w:val="32"/>
          <w:szCs w:val="32"/>
        </w:rPr>
        <w:t>学员在模拟人或相互之间进行包扎练习，培训人员进行纠正指导</w:t>
      </w:r>
      <w:r>
        <w:rPr>
          <w:rFonts w:hint="eastAsia" w:ascii="仿宋" w:hAnsi="仿宋" w:eastAsia="仿宋" w:cs="仿宋"/>
          <w:iCs w:val="0"/>
          <w:sz w:val="32"/>
          <w:szCs w:val="32"/>
          <w:lang w:eastAsia="zh-CN"/>
        </w:rPr>
        <w:t>。</w:t>
      </w:r>
    </w:p>
    <w:p w14:paraId="6FCD1AA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iCs w:val="0"/>
          <w:sz w:val="32"/>
          <w:szCs w:val="32"/>
        </w:rPr>
      </w:pPr>
      <w:r>
        <w:rPr>
          <w:rFonts w:hint="eastAsia" w:ascii="仿宋" w:hAnsi="仿宋" w:eastAsia="仿宋" w:cs="仿宋"/>
          <w:iCs w:val="0"/>
          <w:sz w:val="32"/>
          <w:szCs w:val="32"/>
          <w:lang w:val="en-US" w:eastAsia="zh-CN"/>
        </w:rPr>
        <w:t>3.</w:t>
      </w:r>
      <w:r>
        <w:rPr>
          <w:rFonts w:hint="eastAsia" w:ascii="仿宋" w:hAnsi="仿宋" w:eastAsia="仿宋" w:cs="仿宋"/>
          <w:iCs w:val="0"/>
          <w:sz w:val="32"/>
          <w:szCs w:val="32"/>
        </w:rPr>
        <w:t>固定</w:t>
      </w:r>
    </w:p>
    <w:p w14:paraId="56B27B5B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iCs w:val="0"/>
          <w:sz w:val="32"/>
          <w:szCs w:val="32"/>
        </w:rPr>
      </w:pPr>
      <w:r>
        <w:rPr>
          <w:rFonts w:hint="eastAsia" w:ascii="仿宋" w:hAnsi="仿宋" w:eastAsia="仿宋" w:cs="仿宋"/>
          <w:iCs w:val="0"/>
          <w:sz w:val="32"/>
          <w:szCs w:val="32"/>
        </w:rPr>
        <w:t>讲解骨折固定的目的、原则和注意事项。介绍常用固定材料（木板、夹板等）的选择和使用方法</w:t>
      </w:r>
      <w:r>
        <w:rPr>
          <w:rFonts w:hint="eastAsia" w:ascii="仿宋" w:hAnsi="仿宋" w:eastAsia="仿宋" w:cs="仿宋"/>
          <w:iCs w:val="0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iCs w:val="0"/>
          <w:sz w:val="32"/>
          <w:szCs w:val="32"/>
        </w:rPr>
        <w:t>使学员掌握如何正确固定骨折部位，避免二次损伤。</w:t>
      </w:r>
    </w:p>
    <w:p w14:paraId="420CAD7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iCs w:val="0"/>
          <w:sz w:val="32"/>
          <w:szCs w:val="32"/>
        </w:rPr>
      </w:pPr>
      <w:r>
        <w:rPr>
          <w:rFonts w:hint="eastAsia" w:ascii="仿宋" w:hAnsi="仿宋" w:eastAsia="仿宋" w:cs="仿宋"/>
          <w:iCs w:val="0"/>
          <w:sz w:val="32"/>
          <w:szCs w:val="32"/>
          <w:lang w:val="en-US" w:eastAsia="zh-CN"/>
        </w:rPr>
        <w:t>4.</w:t>
      </w:r>
      <w:r>
        <w:rPr>
          <w:rFonts w:hint="eastAsia" w:ascii="仿宋" w:hAnsi="仿宋" w:eastAsia="仿宋" w:cs="仿宋"/>
          <w:iCs w:val="0"/>
          <w:sz w:val="32"/>
          <w:szCs w:val="32"/>
        </w:rPr>
        <w:t>搬运</w:t>
      </w:r>
    </w:p>
    <w:p w14:paraId="49386E1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iCs w:val="0"/>
          <w:sz w:val="32"/>
          <w:szCs w:val="32"/>
        </w:rPr>
      </w:pPr>
      <w:r>
        <w:rPr>
          <w:rFonts w:hint="eastAsia" w:ascii="仿宋" w:hAnsi="仿宋" w:eastAsia="仿宋" w:cs="仿宋"/>
          <w:iCs w:val="0"/>
          <w:sz w:val="32"/>
          <w:szCs w:val="32"/>
        </w:rPr>
        <w:t>讲解搬运伤员的基本原则和注意事项，根据伤员受伤情况选择合适的搬运方法，如徒手搬运、担架搬运等。</w:t>
      </w:r>
    </w:p>
    <w:p w14:paraId="2987D61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3" w:firstLineChars="200"/>
        <w:jc w:val="left"/>
        <w:textAlignment w:val="auto"/>
        <w:rPr>
          <w:rFonts w:hint="eastAsia" w:ascii="楷体" w:hAnsi="楷体" w:eastAsia="楷体" w:cs="楷体"/>
          <w:b/>
          <w:bCs/>
          <w:iCs w:val="0"/>
          <w:sz w:val="32"/>
          <w:szCs w:val="32"/>
        </w:rPr>
      </w:pPr>
      <w:r>
        <w:rPr>
          <w:rFonts w:hint="eastAsia" w:ascii="楷体" w:hAnsi="楷体" w:eastAsia="楷体" w:cs="楷体"/>
          <w:b/>
          <w:bCs/>
          <w:iCs w:val="0"/>
          <w:sz w:val="32"/>
          <w:szCs w:val="32"/>
        </w:rPr>
        <w:t>（</w:t>
      </w:r>
      <w:r>
        <w:rPr>
          <w:rFonts w:hint="eastAsia" w:ascii="楷体" w:hAnsi="楷体" w:eastAsia="楷体" w:cs="楷体"/>
          <w:b/>
          <w:bCs/>
          <w:iCs w:val="0"/>
          <w:sz w:val="32"/>
          <w:szCs w:val="32"/>
          <w:lang w:val="en-US" w:eastAsia="zh-CN"/>
        </w:rPr>
        <w:t>四</w:t>
      </w:r>
      <w:r>
        <w:rPr>
          <w:rFonts w:hint="eastAsia" w:ascii="楷体" w:hAnsi="楷体" w:eastAsia="楷体" w:cs="楷体"/>
          <w:b/>
          <w:bCs/>
          <w:iCs w:val="0"/>
          <w:sz w:val="32"/>
          <w:szCs w:val="32"/>
        </w:rPr>
        <w:t>）培训教材与资料</w:t>
      </w:r>
    </w:p>
    <w:p w14:paraId="615CA48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iCs w:val="0"/>
          <w:sz w:val="32"/>
          <w:szCs w:val="32"/>
        </w:rPr>
      </w:pPr>
      <w:r>
        <w:rPr>
          <w:rFonts w:hint="eastAsia" w:ascii="仿宋" w:hAnsi="仿宋" w:eastAsia="仿宋" w:cs="仿宋"/>
          <w:iCs w:val="0"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iCs w:val="0"/>
          <w:sz w:val="32"/>
          <w:szCs w:val="32"/>
        </w:rPr>
        <w:t>提供专业且符合急救员培训要求的教材，教材内容应涵盖上述培训的所有知识点，语言通俗易懂，图文并茂。</w:t>
      </w:r>
    </w:p>
    <w:p w14:paraId="5598E98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iCs w:val="0"/>
          <w:sz w:val="32"/>
          <w:szCs w:val="32"/>
        </w:rPr>
      </w:pPr>
      <w:r>
        <w:rPr>
          <w:rFonts w:hint="eastAsia" w:ascii="仿宋" w:hAnsi="仿宋" w:eastAsia="仿宋" w:cs="仿宋"/>
          <w:iCs w:val="0"/>
          <w:sz w:val="32"/>
          <w:szCs w:val="32"/>
        </w:rPr>
        <w:t>2.配备相应的教学辅助资料，如PPT课件、教学视频等，便于学员更好地理解和掌握培训内容。</w:t>
      </w:r>
    </w:p>
    <w:p w14:paraId="2B3D443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iCs w:val="0"/>
          <w:sz w:val="32"/>
          <w:szCs w:val="32"/>
        </w:rPr>
      </w:pPr>
      <w:r>
        <w:rPr>
          <w:rFonts w:hint="eastAsia" w:ascii="黑体" w:hAnsi="黑体" w:eastAsia="黑体" w:cs="黑体"/>
          <w:b w:val="0"/>
          <w:bCs w:val="0"/>
          <w:iCs w:val="0"/>
          <w:sz w:val="32"/>
          <w:szCs w:val="32"/>
        </w:rPr>
        <w:t>四、培训</w:t>
      </w:r>
      <w:r>
        <w:rPr>
          <w:rFonts w:hint="eastAsia" w:ascii="黑体" w:hAnsi="黑体" w:eastAsia="黑体" w:cs="黑体"/>
          <w:b w:val="0"/>
          <w:bCs w:val="0"/>
          <w:iCs w:val="0"/>
          <w:sz w:val="32"/>
          <w:szCs w:val="32"/>
          <w:lang w:val="en-US" w:eastAsia="zh-CN"/>
        </w:rPr>
        <w:t>方资质</w:t>
      </w:r>
      <w:r>
        <w:rPr>
          <w:rFonts w:hint="eastAsia" w:ascii="黑体" w:hAnsi="黑体" w:eastAsia="黑体" w:cs="黑体"/>
          <w:b w:val="0"/>
          <w:bCs w:val="0"/>
          <w:iCs w:val="0"/>
          <w:sz w:val="32"/>
          <w:szCs w:val="32"/>
        </w:rPr>
        <w:t>要求</w:t>
      </w:r>
    </w:p>
    <w:p w14:paraId="3F52324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iCs w:val="0"/>
          <w:sz w:val="32"/>
          <w:szCs w:val="32"/>
        </w:rPr>
      </w:pPr>
      <w:r>
        <w:rPr>
          <w:rFonts w:hint="eastAsia" w:ascii="仿宋" w:hAnsi="仿宋" w:eastAsia="仿宋" w:cs="仿宋"/>
          <w:iCs w:val="0"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iCs w:val="0"/>
          <w:sz w:val="32"/>
          <w:szCs w:val="32"/>
        </w:rPr>
        <w:t>培训</w:t>
      </w:r>
      <w:r>
        <w:rPr>
          <w:rFonts w:hint="eastAsia" w:ascii="仿宋" w:hAnsi="仿宋" w:eastAsia="仿宋" w:cs="仿宋"/>
          <w:iCs w:val="0"/>
          <w:sz w:val="32"/>
          <w:szCs w:val="32"/>
          <w:lang w:val="en-US" w:eastAsia="zh-CN"/>
        </w:rPr>
        <w:t>方应具备独立的法人资格，具有颁发急救员证资质的机构。</w:t>
      </w:r>
    </w:p>
    <w:p w14:paraId="6B7672AA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iCs w:val="0"/>
          <w:sz w:val="32"/>
          <w:szCs w:val="32"/>
        </w:rPr>
      </w:pPr>
      <w:r>
        <w:rPr>
          <w:rFonts w:hint="eastAsia" w:ascii="仿宋" w:hAnsi="仿宋" w:eastAsia="仿宋" w:cs="仿宋"/>
          <w:iCs w:val="0"/>
          <w:sz w:val="32"/>
          <w:szCs w:val="32"/>
          <w:lang w:val="en-US" w:eastAsia="zh-CN"/>
        </w:rPr>
        <w:t>2.每期培训班培训教师不得少于2人，</w:t>
      </w:r>
      <w:r>
        <w:rPr>
          <w:rFonts w:hint="eastAsia" w:ascii="仿宋" w:hAnsi="仿宋" w:eastAsia="仿宋" w:cs="仿宋"/>
          <w:iCs w:val="0"/>
          <w:sz w:val="32"/>
          <w:szCs w:val="32"/>
        </w:rPr>
        <w:t>具备良好的教学沟通能力，能够清晰、准确地向学员传授急救知识和技能</w:t>
      </w:r>
      <w:r>
        <w:rPr>
          <w:rFonts w:hint="eastAsia" w:ascii="仿宋" w:hAnsi="仿宋" w:eastAsia="仿宋" w:cs="仿宋"/>
          <w:iCs w:val="0"/>
          <w:sz w:val="32"/>
          <w:szCs w:val="32"/>
          <w:lang w:eastAsia="zh-CN"/>
        </w:rPr>
        <w:t>，</w:t>
      </w:r>
      <w:r>
        <w:rPr>
          <w:rFonts w:hint="eastAsia" w:ascii="仿宋" w:hAnsi="仿宋" w:eastAsia="仿宋" w:cs="仿宋"/>
          <w:iCs w:val="0"/>
          <w:sz w:val="32"/>
          <w:szCs w:val="32"/>
        </w:rPr>
        <w:t>具有一定急救培训教学</w:t>
      </w:r>
      <w:r>
        <w:rPr>
          <w:rFonts w:hint="eastAsia" w:ascii="仿宋" w:hAnsi="仿宋" w:eastAsia="仿宋" w:cs="仿宋"/>
          <w:iCs w:val="0"/>
          <w:sz w:val="32"/>
          <w:szCs w:val="32"/>
          <w:lang w:val="en-US" w:eastAsia="zh-CN"/>
        </w:rPr>
        <w:t>或急救救援</w:t>
      </w:r>
      <w:r>
        <w:rPr>
          <w:rFonts w:hint="eastAsia" w:ascii="仿宋" w:hAnsi="仿宋" w:eastAsia="仿宋" w:cs="仿宋"/>
          <w:iCs w:val="0"/>
          <w:sz w:val="32"/>
          <w:szCs w:val="32"/>
        </w:rPr>
        <w:t>经验。</w:t>
      </w:r>
    </w:p>
    <w:p w14:paraId="6C11B82C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jc w:val="both"/>
        <w:textAlignment w:val="auto"/>
        <w:rPr>
          <w:rFonts w:hint="eastAsia" w:ascii="黑体" w:hAnsi="黑体" w:eastAsia="黑体" w:cs="黑体"/>
          <w:iCs w:val="0"/>
          <w:sz w:val="32"/>
          <w:szCs w:val="32"/>
        </w:rPr>
      </w:pPr>
      <w:r>
        <w:rPr>
          <w:rFonts w:hint="eastAsia" w:ascii="仿宋" w:hAnsi="仿宋" w:eastAsia="仿宋" w:cs="仿宋"/>
          <w:iCs w:val="0"/>
          <w:sz w:val="32"/>
          <w:szCs w:val="32"/>
          <w:lang w:val="en-US" w:eastAsia="zh-CN"/>
        </w:rPr>
        <w:t>3.培训考评期间，能提供充足的教学设备，心肺复苏模拟人不少于2具，一次性耗材（绷带、三角巾、夹板、敷料等）充足，满足培训考评需求。</w:t>
      </w:r>
    </w:p>
    <w:p w14:paraId="79373CDE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jc w:val="both"/>
        <w:textAlignment w:val="auto"/>
        <w:rPr>
          <w:rFonts w:hint="eastAsia" w:ascii="黑体" w:hAnsi="黑体" w:eastAsia="黑体" w:cs="黑体"/>
          <w:i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iCs w:val="0"/>
          <w:sz w:val="32"/>
          <w:szCs w:val="32"/>
        </w:rPr>
        <w:t>五、</w:t>
      </w:r>
      <w:r>
        <w:rPr>
          <w:rFonts w:hint="eastAsia" w:ascii="黑体" w:hAnsi="黑体" w:eastAsia="黑体" w:cs="黑体"/>
          <w:iCs w:val="0"/>
          <w:sz w:val="32"/>
          <w:szCs w:val="32"/>
          <w:lang w:val="en-US" w:eastAsia="zh-CN"/>
        </w:rPr>
        <w:t>交付物要求</w:t>
      </w:r>
    </w:p>
    <w:p w14:paraId="780944A3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i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iCs w:val="0"/>
          <w:sz w:val="32"/>
          <w:szCs w:val="32"/>
          <w:lang w:val="en-US" w:eastAsia="zh-CN"/>
        </w:rPr>
        <w:t>1.学员考评合格后，由培训方颁发急救员证书，</w:t>
      </w:r>
      <w:r>
        <w:rPr>
          <w:rFonts w:hint="eastAsia" w:ascii="仿宋" w:hAnsi="仿宋" w:eastAsia="仿宋" w:cs="仿宋"/>
          <w:iCs w:val="0"/>
          <w:kern w:val="2"/>
          <w:sz w:val="32"/>
          <w:szCs w:val="32"/>
          <w:lang w:val="en-US" w:eastAsia="zh-CN" w:bidi="ar-SA"/>
        </w:rPr>
        <w:t>发证机构应具备国家相关部门认可的资质。</w:t>
      </w:r>
    </w:p>
    <w:p w14:paraId="27947DB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jc w:val="both"/>
        <w:textAlignment w:val="auto"/>
        <w:rPr>
          <w:rFonts w:hint="default" w:ascii="仿宋" w:hAnsi="仿宋" w:eastAsia="仿宋" w:cs="仿宋"/>
          <w:i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iCs w:val="0"/>
          <w:sz w:val="32"/>
          <w:szCs w:val="32"/>
          <w:lang w:val="en-US" w:eastAsia="zh-CN"/>
        </w:rPr>
        <w:t>2.学员考评成绩单原件。</w:t>
      </w:r>
    </w:p>
    <w:p w14:paraId="7552362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jc w:val="both"/>
        <w:textAlignment w:val="auto"/>
        <w:rPr>
          <w:rFonts w:hint="default" w:ascii="仿宋" w:hAnsi="仿宋" w:eastAsia="黑体" w:cs="仿宋"/>
          <w:i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iCs w:val="0"/>
          <w:sz w:val="32"/>
          <w:szCs w:val="32"/>
          <w:lang w:val="en-US" w:eastAsia="zh-CN"/>
        </w:rPr>
        <w:t>六、</w:t>
      </w:r>
      <w:r>
        <w:rPr>
          <w:rFonts w:hint="eastAsia" w:ascii="黑体" w:hAnsi="黑体" w:eastAsia="黑体" w:cs="黑体"/>
          <w:iCs w:val="0"/>
          <w:sz w:val="32"/>
          <w:szCs w:val="32"/>
        </w:rPr>
        <w:t>培训</w:t>
      </w:r>
      <w:r>
        <w:rPr>
          <w:rFonts w:hint="eastAsia" w:ascii="黑体" w:hAnsi="黑体" w:eastAsia="黑体" w:cs="黑体"/>
          <w:iCs w:val="0"/>
          <w:sz w:val="32"/>
          <w:szCs w:val="32"/>
          <w:lang w:val="en-US" w:eastAsia="zh-CN"/>
        </w:rPr>
        <w:t>班相关要求</w:t>
      </w:r>
    </w:p>
    <w:p w14:paraId="17575947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iCs w:val="0"/>
          <w:sz w:val="32"/>
          <w:szCs w:val="32"/>
        </w:rPr>
      </w:pPr>
      <w:r>
        <w:rPr>
          <w:rFonts w:hint="eastAsia" w:ascii="仿宋" w:hAnsi="仿宋" w:eastAsia="仿宋" w:cs="仿宋"/>
          <w:iCs w:val="0"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iCs w:val="0"/>
          <w:sz w:val="32"/>
          <w:szCs w:val="32"/>
        </w:rPr>
        <w:t>培训时间：</w:t>
      </w:r>
      <w:r>
        <w:rPr>
          <w:rFonts w:hint="eastAsia" w:ascii="仿宋" w:hAnsi="仿宋" w:eastAsia="仿宋" w:cs="仿宋"/>
          <w:iCs w:val="0"/>
          <w:sz w:val="32"/>
          <w:szCs w:val="32"/>
          <w:lang w:val="en-US" w:eastAsia="zh-CN"/>
        </w:rPr>
        <w:t>确定培训方后，</w:t>
      </w:r>
      <w:r>
        <w:rPr>
          <w:rFonts w:hint="eastAsia" w:ascii="仿宋" w:hAnsi="仿宋" w:eastAsia="仿宋" w:cs="仿宋"/>
          <w:iCs w:val="0"/>
          <w:sz w:val="32"/>
          <w:szCs w:val="32"/>
        </w:rPr>
        <w:t>根据实际需求协商确定，</w:t>
      </w:r>
      <w:r>
        <w:rPr>
          <w:rFonts w:hint="eastAsia" w:ascii="仿宋" w:hAnsi="仿宋" w:eastAsia="仿宋" w:cs="仿宋"/>
          <w:iCs w:val="0"/>
          <w:sz w:val="32"/>
          <w:szCs w:val="32"/>
          <w:lang w:val="en-US" w:eastAsia="zh-CN"/>
        </w:rPr>
        <w:t>每期</w:t>
      </w:r>
      <w:r>
        <w:rPr>
          <w:rFonts w:hint="eastAsia" w:ascii="仿宋" w:hAnsi="仿宋" w:eastAsia="仿宋" w:cs="仿宋"/>
          <w:iCs w:val="0"/>
          <w:sz w:val="32"/>
          <w:szCs w:val="32"/>
        </w:rPr>
        <w:t>培训</w:t>
      </w:r>
      <w:r>
        <w:rPr>
          <w:rFonts w:hint="eastAsia" w:ascii="仿宋" w:hAnsi="仿宋" w:eastAsia="仿宋" w:cs="仿宋"/>
          <w:iCs w:val="0"/>
          <w:sz w:val="32"/>
          <w:szCs w:val="32"/>
          <w:lang w:val="en-US" w:eastAsia="zh-CN"/>
        </w:rPr>
        <w:t>考评</w:t>
      </w:r>
      <w:r>
        <w:rPr>
          <w:rFonts w:hint="eastAsia" w:ascii="仿宋" w:hAnsi="仿宋" w:eastAsia="仿宋" w:cs="仿宋"/>
          <w:iCs w:val="0"/>
          <w:sz w:val="32"/>
          <w:szCs w:val="32"/>
        </w:rPr>
        <w:t>时长不少于</w:t>
      </w:r>
      <w:r>
        <w:rPr>
          <w:rFonts w:hint="eastAsia" w:ascii="仿宋" w:hAnsi="仿宋" w:eastAsia="仿宋" w:cs="仿宋"/>
          <w:iCs w:val="0"/>
          <w:sz w:val="32"/>
          <w:szCs w:val="32"/>
          <w:lang w:val="en-US" w:eastAsia="zh-CN"/>
        </w:rPr>
        <w:t>8</w:t>
      </w:r>
      <w:r>
        <w:rPr>
          <w:rFonts w:hint="eastAsia" w:ascii="仿宋" w:hAnsi="仿宋" w:eastAsia="仿宋" w:cs="仿宋"/>
          <w:iCs w:val="0"/>
          <w:sz w:val="32"/>
          <w:szCs w:val="32"/>
        </w:rPr>
        <w:t>小时</w:t>
      </w:r>
      <w:r>
        <w:rPr>
          <w:rFonts w:hint="eastAsia" w:ascii="仿宋" w:hAnsi="仿宋" w:eastAsia="仿宋" w:cs="仿宋"/>
          <w:iCs w:val="0"/>
          <w:sz w:val="32"/>
          <w:szCs w:val="32"/>
          <w:lang w:eastAsia="zh-CN"/>
        </w:rPr>
        <w:t>。</w:t>
      </w:r>
    </w:p>
    <w:p w14:paraId="612656D5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iCs w:val="0"/>
          <w:sz w:val="32"/>
          <w:szCs w:val="32"/>
        </w:rPr>
      </w:pPr>
      <w:r>
        <w:rPr>
          <w:rFonts w:hint="eastAsia" w:ascii="仿宋" w:hAnsi="仿宋" w:eastAsia="仿宋" w:cs="仿宋"/>
          <w:iCs w:val="0"/>
          <w:sz w:val="32"/>
          <w:szCs w:val="32"/>
        </w:rPr>
        <w:t>2.培训地点：</w:t>
      </w:r>
      <w:r>
        <w:rPr>
          <w:rFonts w:hint="eastAsia" w:ascii="仿宋" w:hAnsi="仿宋" w:eastAsia="仿宋" w:cs="仿宋"/>
          <w:iCs w:val="0"/>
          <w:sz w:val="32"/>
          <w:szCs w:val="32"/>
          <w:lang w:val="en-US" w:eastAsia="zh-CN"/>
        </w:rPr>
        <w:t>丽江</w:t>
      </w:r>
      <w:r>
        <w:rPr>
          <w:rFonts w:hint="eastAsia" w:ascii="仿宋" w:hAnsi="仿宋" w:eastAsia="仿宋" w:cs="仿宋"/>
          <w:iCs w:val="0"/>
          <w:sz w:val="32"/>
          <w:szCs w:val="32"/>
        </w:rPr>
        <w:t>供电局。</w:t>
      </w:r>
    </w:p>
    <w:p w14:paraId="4B65F894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jc w:val="both"/>
        <w:textAlignment w:val="auto"/>
        <w:rPr>
          <w:rFonts w:hint="eastAsia" w:ascii="黑体" w:hAnsi="黑体" w:eastAsia="黑体" w:cs="黑体"/>
          <w:iCs w:val="0"/>
          <w:sz w:val="32"/>
          <w:szCs w:val="32"/>
          <w:lang w:val="en-US" w:eastAsia="zh-CN"/>
        </w:rPr>
      </w:pPr>
      <w:r>
        <w:rPr>
          <w:rFonts w:hint="eastAsia" w:ascii="黑体" w:hAnsi="黑体" w:eastAsia="黑体" w:cs="黑体"/>
          <w:iCs w:val="0"/>
          <w:sz w:val="32"/>
          <w:szCs w:val="32"/>
          <w:lang w:val="en-US" w:eastAsia="zh-CN"/>
        </w:rPr>
        <w:t>七</w:t>
      </w:r>
      <w:r>
        <w:rPr>
          <w:rFonts w:hint="eastAsia" w:ascii="黑体" w:hAnsi="黑体" w:eastAsia="黑体" w:cs="黑体"/>
          <w:iCs w:val="0"/>
          <w:sz w:val="32"/>
          <w:szCs w:val="32"/>
        </w:rPr>
        <w:t>、</w:t>
      </w:r>
      <w:r>
        <w:rPr>
          <w:rFonts w:hint="eastAsia" w:ascii="黑体" w:hAnsi="黑体" w:eastAsia="黑体" w:cs="黑体"/>
          <w:iCs w:val="0"/>
          <w:sz w:val="32"/>
          <w:szCs w:val="32"/>
          <w:lang w:val="en-US" w:eastAsia="zh-CN"/>
        </w:rPr>
        <w:t>投标文件要求</w:t>
      </w:r>
    </w:p>
    <w:p w14:paraId="36ADBB28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i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iCs w:val="0"/>
          <w:sz w:val="32"/>
          <w:szCs w:val="32"/>
          <w:lang w:val="en-US" w:eastAsia="zh-CN"/>
        </w:rPr>
        <w:t>1.培训方在投标时需提供</w:t>
      </w:r>
      <w:r>
        <w:rPr>
          <w:rFonts w:hint="eastAsia" w:ascii="仿宋" w:hAnsi="仿宋" w:eastAsia="仿宋" w:cs="仿宋"/>
          <w:b/>
          <w:bCs/>
          <w:iCs w:val="0"/>
          <w:sz w:val="32"/>
          <w:szCs w:val="32"/>
          <w:lang w:val="en-US" w:eastAsia="zh-CN"/>
        </w:rPr>
        <w:t>证书样本、培训课程表、教具清单（附实物照片）</w:t>
      </w:r>
      <w:r>
        <w:rPr>
          <w:rFonts w:hint="eastAsia" w:ascii="仿宋" w:hAnsi="仿宋" w:eastAsia="仿宋" w:cs="仿宋"/>
          <w:iCs w:val="0"/>
          <w:sz w:val="32"/>
          <w:szCs w:val="32"/>
          <w:lang w:val="en-US" w:eastAsia="zh-CN"/>
        </w:rPr>
        <w:t>作为支撑材料。</w:t>
      </w:r>
    </w:p>
    <w:p w14:paraId="1EAC41F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jc w:val="both"/>
        <w:textAlignment w:val="auto"/>
        <w:rPr>
          <w:rFonts w:hint="default" w:ascii="仿宋" w:hAnsi="仿宋" w:eastAsia="仿宋" w:cs="仿宋"/>
          <w:b/>
          <w:bCs/>
          <w:i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iCs w:val="0"/>
          <w:sz w:val="32"/>
          <w:szCs w:val="32"/>
          <w:lang w:val="en-US" w:eastAsia="zh-CN"/>
        </w:rPr>
        <w:t>2.按照下表提供清晰明确的</w:t>
      </w:r>
      <w:r>
        <w:rPr>
          <w:rFonts w:hint="eastAsia" w:ascii="仿宋" w:hAnsi="仿宋" w:eastAsia="仿宋" w:cs="仿宋"/>
          <w:b/>
          <w:bCs/>
          <w:iCs w:val="0"/>
          <w:sz w:val="32"/>
          <w:szCs w:val="32"/>
          <w:lang w:val="en-US" w:eastAsia="zh-CN"/>
        </w:rPr>
        <w:t>单人报价</w:t>
      </w:r>
      <w:r>
        <w:rPr>
          <w:rFonts w:hint="eastAsia" w:ascii="仿宋" w:hAnsi="仿宋" w:eastAsia="仿宋" w:cs="仿宋"/>
          <w:b w:val="0"/>
          <w:bCs w:val="0"/>
          <w:iCs w:val="0"/>
          <w:sz w:val="32"/>
          <w:szCs w:val="32"/>
          <w:lang w:val="en-US" w:eastAsia="zh-CN"/>
        </w:rPr>
        <w:t>。</w:t>
      </w:r>
    </w:p>
    <w:tbl>
      <w:tblPr>
        <w:tblStyle w:val="5"/>
        <w:tblW w:w="8299" w:type="dxa"/>
        <w:tblInd w:w="0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autofit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2765"/>
        <w:gridCol w:w="2767"/>
        <w:gridCol w:w="2767"/>
      </w:tblGrid>
      <w:tr w14:paraId="34523EEF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973" w:hRule="atLeast"/>
        </w:trPr>
        <w:tc>
          <w:tcPr>
            <w:tcW w:w="2765" w:type="dxa"/>
            <w:vAlign w:val="center"/>
          </w:tcPr>
          <w:p w14:paraId="489AFDB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220" w:firstLineChars="100"/>
              <w:jc w:val="center"/>
              <w:textAlignment w:val="auto"/>
              <w:rPr>
                <w:rFonts w:hint="default" w:ascii="仿宋" w:hAnsi="仿宋" w:eastAsia="仿宋" w:cs="仿宋"/>
                <w:i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Cs w:val="0"/>
                <w:sz w:val="22"/>
                <w:szCs w:val="22"/>
                <w:lang w:val="en-US" w:eastAsia="zh-CN"/>
              </w:rPr>
              <w:t>项目名称</w:t>
            </w:r>
          </w:p>
        </w:tc>
        <w:tc>
          <w:tcPr>
            <w:tcW w:w="2767" w:type="dxa"/>
            <w:vAlign w:val="center"/>
          </w:tcPr>
          <w:p w14:paraId="3FDF6816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/>
              <w:jc w:val="center"/>
              <w:textAlignment w:val="auto"/>
              <w:rPr>
                <w:rFonts w:hint="default" w:ascii="仿宋" w:hAnsi="仿宋" w:eastAsia="仿宋" w:cs="仿宋"/>
                <w:i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Cs w:val="0"/>
                <w:sz w:val="22"/>
                <w:szCs w:val="22"/>
                <w:lang w:val="en-US" w:eastAsia="zh-CN"/>
              </w:rPr>
              <w:t>单价（元/人）</w:t>
            </w:r>
          </w:p>
        </w:tc>
        <w:tc>
          <w:tcPr>
            <w:tcW w:w="2767" w:type="dxa"/>
            <w:vAlign w:val="center"/>
          </w:tcPr>
          <w:p w14:paraId="4861CEE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660" w:firstLineChars="300"/>
              <w:jc w:val="both"/>
              <w:textAlignment w:val="auto"/>
              <w:rPr>
                <w:rFonts w:hint="default" w:ascii="仿宋" w:hAnsi="仿宋" w:eastAsia="仿宋" w:cs="仿宋"/>
                <w:iCs w:val="0"/>
                <w:sz w:val="22"/>
                <w:szCs w:val="2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Cs w:val="0"/>
                <w:sz w:val="22"/>
                <w:szCs w:val="22"/>
                <w:lang w:val="en-US" w:eastAsia="zh-CN"/>
              </w:rPr>
              <w:t>备注</w:t>
            </w:r>
          </w:p>
        </w:tc>
      </w:tr>
      <w:tr w14:paraId="1AACFE18"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trHeight w:val="1316" w:hRule="atLeast"/>
        </w:trPr>
        <w:tc>
          <w:tcPr>
            <w:tcW w:w="2765" w:type="dxa"/>
            <w:vAlign w:val="top"/>
          </w:tcPr>
          <w:p w14:paraId="0C98CFA0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/>
              <w:jc w:val="left"/>
              <w:textAlignment w:val="auto"/>
              <w:rPr>
                <w:rFonts w:hint="eastAsia" w:ascii="仿宋" w:hAnsi="仿宋" w:eastAsia="仿宋" w:cs="仿宋"/>
                <w:iCs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Cs w:val="0"/>
                <w:sz w:val="22"/>
                <w:szCs w:val="22"/>
                <w:lang w:val="en-US" w:eastAsia="zh-CN"/>
              </w:rPr>
              <w:t>云南电网有限责任公司丽江供电局急救员培训取证服务单价采购</w:t>
            </w:r>
          </w:p>
        </w:tc>
        <w:tc>
          <w:tcPr>
            <w:tcW w:w="2767" w:type="dxa"/>
            <w:vAlign w:val="top"/>
          </w:tcPr>
          <w:p w14:paraId="3005EA6F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 w:firstLine="640" w:firstLineChars="200"/>
              <w:jc w:val="both"/>
              <w:textAlignment w:val="auto"/>
              <w:rPr>
                <w:rFonts w:hint="eastAsia" w:ascii="仿宋" w:hAnsi="仿宋" w:eastAsia="仿宋" w:cs="仿宋"/>
                <w:iCs w:val="0"/>
                <w:sz w:val="32"/>
                <w:szCs w:val="32"/>
                <w:lang w:val="en-US" w:eastAsia="zh-CN"/>
              </w:rPr>
            </w:pPr>
          </w:p>
        </w:tc>
        <w:tc>
          <w:tcPr>
            <w:tcW w:w="2767" w:type="dxa"/>
            <w:vAlign w:val="top"/>
          </w:tcPr>
          <w:p w14:paraId="297431C2">
            <w:pPr>
              <w:keepNext w:val="0"/>
              <w:keepLines w:val="0"/>
              <w:pageBreakBefore w:val="0"/>
              <w:widowControl w:val="0"/>
              <w:kinsoku/>
              <w:wordWrap/>
              <w:overflowPunct/>
              <w:topLinePunct w:val="0"/>
              <w:autoSpaceDE/>
              <w:autoSpaceDN/>
              <w:bidi w:val="0"/>
              <w:adjustRightInd/>
              <w:snapToGrid/>
              <w:spacing w:line="240" w:lineRule="auto"/>
              <w:ind w:left="0" w:leftChars="0"/>
              <w:jc w:val="both"/>
              <w:textAlignment w:val="auto"/>
              <w:rPr>
                <w:rFonts w:hint="default" w:ascii="仿宋" w:hAnsi="仿宋" w:eastAsia="仿宋" w:cs="仿宋"/>
                <w:iCs w:val="0"/>
                <w:sz w:val="32"/>
                <w:szCs w:val="32"/>
                <w:lang w:val="en-US" w:eastAsia="zh-CN"/>
              </w:rPr>
            </w:pPr>
            <w:r>
              <w:rPr>
                <w:rFonts w:hint="eastAsia" w:ascii="仿宋" w:hAnsi="仿宋" w:eastAsia="仿宋" w:cs="仿宋"/>
                <w:iCs w:val="0"/>
                <w:sz w:val="22"/>
                <w:szCs w:val="22"/>
                <w:lang w:val="en-US" w:eastAsia="zh-CN"/>
              </w:rPr>
              <w:t>单价报价包含所有费用</w:t>
            </w:r>
          </w:p>
        </w:tc>
      </w:tr>
    </w:tbl>
    <w:p w14:paraId="709EE50D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jc w:val="both"/>
        <w:textAlignment w:val="auto"/>
        <w:rPr>
          <w:rFonts w:hint="eastAsia" w:ascii="黑体" w:hAnsi="黑体" w:eastAsia="黑体" w:cs="黑体"/>
          <w:iCs w:val="0"/>
          <w:sz w:val="32"/>
          <w:szCs w:val="32"/>
        </w:rPr>
      </w:pPr>
      <w:r>
        <w:rPr>
          <w:rFonts w:hint="eastAsia" w:ascii="黑体" w:hAnsi="黑体" w:eastAsia="黑体" w:cs="黑体"/>
          <w:iCs w:val="0"/>
          <w:sz w:val="32"/>
          <w:szCs w:val="32"/>
          <w:lang w:val="en-US" w:eastAsia="zh-CN"/>
        </w:rPr>
        <w:t>八、</w:t>
      </w:r>
      <w:r>
        <w:rPr>
          <w:rFonts w:hint="eastAsia" w:ascii="黑体" w:hAnsi="黑体" w:eastAsia="黑体" w:cs="黑体"/>
          <w:iCs w:val="0"/>
          <w:sz w:val="32"/>
          <w:szCs w:val="32"/>
        </w:rPr>
        <w:t>考</w:t>
      </w:r>
      <w:r>
        <w:rPr>
          <w:rFonts w:hint="eastAsia" w:ascii="黑体" w:hAnsi="黑体" w:eastAsia="黑体" w:cs="黑体"/>
          <w:iCs w:val="0"/>
          <w:sz w:val="32"/>
          <w:szCs w:val="32"/>
          <w:lang w:val="en-US" w:eastAsia="zh-CN"/>
        </w:rPr>
        <w:t>评</w:t>
      </w:r>
      <w:r>
        <w:rPr>
          <w:rFonts w:hint="eastAsia" w:ascii="黑体" w:hAnsi="黑体" w:eastAsia="黑体" w:cs="黑体"/>
          <w:iCs w:val="0"/>
          <w:sz w:val="32"/>
          <w:szCs w:val="32"/>
        </w:rPr>
        <w:t>与发证</w:t>
      </w:r>
    </w:p>
    <w:p w14:paraId="383C2A39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iCs w:val="0"/>
          <w:sz w:val="32"/>
          <w:szCs w:val="32"/>
        </w:rPr>
      </w:pPr>
      <w:r>
        <w:rPr>
          <w:rFonts w:hint="eastAsia" w:ascii="仿宋" w:hAnsi="仿宋" w:eastAsia="仿宋" w:cs="仿宋"/>
          <w:iCs w:val="0"/>
          <w:sz w:val="32"/>
          <w:szCs w:val="32"/>
          <w:lang w:val="en-US" w:eastAsia="zh-CN"/>
        </w:rPr>
        <w:t>1.考评方式</w:t>
      </w:r>
      <w:r>
        <w:rPr>
          <w:rFonts w:hint="eastAsia" w:ascii="仿宋" w:hAnsi="仿宋" w:eastAsia="仿宋" w:cs="仿宋"/>
          <w:iCs w:val="0"/>
          <w:sz w:val="32"/>
          <w:szCs w:val="32"/>
        </w:rPr>
        <w:t>：学员在模拟场景下进行心肺复苏、创伤急救等技能操作，由培训教师按照统一的考核标准进行评分。技能考核满分100分，分数</w:t>
      </w:r>
      <w:r>
        <w:rPr>
          <w:rFonts w:hint="eastAsia" w:ascii="仿宋" w:hAnsi="仿宋" w:eastAsia="仿宋" w:cs="仿宋"/>
          <w:iCs w:val="0"/>
          <w:sz w:val="32"/>
          <w:szCs w:val="32"/>
          <w:lang w:val="en-US" w:eastAsia="zh-CN"/>
        </w:rPr>
        <w:t>达到80</w:t>
      </w:r>
      <w:r>
        <w:rPr>
          <w:rFonts w:hint="eastAsia" w:ascii="仿宋" w:hAnsi="仿宋" w:eastAsia="仿宋" w:cs="仿宋"/>
          <w:iCs w:val="0"/>
          <w:sz w:val="32"/>
          <w:szCs w:val="32"/>
        </w:rPr>
        <w:t>分</w:t>
      </w:r>
      <w:r>
        <w:rPr>
          <w:rFonts w:hint="eastAsia" w:ascii="仿宋" w:hAnsi="仿宋" w:eastAsia="仿宋" w:cs="仿宋"/>
          <w:iCs w:val="0"/>
          <w:sz w:val="32"/>
          <w:szCs w:val="32"/>
          <w:lang w:val="en-US" w:eastAsia="zh-CN"/>
        </w:rPr>
        <w:t>及以上</w:t>
      </w:r>
      <w:r>
        <w:rPr>
          <w:rFonts w:hint="eastAsia" w:ascii="仿宋" w:hAnsi="仿宋" w:eastAsia="仿宋" w:cs="仿宋"/>
          <w:iCs w:val="0"/>
          <w:sz w:val="32"/>
          <w:szCs w:val="32"/>
        </w:rPr>
        <w:t>视为培训合格。</w:t>
      </w:r>
    </w:p>
    <w:p w14:paraId="64888CEF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iCs w:val="0"/>
          <w:sz w:val="32"/>
          <w:szCs w:val="32"/>
        </w:rPr>
      </w:pPr>
      <w:r>
        <w:rPr>
          <w:rFonts w:hint="eastAsia" w:ascii="仿宋" w:hAnsi="仿宋" w:eastAsia="仿宋" w:cs="仿宋"/>
          <w:iCs w:val="0"/>
          <w:sz w:val="32"/>
          <w:szCs w:val="32"/>
          <w:lang w:val="en-US" w:eastAsia="zh-CN"/>
        </w:rPr>
        <w:t>2.</w:t>
      </w:r>
      <w:r>
        <w:rPr>
          <w:rFonts w:hint="eastAsia" w:ascii="仿宋" w:hAnsi="仿宋" w:eastAsia="仿宋" w:cs="仿宋"/>
          <w:iCs w:val="0"/>
          <w:sz w:val="32"/>
          <w:szCs w:val="32"/>
        </w:rPr>
        <w:t>证书发放</w:t>
      </w:r>
      <w:r>
        <w:rPr>
          <w:rFonts w:hint="eastAsia" w:ascii="仿宋" w:hAnsi="仿宋" w:eastAsia="仿宋" w:cs="仿宋"/>
          <w:iCs w:val="0"/>
          <w:sz w:val="32"/>
          <w:szCs w:val="32"/>
          <w:lang w:val="en-US" w:eastAsia="zh-CN"/>
        </w:rPr>
        <w:t>期限</w:t>
      </w:r>
      <w:r>
        <w:rPr>
          <w:rFonts w:hint="eastAsia" w:ascii="仿宋" w:hAnsi="仿宋" w:eastAsia="仿宋" w:cs="仿宋"/>
          <w:iCs w:val="0"/>
          <w:sz w:val="32"/>
          <w:szCs w:val="32"/>
        </w:rPr>
        <w:t>：在学员完成培训且考核合格后</w:t>
      </w:r>
      <w:r>
        <w:rPr>
          <w:rFonts w:hint="eastAsia" w:ascii="仿宋" w:hAnsi="仿宋" w:eastAsia="仿宋" w:cs="仿宋"/>
          <w:iCs w:val="0"/>
          <w:sz w:val="32"/>
          <w:szCs w:val="32"/>
          <w:lang w:val="en-US" w:eastAsia="zh-CN"/>
        </w:rPr>
        <w:t>10</w:t>
      </w:r>
      <w:r>
        <w:rPr>
          <w:rFonts w:hint="eastAsia" w:ascii="仿宋" w:hAnsi="仿宋" w:eastAsia="仿宋" w:cs="仿宋"/>
          <w:iCs w:val="0"/>
          <w:sz w:val="32"/>
          <w:szCs w:val="32"/>
        </w:rPr>
        <w:t>个工作日内，培训方负责完成证书申领和发放工作，确保学员能够及时获得急救员证书。</w:t>
      </w:r>
    </w:p>
    <w:p w14:paraId="373C0FC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jc w:val="both"/>
        <w:textAlignment w:val="auto"/>
        <w:rPr>
          <w:rFonts w:hint="eastAsia" w:ascii="黑体" w:hAnsi="黑体" w:eastAsia="黑体" w:cs="黑体"/>
          <w:iCs w:val="0"/>
          <w:sz w:val="32"/>
          <w:szCs w:val="32"/>
        </w:rPr>
      </w:pPr>
      <w:r>
        <w:rPr>
          <w:rFonts w:hint="eastAsia" w:ascii="黑体" w:hAnsi="黑体" w:eastAsia="黑体" w:cs="黑体"/>
          <w:iCs w:val="0"/>
          <w:sz w:val="32"/>
          <w:szCs w:val="32"/>
          <w:lang w:val="en-US" w:eastAsia="zh-CN"/>
        </w:rPr>
        <w:t>九</w:t>
      </w:r>
      <w:r>
        <w:rPr>
          <w:rFonts w:hint="eastAsia" w:ascii="黑体" w:hAnsi="黑体" w:eastAsia="黑体" w:cs="黑体"/>
          <w:iCs w:val="0"/>
          <w:sz w:val="32"/>
          <w:szCs w:val="32"/>
        </w:rPr>
        <w:t>、其他要求</w:t>
      </w:r>
    </w:p>
    <w:p w14:paraId="4EA71F12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iCs w:val="0"/>
          <w:sz w:val="32"/>
          <w:szCs w:val="32"/>
        </w:rPr>
      </w:pPr>
      <w:r>
        <w:rPr>
          <w:rFonts w:hint="eastAsia" w:ascii="仿宋" w:hAnsi="仿宋" w:eastAsia="仿宋" w:cs="仿宋"/>
          <w:iCs w:val="0"/>
          <w:sz w:val="32"/>
          <w:szCs w:val="32"/>
          <w:lang w:val="en-US" w:eastAsia="zh-CN"/>
        </w:rPr>
        <w:t>1.</w:t>
      </w:r>
      <w:r>
        <w:rPr>
          <w:rFonts w:hint="eastAsia" w:ascii="仿宋" w:hAnsi="仿宋" w:eastAsia="仿宋" w:cs="仿宋"/>
          <w:iCs w:val="0"/>
          <w:sz w:val="32"/>
          <w:szCs w:val="32"/>
        </w:rPr>
        <w:t>培训方应妥善保管</w:t>
      </w:r>
      <w:r>
        <w:rPr>
          <w:rFonts w:hint="eastAsia" w:ascii="仿宋" w:hAnsi="仿宋" w:eastAsia="仿宋" w:cs="仿宋"/>
          <w:iCs w:val="0"/>
          <w:sz w:val="32"/>
          <w:szCs w:val="32"/>
          <w:lang w:val="en-US" w:eastAsia="zh-CN"/>
        </w:rPr>
        <w:t>丽江</w:t>
      </w:r>
      <w:r>
        <w:rPr>
          <w:rFonts w:hint="eastAsia" w:ascii="仿宋" w:hAnsi="仿宋" w:eastAsia="仿宋" w:cs="仿宋"/>
          <w:iCs w:val="0"/>
          <w:sz w:val="32"/>
          <w:szCs w:val="32"/>
        </w:rPr>
        <w:t>供电局提供的相关资料和信息，不得泄露给第三方，否则将承担相应法律责任。</w:t>
      </w:r>
    </w:p>
    <w:p w14:paraId="77C39CF6">
      <w:pPr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line="578" w:lineRule="exact"/>
        <w:ind w:left="0" w:leftChars="0" w:firstLine="640" w:firstLineChars="200"/>
        <w:jc w:val="both"/>
        <w:textAlignment w:val="auto"/>
        <w:rPr>
          <w:rFonts w:hint="eastAsia" w:ascii="仿宋" w:hAnsi="仿宋" w:eastAsia="仿宋" w:cs="仿宋"/>
          <w:i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iCs w:val="0"/>
          <w:sz w:val="32"/>
          <w:szCs w:val="32"/>
          <w:lang w:val="en-US" w:eastAsia="zh-CN"/>
        </w:rPr>
        <w:t>2.培训结束10个工作日内，培训方开具合法的增值税专用发票，丽江供电局收到发票后60个工作日内按</w:t>
      </w:r>
      <w:r>
        <w:rPr>
          <w:rFonts w:hint="eastAsia" w:ascii="仿宋" w:hAnsi="仿宋" w:eastAsia="仿宋" w:cs="仿宋"/>
          <w:b/>
          <w:bCs/>
          <w:iCs w:val="0"/>
          <w:sz w:val="32"/>
          <w:szCs w:val="32"/>
          <w:lang w:val="en-US" w:eastAsia="zh-CN"/>
        </w:rPr>
        <w:t>“实际培训合格人数</w:t>
      </w:r>
      <w:r>
        <w:rPr>
          <w:rFonts w:hint="default" w:ascii="Arial" w:hAnsi="Arial" w:eastAsia="仿宋" w:cs="Arial"/>
          <w:b/>
          <w:bCs/>
          <w:iCs w:val="0"/>
          <w:sz w:val="32"/>
          <w:szCs w:val="32"/>
          <w:lang w:val="en-US" w:eastAsia="zh-CN"/>
        </w:rPr>
        <w:t>×</w:t>
      </w:r>
      <w:r>
        <w:rPr>
          <w:rFonts w:hint="eastAsia" w:ascii="Arial" w:hAnsi="Arial" w:eastAsia="仿宋" w:cs="Arial"/>
          <w:b/>
          <w:bCs/>
          <w:iCs w:val="0"/>
          <w:sz w:val="32"/>
          <w:szCs w:val="32"/>
          <w:lang w:val="en-US" w:eastAsia="zh-CN"/>
        </w:rPr>
        <w:t>中标单价</w:t>
      </w:r>
      <w:r>
        <w:rPr>
          <w:rFonts w:hint="eastAsia" w:ascii="仿宋" w:hAnsi="仿宋" w:eastAsia="仿宋" w:cs="仿宋"/>
          <w:b/>
          <w:bCs/>
          <w:iCs w:val="0"/>
          <w:sz w:val="32"/>
          <w:szCs w:val="32"/>
          <w:lang w:val="en-US" w:eastAsia="zh-CN"/>
        </w:rPr>
        <w:t>”</w:t>
      </w:r>
      <w:r>
        <w:rPr>
          <w:rFonts w:hint="eastAsia" w:ascii="仿宋" w:hAnsi="仿宋" w:eastAsia="仿宋" w:cs="仿宋"/>
          <w:iCs w:val="0"/>
          <w:sz w:val="32"/>
          <w:szCs w:val="32"/>
          <w:lang w:val="en-US" w:eastAsia="zh-CN"/>
        </w:rPr>
        <w:t>一次性支付。</w:t>
      </w:r>
    </w:p>
    <w:p w14:paraId="6AC5BC2E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578" w:lineRule="exact"/>
        <w:ind w:left="0" w:leftChars="0" w:firstLine="640" w:firstLineChars="200"/>
        <w:textAlignment w:val="auto"/>
        <w:rPr>
          <w:rFonts w:hint="eastAsia" w:ascii="仿宋" w:hAnsi="仿宋" w:eastAsia="仿宋" w:cs="仿宋"/>
          <w:i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iCs w:val="0"/>
          <w:sz w:val="32"/>
          <w:szCs w:val="32"/>
          <w:lang w:val="en-US" w:eastAsia="zh-CN"/>
        </w:rPr>
        <w:t>3.培训方未在丽江供电局规定的时间内完成培训的，丽江供电局有权解除合同，培训方不得追究相关责任。</w:t>
      </w:r>
    </w:p>
    <w:p w14:paraId="3772158B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578" w:lineRule="exact"/>
        <w:ind w:left="0" w:leftChars="0" w:firstLine="640" w:firstLineChars="200"/>
        <w:textAlignment w:val="auto"/>
        <w:rPr>
          <w:rFonts w:hint="default" w:ascii="仿宋" w:hAnsi="仿宋" w:eastAsia="仿宋" w:cs="仿宋"/>
          <w:i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iCs w:val="0"/>
          <w:sz w:val="32"/>
          <w:szCs w:val="32"/>
          <w:lang w:val="en-US" w:eastAsia="zh-CN"/>
        </w:rPr>
        <w:t>4.证书无效或无法查询的，培训方须重新免费培训并颁发满足要求的证书。</w:t>
      </w:r>
    </w:p>
    <w:p w14:paraId="0AA074DA">
      <w:pPr>
        <w:pStyle w:val="2"/>
        <w:keepNext w:val="0"/>
        <w:keepLines w:val="0"/>
        <w:pageBreakBefore w:val="0"/>
        <w:widowControl w:val="0"/>
        <w:kinsoku/>
        <w:wordWrap/>
        <w:overflowPunct/>
        <w:topLinePunct w:val="0"/>
        <w:autoSpaceDE/>
        <w:autoSpaceDN/>
        <w:bidi w:val="0"/>
        <w:adjustRightInd/>
        <w:snapToGrid/>
        <w:spacing w:after="0" w:afterLines="0" w:line="578" w:lineRule="exact"/>
        <w:ind w:left="0" w:leftChars="0" w:firstLine="640" w:firstLineChars="200"/>
        <w:textAlignment w:val="auto"/>
        <w:rPr>
          <w:rFonts w:hint="default" w:ascii="仿宋" w:hAnsi="仿宋" w:eastAsia="仿宋" w:cs="仿宋"/>
          <w:iCs w:val="0"/>
          <w:sz w:val="32"/>
          <w:szCs w:val="32"/>
          <w:lang w:val="en-US" w:eastAsia="zh-CN"/>
        </w:rPr>
      </w:pPr>
      <w:r>
        <w:rPr>
          <w:rFonts w:hint="eastAsia" w:ascii="仿宋" w:hAnsi="仿宋" w:eastAsia="仿宋" w:cs="仿宋"/>
          <w:iCs w:val="0"/>
          <w:sz w:val="32"/>
          <w:szCs w:val="32"/>
          <w:lang w:val="en-US" w:eastAsia="zh-CN"/>
        </w:rPr>
        <w:t>联系人及电话：李红祥，15894387010。</w:t>
      </w:r>
    </w:p>
    <w:sectPr>
      <w:pgSz w:w="11906" w:h="16838"/>
      <w:pgMar w:top="1440" w:right="1800" w:bottom="1440" w:left="180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86"/>
    <w:family w:val="roman"/>
    <w:pitch w:val="default"/>
    <w:sig w:usb0="E0002EFF" w:usb1="C000785B" w:usb2="00000009" w:usb3="00000000" w:csb0="400001FF" w:csb1="FFFF0000"/>
  </w:font>
  <w:font w:name="宋体">
    <w:panose1 w:val="02010600030101010101"/>
    <w:charset w:val="7A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000247B" w:usb2="00000009" w:usb3="00000000" w:csb0="200001FF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楷体">
    <w:panose1 w:val="02010609060101010101"/>
    <w:charset w:val="86"/>
    <w:family w:val="auto"/>
    <w:pitch w:val="default"/>
    <w:sig w:usb0="800002BF" w:usb1="38CF7CFA" w:usb2="00000016" w:usb3="00000000" w:csb0="00040001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p14">
  <w:abstractNum w:abstractNumId="0">
    <w:nsid w:val="5C4D82E6"/>
    <w:multiLevelType w:val="singleLevel"/>
    <w:tmpl w:val="5C4D82E6"/>
    <w:lvl w:ilvl="0" w:tentative="0">
      <w:start w:val="3"/>
      <w:numFmt w:val="chineseCounting"/>
      <w:suff w:val="nothing"/>
      <w:lvlText w:val="（%1）"/>
      <w:lvlJc w:val="left"/>
      <w:rPr>
        <w:rFonts w:hint="eastAsia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10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000D03EF"/>
    <w:rsid w:val="001D702E"/>
    <w:rsid w:val="00273558"/>
    <w:rsid w:val="00274C0F"/>
    <w:rsid w:val="002B729A"/>
    <w:rsid w:val="005A7EB2"/>
    <w:rsid w:val="00615243"/>
    <w:rsid w:val="00707CBF"/>
    <w:rsid w:val="00761026"/>
    <w:rsid w:val="00817321"/>
    <w:rsid w:val="00896A73"/>
    <w:rsid w:val="008F7D94"/>
    <w:rsid w:val="00982D89"/>
    <w:rsid w:val="00A1665C"/>
    <w:rsid w:val="00AA0DD5"/>
    <w:rsid w:val="00B04B5E"/>
    <w:rsid w:val="00B20BA4"/>
    <w:rsid w:val="00BD674D"/>
    <w:rsid w:val="00C43437"/>
    <w:rsid w:val="00EB470F"/>
    <w:rsid w:val="01114F33"/>
    <w:rsid w:val="012C1080"/>
    <w:rsid w:val="015F7551"/>
    <w:rsid w:val="017D05FC"/>
    <w:rsid w:val="017E0703"/>
    <w:rsid w:val="01CA5E00"/>
    <w:rsid w:val="01DC6F81"/>
    <w:rsid w:val="01DF5B3F"/>
    <w:rsid w:val="01FF3B3A"/>
    <w:rsid w:val="01FF4451"/>
    <w:rsid w:val="020D4CDD"/>
    <w:rsid w:val="024A2CCC"/>
    <w:rsid w:val="025F4021"/>
    <w:rsid w:val="026042A5"/>
    <w:rsid w:val="026F7E38"/>
    <w:rsid w:val="0277674A"/>
    <w:rsid w:val="02813EE0"/>
    <w:rsid w:val="029065D1"/>
    <w:rsid w:val="0295743D"/>
    <w:rsid w:val="029F3CDD"/>
    <w:rsid w:val="02A8140D"/>
    <w:rsid w:val="02AE0C81"/>
    <w:rsid w:val="02B35494"/>
    <w:rsid w:val="02B76E73"/>
    <w:rsid w:val="02C973EA"/>
    <w:rsid w:val="031A2D1B"/>
    <w:rsid w:val="031B4183"/>
    <w:rsid w:val="03327A8F"/>
    <w:rsid w:val="03350E4E"/>
    <w:rsid w:val="033726A1"/>
    <w:rsid w:val="03420B73"/>
    <w:rsid w:val="0346016D"/>
    <w:rsid w:val="03580342"/>
    <w:rsid w:val="037B434F"/>
    <w:rsid w:val="038A0085"/>
    <w:rsid w:val="038B6646"/>
    <w:rsid w:val="03AE2316"/>
    <w:rsid w:val="03DB06D9"/>
    <w:rsid w:val="03F133A9"/>
    <w:rsid w:val="03F512CC"/>
    <w:rsid w:val="041049C4"/>
    <w:rsid w:val="0411642D"/>
    <w:rsid w:val="04160DE8"/>
    <w:rsid w:val="042729DE"/>
    <w:rsid w:val="044D28AD"/>
    <w:rsid w:val="04513780"/>
    <w:rsid w:val="04621460"/>
    <w:rsid w:val="047160B3"/>
    <w:rsid w:val="04A2189B"/>
    <w:rsid w:val="04B46FDA"/>
    <w:rsid w:val="04CC68A3"/>
    <w:rsid w:val="04EC54C6"/>
    <w:rsid w:val="05050F60"/>
    <w:rsid w:val="050E3A68"/>
    <w:rsid w:val="051E1B0B"/>
    <w:rsid w:val="05222E25"/>
    <w:rsid w:val="05457263"/>
    <w:rsid w:val="05584903"/>
    <w:rsid w:val="05667CF6"/>
    <w:rsid w:val="05667EF8"/>
    <w:rsid w:val="05973C24"/>
    <w:rsid w:val="059D36D1"/>
    <w:rsid w:val="05A24C77"/>
    <w:rsid w:val="05B73AC3"/>
    <w:rsid w:val="05B821A6"/>
    <w:rsid w:val="05D40AFB"/>
    <w:rsid w:val="05DC6E4D"/>
    <w:rsid w:val="05DD6A97"/>
    <w:rsid w:val="061A7F24"/>
    <w:rsid w:val="061D75BF"/>
    <w:rsid w:val="06387A8F"/>
    <w:rsid w:val="06391EF1"/>
    <w:rsid w:val="065460A8"/>
    <w:rsid w:val="06793941"/>
    <w:rsid w:val="069F30C8"/>
    <w:rsid w:val="06B86D84"/>
    <w:rsid w:val="06BD494C"/>
    <w:rsid w:val="06BF6C16"/>
    <w:rsid w:val="06C248A3"/>
    <w:rsid w:val="06C9040F"/>
    <w:rsid w:val="06CD1665"/>
    <w:rsid w:val="06EF6739"/>
    <w:rsid w:val="0705549A"/>
    <w:rsid w:val="07096FF1"/>
    <w:rsid w:val="07167FFC"/>
    <w:rsid w:val="071E6803"/>
    <w:rsid w:val="07227A27"/>
    <w:rsid w:val="072C114E"/>
    <w:rsid w:val="07356872"/>
    <w:rsid w:val="075F3866"/>
    <w:rsid w:val="0763152E"/>
    <w:rsid w:val="077B5EF5"/>
    <w:rsid w:val="078C45C3"/>
    <w:rsid w:val="079C73F8"/>
    <w:rsid w:val="07F64C3E"/>
    <w:rsid w:val="08004299"/>
    <w:rsid w:val="080B7127"/>
    <w:rsid w:val="081337E5"/>
    <w:rsid w:val="08157FE7"/>
    <w:rsid w:val="083D73A2"/>
    <w:rsid w:val="085375B8"/>
    <w:rsid w:val="08795591"/>
    <w:rsid w:val="08B369BC"/>
    <w:rsid w:val="08BD5962"/>
    <w:rsid w:val="08EF0E59"/>
    <w:rsid w:val="08F77840"/>
    <w:rsid w:val="09101B7F"/>
    <w:rsid w:val="09112542"/>
    <w:rsid w:val="091B5992"/>
    <w:rsid w:val="09280C45"/>
    <w:rsid w:val="093610B9"/>
    <w:rsid w:val="095D092C"/>
    <w:rsid w:val="097B0E85"/>
    <w:rsid w:val="098F4831"/>
    <w:rsid w:val="09B7494F"/>
    <w:rsid w:val="09BC67DC"/>
    <w:rsid w:val="09BE22F2"/>
    <w:rsid w:val="09E610AB"/>
    <w:rsid w:val="09EA1508"/>
    <w:rsid w:val="09EF253E"/>
    <w:rsid w:val="0A0A787B"/>
    <w:rsid w:val="0A1E255C"/>
    <w:rsid w:val="0A3505BE"/>
    <w:rsid w:val="0A54477F"/>
    <w:rsid w:val="0A6D43B6"/>
    <w:rsid w:val="0A884395"/>
    <w:rsid w:val="0ABF74E4"/>
    <w:rsid w:val="0AC523CF"/>
    <w:rsid w:val="0AC57793"/>
    <w:rsid w:val="0ACF1ED1"/>
    <w:rsid w:val="0AE805BB"/>
    <w:rsid w:val="0B0054CF"/>
    <w:rsid w:val="0B193664"/>
    <w:rsid w:val="0B1B658B"/>
    <w:rsid w:val="0B25013E"/>
    <w:rsid w:val="0B350A11"/>
    <w:rsid w:val="0B4408EB"/>
    <w:rsid w:val="0B5000D5"/>
    <w:rsid w:val="0B787D4B"/>
    <w:rsid w:val="0B8A06CA"/>
    <w:rsid w:val="0B8D5AF2"/>
    <w:rsid w:val="0BB337F4"/>
    <w:rsid w:val="0BEC370E"/>
    <w:rsid w:val="0BF37554"/>
    <w:rsid w:val="0BF41F96"/>
    <w:rsid w:val="0BFB0C64"/>
    <w:rsid w:val="0C3221C1"/>
    <w:rsid w:val="0C5B12ED"/>
    <w:rsid w:val="0C813438"/>
    <w:rsid w:val="0C923C2F"/>
    <w:rsid w:val="0C984628"/>
    <w:rsid w:val="0CB70B59"/>
    <w:rsid w:val="0CD86AB6"/>
    <w:rsid w:val="0CE27502"/>
    <w:rsid w:val="0CEC17E5"/>
    <w:rsid w:val="0CEC3205"/>
    <w:rsid w:val="0CFC6129"/>
    <w:rsid w:val="0D2A615E"/>
    <w:rsid w:val="0D417D7C"/>
    <w:rsid w:val="0D7B4D2B"/>
    <w:rsid w:val="0D872349"/>
    <w:rsid w:val="0D8B7494"/>
    <w:rsid w:val="0D94749E"/>
    <w:rsid w:val="0D9971EB"/>
    <w:rsid w:val="0DAE3471"/>
    <w:rsid w:val="0DDA7C4A"/>
    <w:rsid w:val="0DF528BC"/>
    <w:rsid w:val="0DFA64D5"/>
    <w:rsid w:val="0E08394B"/>
    <w:rsid w:val="0E2E77ED"/>
    <w:rsid w:val="0E4D46C4"/>
    <w:rsid w:val="0E503385"/>
    <w:rsid w:val="0E5F6303"/>
    <w:rsid w:val="0E5F6601"/>
    <w:rsid w:val="0E6D0233"/>
    <w:rsid w:val="0E816D35"/>
    <w:rsid w:val="0EA61F6C"/>
    <w:rsid w:val="0EA8072A"/>
    <w:rsid w:val="0EBA4F90"/>
    <w:rsid w:val="0EC33605"/>
    <w:rsid w:val="0EF47020"/>
    <w:rsid w:val="0EFC3E3F"/>
    <w:rsid w:val="0F003A2D"/>
    <w:rsid w:val="0F0B5F40"/>
    <w:rsid w:val="0F0B7FAD"/>
    <w:rsid w:val="0F3565DB"/>
    <w:rsid w:val="0F516DE5"/>
    <w:rsid w:val="0F5B46D0"/>
    <w:rsid w:val="0F731F59"/>
    <w:rsid w:val="0F753CDC"/>
    <w:rsid w:val="0FAC59A4"/>
    <w:rsid w:val="0FAD3171"/>
    <w:rsid w:val="0FB90FC0"/>
    <w:rsid w:val="0FC53DD7"/>
    <w:rsid w:val="0FD8241E"/>
    <w:rsid w:val="0FEB5D1E"/>
    <w:rsid w:val="100D05C0"/>
    <w:rsid w:val="100D12C5"/>
    <w:rsid w:val="10117512"/>
    <w:rsid w:val="10143A71"/>
    <w:rsid w:val="102421E3"/>
    <w:rsid w:val="103E7526"/>
    <w:rsid w:val="10400CEA"/>
    <w:rsid w:val="10463EB2"/>
    <w:rsid w:val="104C0254"/>
    <w:rsid w:val="106576F0"/>
    <w:rsid w:val="106A330E"/>
    <w:rsid w:val="106D66A1"/>
    <w:rsid w:val="10701470"/>
    <w:rsid w:val="10794AA8"/>
    <w:rsid w:val="1093238C"/>
    <w:rsid w:val="10B7187A"/>
    <w:rsid w:val="10DF335C"/>
    <w:rsid w:val="10EE6E80"/>
    <w:rsid w:val="11032294"/>
    <w:rsid w:val="11112BFB"/>
    <w:rsid w:val="1112380D"/>
    <w:rsid w:val="113F6B9B"/>
    <w:rsid w:val="115E1A16"/>
    <w:rsid w:val="11614F28"/>
    <w:rsid w:val="117228D4"/>
    <w:rsid w:val="118B1071"/>
    <w:rsid w:val="118C0735"/>
    <w:rsid w:val="1190415C"/>
    <w:rsid w:val="11D0204B"/>
    <w:rsid w:val="11DC1250"/>
    <w:rsid w:val="11E736C4"/>
    <w:rsid w:val="120C3662"/>
    <w:rsid w:val="12134F51"/>
    <w:rsid w:val="12697691"/>
    <w:rsid w:val="126C55D2"/>
    <w:rsid w:val="128D7082"/>
    <w:rsid w:val="12906F50"/>
    <w:rsid w:val="129C044D"/>
    <w:rsid w:val="12A700DC"/>
    <w:rsid w:val="12B11CB6"/>
    <w:rsid w:val="12C909E1"/>
    <w:rsid w:val="12D2081A"/>
    <w:rsid w:val="12D54C2A"/>
    <w:rsid w:val="12D82B5B"/>
    <w:rsid w:val="12ED70A4"/>
    <w:rsid w:val="12F06946"/>
    <w:rsid w:val="12FB67B9"/>
    <w:rsid w:val="13201019"/>
    <w:rsid w:val="132571A3"/>
    <w:rsid w:val="134B48D9"/>
    <w:rsid w:val="136D1003"/>
    <w:rsid w:val="13870BC2"/>
    <w:rsid w:val="139F7F81"/>
    <w:rsid w:val="13BE052B"/>
    <w:rsid w:val="13C07762"/>
    <w:rsid w:val="13C24DDF"/>
    <w:rsid w:val="13D77216"/>
    <w:rsid w:val="13E61C85"/>
    <w:rsid w:val="13E6786C"/>
    <w:rsid w:val="13ED2E80"/>
    <w:rsid w:val="13ED6A6A"/>
    <w:rsid w:val="13F21BBF"/>
    <w:rsid w:val="13F30520"/>
    <w:rsid w:val="14251D51"/>
    <w:rsid w:val="14506C6C"/>
    <w:rsid w:val="1455561C"/>
    <w:rsid w:val="1476432C"/>
    <w:rsid w:val="14787CDD"/>
    <w:rsid w:val="1480288C"/>
    <w:rsid w:val="14854B1E"/>
    <w:rsid w:val="14C645ED"/>
    <w:rsid w:val="14C72953"/>
    <w:rsid w:val="14CB02A4"/>
    <w:rsid w:val="14DD39EC"/>
    <w:rsid w:val="14E175E2"/>
    <w:rsid w:val="15037E34"/>
    <w:rsid w:val="150B24F2"/>
    <w:rsid w:val="153227A4"/>
    <w:rsid w:val="15380251"/>
    <w:rsid w:val="153C3EDD"/>
    <w:rsid w:val="159C7672"/>
    <w:rsid w:val="15BB1821"/>
    <w:rsid w:val="15FF5571"/>
    <w:rsid w:val="16190768"/>
    <w:rsid w:val="162723D9"/>
    <w:rsid w:val="163D48B7"/>
    <w:rsid w:val="163F6E72"/>
    <w:rsid w:val="16976766"/>
    <w:rsid w:val="169D1E9D"/>
    <w:rsid w:val="16B7032F"/>
    <w:rsid w:val="16C362DF"/>
    <w:rsid w:val="16E46660"/>
    <w:rsid w:val="16ED68AE"/>
    <w:rsid w:val="16F60992"/>
    <w:rsid w:val="17040C53"/>
    <w:rsid w:val="170843BD"/>
    <w:rsid w:val="170919C3"/>
    <w:rsid w:val="172B179B"/>
    <w:rsid w:val="17406243"/>
    <w:rsid w:val="174C235A"/>
    <w:rsid w:val="175429C5"/>
    <w:rsid w:val="177D443A"/>
    <w:rsid w:val="17967889"/>
    <w:rsid w:val="179D6FB2"/>
    <w:rsid w:val="17C045D2"/>
    <w:rsid w:val="17CE6F2C"/>
    <w:rsid w:val="17EA5004"/>
    <w:rsid w:val="17F23323"/>
    <w:rsid w:val="182E58C9"/>
    <w:rsid w:val="183C3C82"/>
    <w:rsid w:val="183F59A8"/>
    <w:rsid w:val="189E0384"/>
    <w:rsid w:val="189E5EE8"/>
    <w:rsid w:val="18A07B5D"/>
    <w:rsid w:val="18A37E9F"/>
    <w:rsid w:val="18AE48F8"/>
    <w:rsid w:val="18B452B4"/>
    <w:rsid w:val="18D5171B"/>
    <w:rsid w:val="18E8794D"/>
    <w:rsid w:val="18FC694C"/>
    <w:rsid w:val="18FD0C69"/>
    <w:rsid w:val="19066D88"/>
    <w:rsid w:val="191506A3"/>
    <w:rsid w:val="19294C21"/>
    <w:rsid w:val="19317B7E"/>
    <w:rsid w:val="1938594B"/>
    <w:rsid w:val="193A13B9"/>
    <w:rsid w:val="19447856"/>
    <w:rsid w:val="194B4C6F"/>
    <w:rsid w:val="19823701"/>
    <w:rsid w:val="19D5251A"/>
    <w:rsid w:val="19E67CE3"/>
    <w:rsid w:val="19E93992"/>
    <w:rsid w:val="1A283D28"/>
    <w:rsid w:val="1A3276B7"/>
    <w:rsid w:val="1A3B6FCD"/>
    <w:rsid w:val="1A6C7542"/>
    <w:rsid w:val="1A7B19B9"/>
    <w:rsid w:val="1A7F6316"/>
    <w:rsid w:val="1A805748"/>
    <w:rsid w:val="1AA41350"/>
    <w:rsid w:val="1AAA28B7"/>
    <w:rsid w:val="1B213329"/>
    <w:rsid w:val="1B356C2A"/>
    <w:rsid w:val="1B401A41"/>
    <w:rsid w:val="1B6F228D"/>
    <w:rsid w:val="1B84267E"/>
    <w:rsid w:val="1BBA4525"/>
    <w:rsid w:val="1BF937ED"/>
    <w:rsid w:val="1C1D120A"/>
    <w:rsid w:val="1C276488"/>
    <w:rsid w:val="1C506075"/>
    <w:rsid w:val="1C570D30"/>
    <w:rsid w:val="1C7961A4"/>
    <w:rsid w:val="1CA639D1"/>
    <w:rsid w:val="1CB61BD9"/>
    <w:rsid w:val="1CBD2E53"/>
    <w:rsid w:val="1CF16C0B"/>
    <w:rsid w:val="1CF93831"/>
    <w:rsid w:val="1D313CA4"/>
    <w:rsid w:val="1D3A3784"/>
    <w:rsid w:val="1D3C75F5"/>
    <w:rsid w:val="1D410D0C"/>
    <w:rsid w:val="1D4455F4"/>
    <w:rsid w:val="1D694E9F"/>
    <w:rsid w:val="1D73054B"/>
    <w:rsid w:val="1D892567"/>
    <w:rsid w:val="1D9A4B10"/>
    <w:rsid w:val="1D9E6B6D"/>
    <w:rsid w:val="1DA30C6E"/>
    <w:rsid w:val="1DB132C8"/>
    <w:rsid w:val="1DB92A06"/>
    <w:rsid w:val="1DCF4F22"/>
    <w:rsid w:val="1DE649CB"/>
    <w:rsid w:val="1DEF07A4"/>
    <w:rsid w:val="1E322AA4"/>
    <w:rsid w:val="1E33145C"/>
    <w:rsid w:val="1E470D78"/>
    <w:rsid w:val="1E495AB8"/>
    <w:rsid w:val="1E672C83"/>
    <w:rsid w:val="1E821CC2"/>
    <w:rsid w:val="1E8727E0"/>
    <w:rsid w:val="1E9066D6"/>
    <w:rsid w:val="1ED37283"/>
    <w:rsid w:val="1EDB3D8C"/>
    <w:rsid w:val="1EEB6CDA"/>
    <w:rsid w:val="1EFD1494"/>
    <w:rsid w:val="1EFE168B"/>
    <w:rsid w:val="1F0176BB"/>
    <w:rsid w:val="1F0235E1"/>
    <w:rsid w:val="1F1E2789"/>
    <w:rsid w:val="1F2D79D0"/>
    <w:rsid w:val="1F4C2379"/>
    <w:rsid w:val="1F591F74"/>
    <w:rsid w:val="1F605239"/>
    <w:rsid w:val="1F7B7C58"/>
    <w:rsid w:val="1F893BA1"/>
    <w:rsid w:val="1FA51E19"/>
    <w:rsid w:val="1FB75C26"/>
    <w:rsid w:val="1FD9754F"/>
    <w:rsid w:val="20123BEA"/>
    <w:rsid w:val="20493E03"/>
    <w:rsid w:val="205B13B3"/>
    <w:rsid w:val="206F0E49"/>
    <w:rsid w:val="20787CBC"/>
    <w:rsid w:val="20C75F93"/>
    <w:rsid w:val="20CB21AF"/>
    <w:rsid w:val="20D63D3B"/>
    <w:rsid w:val="20DA1340"/>
    <w:rsid w:val="20DB0620"/>
    <w:rsid w:val="20F936F3"/>
    <w:rsid w:val="21086BA1"/>
    <w:rsid w:val="21105713"/>
    <w:rsid w:val="211D2FC2"/>
    <w:rsid w:val="212D6D8F"/>
    <w:rsid w:val="2137343B"/>
    <w:rsid w:val="213F1987"/>
    <w:rsid w:val="21647373"/>
    <w:rsid w:val="219821DF"/>
    <w:rsid w:val="21A3369E"/>
    <w:rsid w:val="21BA0944"/>
    <w:rsid w:val="21C82A28"/>
    <w:rsid w:val="21DA1DBC"/>
    <w:rsid w:val="21DD65BD"/>
    <w:rsid w:val="21FD4697"/>
    <w:rsid w:val="22137919"/>
    <w:rsid w:val="22280099"/>
    <w:rsid w:val="22356358"/>
    <w:rsid w:val="223A7E78"/>
    <w:rsid w:val="223C4D84"/>
    <w:rsid w:val="22512941"/>
    <w:rsid w:val="225C6863"/>
    <w:rsid w:val="225E3017"/>
    <w:rsid w:val="227E7D1B"/>
    <w:rsid w:val="228A63B4"/>
    <w:rsid w:val="22990958"/>
    <w:rsid w:val="22A05D64"/>
    <w:rsid w:val="22AD4920"/>
    <w:rsid w:val="22B570CD"/>
    <w:rsid w:val="22B61C4B"/>
    <w:rsid w:val="22BA1788"/>
    <w:rsid w:val="22C6004E"/>
    <w:rsid w:val="22D7649E"/>
    <w:rsid w:val="22D95F93"/>
    <w:rsid w:val="22EE7B94"/>
    <w:rsid w:val="23375AC4"/>
    <w:rsid w:val="234D1F0C"/>
    <w:rsid w:val="23523766"/>
    <w:rsid w:val="23892D64"/>
    <w:rsid w:val="23924B64"/>
    <w:rsid w:val="23C121B7"/>
    <w:rsid w:val="23CB14D6"/>
    <w:rsid w:val="23D008FF"/>
    <w:rsid w:val="23D718F9"/>
    <w:rsid w:val="23DF0D98"/>
    <w:rsid w:val="23ED424A"/>
    <w:rsid w:val="23FE389C"/>
    <w:rsid w:val="24004ABD"/>
    <w:rsid w:val="2410544B"/>
    <w:rsid w:val="24274A00"/>
    <w:rsid w:val="242E5F53"/>
    <w:rsid w:val="24544B27"/>
    <w:rsid w:val="245A268C"/>
    <w:rsid w:val="24762D1B"/>
    <w:rsid w:val="24AB4534"/>
    <w:rsid w:val="24F83EB9"/>
    <w:rsid w:val="250562CC"/>
    <w:rsid w:val="25133648"/>
    <w:rsid w:val="253016AA"/>
    <w:rsid w:val="2534233D"/>
    <w:rsid w:val="255B500D"/>
    <w:rsid w:val="25BC5BA1"/>
    <w:rsid w:val="25C03952"/>
    <w:rsid w:val="26024D05"/>
    <w:rsid w:val="2616503B"/>
    <w:rsid w:val="26494D5A"/>
    <w:rsid w:val="264C75A1"/>
    <w:rsid w:val="266A7795"/>
    <w:rsid w:val="268D1789"/>
    <w:rsid w:val="268F3C3F"/>
    <w:rsid w:val="26974FCB"/>
    <w:rsid w:val="269A3593"/>
    <w:rsid w:val="26A22DEE"/>
    <w:rsid w:val="26A632C1"/>
    <w:rsid w:val="26A8494D"/>
    <w:rsid w:val="26A95711"/>
    <w:rsid w:val="26DA6D44"/>
    <w:rsid w:val="26E147F8"/>
    <w:rsid w:val="26EE02EF"/>
    <w:rsid w:val="26F90744"/>
    <w:rsid w:val="26FD5D81"/>
    <w:rsid w:val="27022A60"/>
    <w:rsid w:val="270F2F92"/>
    <w:rsid w:val="27143ED7"/>
    <w:rsid w:val="27250624"/>
    <w:rsid w:val="272A3D88"/>
    <w:rsid w:val="272A613A"/>
    <w:rsid w:val="272D3F02"/>
    <w:rsid w:val="27332ED9"/>
    <w:rsid w:val="273620C7"/>
    <w:rsid w:val="273B414C"/>
    <w:rsid w:val="277C3A3D"/>
    <w:rsid w:val="2782072C"/>
    <w:rsid w:val="27963EA4"/>
    <w:rsid w:val="27A71D1F"/>
    <w:rsid w:val="27C12228"/>
    <w:rsid w:val="27C24132"/>
    <w:rsid w:val="27C24E1D"/>
    <w:rsid w:val="27E225C5"/>
    <w:rsid w:val="27F01DF7"/>
    <w:rsid w:val="27FA6D81"/>
    <w:rsid w:val="27FB16BD"/>
    <w:rsid w:val="27FB6DD4"/>
    <w:rsid w:val="28097410"/>
    <w:rsid w:val="28104E64"/>
    <w:rsid w:val="28157032"/>
    <w:rsid w:val="284B266F"/>
    <w:rsid w:val="287A3FFC"/>
    <w:rsid w:val="287F2C0C"/>
    <w:rsid w:val="28862C0C"/>
    <w:rsid w:val="28A450B9"/>
    <w:rsid w:val="28D6385C"/>
    <w:rsid w:val="28DD5EF7"/>
    <w:rsid w:val="28DE1C38"/>
    <w:rsid w:val="28E36695"/>
    <w:rsid w:val="28E759E5"/>
    <w:rsid w:val="28F87A79"/>
    <w:rsid w:val="28FF402B"/>
    <w:rsid w:val="294247BC"/>
    <w:rsid w:val="295123E5"/>
    <w:rsid w:val="29522A2C"/>
    <w:rsid w:val="295F56EA"/>
    <w:rsid w:val="2982044A"/>
    <w:rsid w:val="298D383F"/>
    <w:rsid w:val="29BB33F2"/>
    <w:rsid w:val="29BC2FDC"/>
    <w:rsid w:val="29BC3CA7"/>
    <w:rsid w:val="29EA6587"/>
    <w:rsid w:val="29FB30F2"/>
    <w:rsid w:val="2A1F66B1"/>
    <w:rsid w:val="2A3E6A3A"/>
    <w:rsid w:val="2A3F6028"/>
    <w:rsid w:val="2A575D85"/>
    <w:rsid w:val="2A5E792A"/>
    <w:rsid w:val="2A6A3CBF"/>
    <w:rsid w:val="2A7408DC"/>
    <w:rsid w:val="2A7E0710"/>
    <w:rsid w:val="2A8668D4"/>
    <w:rsid w:val="2A8B05D0"/>
    <w:rsid w:val="2A8B0696"/>
    <w:rsid w:val="2AB12882"/>
    <w:rsid w:val="2ABA67B7"/>
    <w:rsid w:val="2AC40BAE"/>
    <w:rsid w:val="2AC6559D"/>
    <w:rsid w:val="2AE909C7"/>
    <w:rsid w:val="2AF26E5D"/>
    <w:rsid w:val="2AF72D3D"/>
    <w:rsid w:val="2AFF0C14"/>
    <w:rsid w:val="2B293433"/>
    <w:rsid w:val="2B33798B"/>
    <w:rsid w:val="2B3425E0"/>
    <w:rsid w:val="2B52109A"/>
    <w:rsid w:val="2B5A39DA"/>
    <w:rsid w:val="2B75557F"/>
    <w:rsid w:val="2B8C316B"/>
    <w:rsid w:val="2B907706"/>
    <w:rsid w:val="2BAE7BCB"/>
    <w:rsid w:val="2BB94058"/>
    <w:rsid w:val="2BD55D9E"/>
    <w:rsid w:val="2BFC746F"/>
    <w:rsid w:val="2C0A4A0D"/>
    <w:rsid w:val="2C16617A"/>
    <w:rsid w:val="2C23794B"/>
    <w:rsid w:val="2C2B2E17"/>
    <w:rsid w:val="2C437978"/>
    <w:rsid w:val="2C6E6FA2"/>
    <w:rsid w:val="2C9A6497"/>
    <w:rsid w:val="2C9E4F65"/>
    <w:rsid w:val="2CC31445"/>
    <w:rsid w:val="2CD635FC"/>
    <w:rsid w:val="2CE903CD"/>
    <w:rsid w:val="2CF620CA"/>
    <w:rsid w:val="2D110A14"/>
    <w:rsid w:val="2D130AC2"/>
    <w:rsid w:val="2D344114"/>
    <w:rsid w:val="2D484CBA"/>
    <w:rsid w:val="2D7C3A16"/>
    <w:rsid w:val="2D8E7652"/>
    <w:rsid w:val="2D9F1B43"/>
    <w:rsid w:val="2DB82646"/>
    <w:rsid w:val="2DCE08BD"/>
    <w:rsid w:val="2DE03981"/>
    <w:rsid w:val="2DEC5714"/>
    <w:rsid w:val="2DFD3AB0"/>
    <w:rsid w:val="2E012E90"/>
    <w:rsid w:val="2E07074F"/>
    <w:rsid w:val="2E1430BB"/>
    <w:rsid w:val="2E164F61"/>
    <w:rsid w:val="2E244FD8"/>
    <w:rsid w:val="2E2A0388"/>
    <w:rsid w:val="2E414A24"/>
    <w:rsid w:val="2E4F0E88"/>
    <w:rsid w:val="2E563923"/>
    <w:rsid w:val="2EA34146"/>
    <w:rsid w:val="2EAB6836"/>
    <w:rsid w:val="2EDD2394"/>
    <w:rsid w:val="2EDF4C82"/>
    <w:rsid w:val="2EED04F5"/>
    <w:rsid w:val="2EEE4B5C"/>
    <w:rsid w:val="2EF31354"/>
    <w:rsid w:val="2F065583"/>
    <w:rsid w:val="2F1B7B00"/>
    <w:rsid w:val="2F1D11D2"/>
    <w:rsid w:val="2F1D3022"/>
    <w:rsid w:val="2F2B3B19"/>
    <w:rsid w:val="2F3E0C45"/>
    <w:rsid w:val="2F470586"/>
    <w:rsid w:val="2F6F2F49"/>
    <w:rsid w:val="2F7007EC"/>
    <w:rsid w:val="2F7F30E1"/>
    <w:rsid w:val="2F7F6973"/>
    <w:rsid w:val="2F943D9E"/>
    <w:rsid w:val="2F9E3E6C"/>
    <w:rsid w:val="2FC525E2"/>
    <w:rsid w:val="2FC65A84"/>
    <w:rsid w:val="2FCE4B7C"/>
    <w:rsid w:val="2FE17DAB"/>
    <w:rsid w:val="2FEA7569"/>
    <w:rsid w:val="2FF830F1"/>
    <w:rsid w:val="301F7B4A"/>
    <w:rsid w:val="302E57D2"/>
    <w:rsid w:val="30326821"/>
    <w:rsid w:val="30351A95"/>
    <w:rsid w:val="304217A8"/>
    <w:rsid w:val="304B77A6"/>
    <w:rsid w:val="30627823"/>
    <w:rsid w:val="30904B94"/>
    <w:rsid w:val="30C6076B"/>
    <w:rsid w:val="30C94116"/>
    <w:rsid w:val="30D21E84"/>
    <w:rsid w:val="30D44746"/>
    <w:rsid w:val="30DD3710"/>
    <w:rsid w:val="30E82D57"/>
    <w:rsid w:val="311302AE"/>
    <w:rsid w:val="31203D60"/>
    <w:rsid w:val="313E5AFC"/>
    <w:rsid w:val="315D2A7D"/>
    <w:rsid w:val="316479B8"/>
    <w:rsid w:val="31822C2D"/>
    <w:rsid w:val="31AA349C"/>
    <w:rsid w:val="31ED0A5E"/>
    <w:rsid w:val="320026CC"/>
    <w:rsid w:val="3211742E"/>
    <w:rsid w:val="322B4110"/>
    <w:rsid w:val="322D1ACC"/>
    <w:rsid w:val="32573D9A"/>
    <w:rsid w:val="32775635"/>
    <w:rsid w:val="32786A08"/>
    <w:rsid w:val="32995C66"/>
    <w:rsid w:val="32BC0896"/>
    <w:rsid w:val="32C87CC0"/>
    <w:rsid w:val="32CA72EC"/>
    <w:rsid w:val="32FC03C0"/>
    <w:rsid w:val="33017877"/>
    <w:rsid w:val="330974C4"/>
    <w:rsid w:val="331D499E"/>
    <w:rsid w:val="332B67F0"/>
    <w:rsid w:val="33392568"/>
    <w:rsid w:val="33456879"/>
    <w:rsid w:val="3349629F"/>
    <w:rsid w:val="334B3F08"/>
    <w:rsid w:val="334C2DB3"/>
    <w:rsid w:val="3359170B"/>
    <w:rsid w:val="337E4009"/>
    <w:rsid w:val="33933320"/>
    <w:rsid w:val="33942300"/>
    <w:rsid w:val="33A2797B"/>
    <w:rsid w:val="33B75B1D"/>
    <w:rsid w:val="33B83012"/>
    <w:rsid w:val="33C0577E"/>
    <w:rsid w:val="33C37DDD"/>
    <w:rsid w:val="33E1525A"/>
    <w:rsid w:val="33E8387E"/>
    <w:rsid w:val="33EA094A"/>
    <w:rsid w:val="33EC1598"/>
    <w:rsid w:val="33F53B01"/>
    <w:rsid w:val="340A13A9"/>
    <w:rsid w:val="341222DD"/>
    <w:rsid w:val="341E4AD0"/>
    <w:rsid w:val="341F1537"/>
    <w:rsid w:val="34303C90"/>
    <w:rsid w:val="343D14B9"/>
    <w:rsid w:val="34776AEB"/>
    <w:rsid w:val="34E74872"/>
    <w:rsid w:val="34F61761"/>
    <w:rsid w:val="352F78EB"/>
    <w:rsid w:val="359C5B32"/>
    <w:rsid w:val="35A609A6"/>
    <w:rsid w:val="35A70021"/>
    <w:rsid w:val="35B50529"/>
    <w:rsid w:val="35D217CC"/>
    <w:rsid w:val="35D968A7"/>
    <w:rsid w:val="365B209A"/>
    <w:rsid w:val="366D662F"/>
    <w:rsid w:val="369E5388"/>
    <w:rsid w:val="369E64D0"/>
    <w:rsid w:val="36B44223"/>
    <w:rsid w:val="36C56B5E"/>
    <w:rsid w:val="36C64325"/>
    <w:rsid w:val="3706528F"/>
    <w:rsid w:val="37401E6B"/>
    <w:rsid w:val="375C54C7"/>
    <w:rsid w:val="3772064C"/>
    <w:rsid w:val="379C3AE8"/>
    <w:rsid w:val="37A80022"/>
    <w:rsid w:val="37AD07F0"/>
    <w:rsid w:val="37C41F00"/>
    <w:rsid w:val="37FB3314"/>
    <w:rsid w:val="380E7153"/>
    <w:rsid w:val="38176A61"/>
    <w:rsid w:val="381A1608"/>
    <w:rsid w:val="383715ED"/>
    <w:rsid w:val="38595F0D"/>
    <w:rsid w:val="387F11C2"/>
    <w:rsid w:val="38864ED2"/>
    <w:rsid w:val="38943951"/>
    <w:rsid w:val="38AB708D"/>
    <w:rsid w:val="38B8161A"/>
    <w:rsid w:val="38E20D7F"/>
    <w:rsid w:val="38EE48DE"/>
    <w:rsid w:val="390B5F4E"/>
    <w:rsid w:val="39356693"/>
    <w:rsid w:val="3936346A"/>
    <w:rsid w:val="394332F5"/>
    <w:rsid w:val="39436ECE"/>
    <w:rsid w:val="39531669"/>
    <w:rsid w:val="39A376BB"/>
    <w:rsid w:val="39A76E24"/>
    <w:rsid w:val="39B354F4"/>
    <w:rsid w:val="39B5504D"/>
    <w:rsid w:val="39E5123E"/>
    <w:rsid w:val="39E619E6"/>
    <w:rsid w:val="3A0E633A"/>
    <w:rsid w:val="3A1126EF"/>
    <w:rsid w:val="3A160C3D"/>
    <w:rsid w:val="3A571CC0"/>
    <w:rsid w:val="3A74138B"/>
    <w:rsid w:val="3A810605"/>
    <w:rsid w:val="3A8A4830"/>
    <w:rsid w:val="3A9764A7"/>
    <w:rsid w:val="3A992D64"/>
    <w:rsid w:val="3A9A1BA2"/>
    <w:rsid w:val="3AA60D86"/>
    <w:rsid w:val="3AC907ED"/>
    <w:rsid w:val="3AD27A6C"/>
    <w:rsid w:val="3AD7002C"/>
    <w:rsid w:val="3AFA27E5"/>
    <w:rsid w:val="3B1618F9"/>
    <w:rsid w:val="3B1755B5"/>
    <w:rsid w:val="3B2A09E6"/>
    <w:rsid w:val="3B2C1681"/>
    <w:rsid w:val="3B4D3EB2"/>
    <w:rsid w:val="3B51257E"/>
    <w:rsid w:val="3B6664FE"/>
    <w:rsid w:val="3B736ABC"/>
    <w:rsid w:val="3B9279FE"/>
    <w:rsid w:val="3B98289F"/>
    <w:rsid w:val="3B9B3BCB"/>
    <w:rsid w:val="3BE01529"/>
    <w:rsid w:val="3BF06C21"/>
    <w:rsid w:val="3BFB14F2"/>
    <w:rsid w:val="3BFC4F78"/>
    <w:rsid w:val="3C0103AF"/>
    <w:rsid w:val="3C16667E"/>
    <w:rsid w:val="3C253FB7"/>
    <w:rsid w:val="3C2F7CE2"/>
    <w:rsid w:val="3C380D13"/>
    <w:rsid w:val="3C3C42D7"/>
    <w:rsid w:val="3C430DB0"/>
    <w:rsid w:val="3C560FFA"/>
    <w:rsid w:val="3C6C3731"/>
    <w:rsid w:val="3C757225"/>
    <w:rsid w:val="3C824BC9"/>
    <w:rsid w:val="3C91613B"/>
    <w:rsid w:val="3CA64C08"/>
    <w:rsid w:val="3CB81D1B"/>
    <w:rsid w:val="3CBF546D"/>
    <w:rsid w:val="3CCE64B0"/>
    <w:rsid w:val="3CE90BDF"/>
    <w:rsid w:val="3D08618C"/>
    <w:rsid w:val="3D10347A"/>
    <w:rsid w:val="3D29555E"/>
    <w:rsid w:val="3D38251E"/>
    <w:rsid w:val="3D534F13"/>
    <w:rsid w:val="3D755FB4"/>
    <w:rsid w:val="3DAF2AFC"/>
    <w:rsid w:val="3DB97BA3"/>
    <w:rsid w:val="3DC807CE"/>
    <w:rsid w:val="3DD45D92"/>
    <w:rsid w:val="3DD73438"/>
    <w:rsid w:val="3DF26DDF"/>
    <w:rsid w:val="3DFB79A1"/>
    <w:rsid w:val="3E0C3699"/>
    <w:rsid w:val="3E1F18F4"/>
    <w:rsid w:val="3E287218"/>
    <w:rsid w:val="3E3C47A4"/>
    <w:rsid w:val="3E594771"/>
    <w:rsid w:val="3E633CC3"/>
    <w:rsid w:val="3EA6736D"/>
    <w:rsid w:val="3EAF5861"/>
    <w:rsid w:val="3EB13A46"/>
    <w:rsid w:val="3EC85C9F"/>
    <w:rsid w:val="3ED46B34"/>
    <w:rsid w:val="3EDE7E53"/>
    <w:rsid w:val="3EEE6F12"/>
    <w:rsid w:val="3F2A6126"/>
    <w:rsid w:val="3F2F1059"/>
    <w:rsid w:val="3F4263D8"/>
    <w:rsid w:val="3F575504"/>
    <w:rsid w:val="3F6F68AB"/>
    <w:rsid w:val="3F8728D6"/>
    <w:rsid w:val="3F9C3840"/>
    <w:rsid w:val="3FA64467"/>
    <w:rsid w:val="3FB6489E"/>
    <w:rsid w:val="3FB66AFF"/>
    <w:rsid w:val="3FB7333F"/>
    <w:rsid w:val="3FC06CA7"/>
    <w:rsid w:val="3FC104A2"/>
    <w:rsid w:val="3FC87888"/>
    <w:rsid w:val="3FD33CBB"/>
    <w:rsid w:val="3FD40C6F"/>
    <w:rsid w:val="3FD41725"/>
    <w:rsid w:val="3FDF5EFD"/>
    <w:rsid w:val="3FF56861"/>
    <w:rsid w:val="40046A6E"/>
    <w:rsid w:val="40083CC2"/>
    <w:rsid w:val="40225972"/>
    <w:rsid w:val="403E456B"/>
    <w:rsid w:val="404A23D7"/>
    <w:rsid w:val="40567DC1"/>
    <w:rsid w:val="405D41D1"/>
    <w:rsid w:val="406D4C7D"/>
    <w:rsid w:val="40714B82"/>
    <w:rsid w:val="408557DC"/>
    <w:rsid w:val="4087424C"/>
    <w:rsid w:val="409B0A47"/>
    <w:rsid w:val="40A92E0B"/>
    <w:rsid w:val="40A9448C"/>
    <w:rsid w:val="40D47EC5"/>
    <w:rsid w:val="40DA38F7"/>
    <w:rsid w:val="40FD54B6"/>
    <w:rsid w:val="41031AAB"/>
    <w:rsid w:val="414B6E52"/>
    <w:rsid w:val="41682979"/>
    <w:rsid w:val="41682F31"/>
    <w:rsid w:val="41741B70"/>
    <w:rsid w:val="419453CF"/>
    <w:rsid w:val="41CA44E0"/>
    <w:rsid w:val="41DC1510"/>
    <w:rsid w:val="41F67AD3"/>
    <w:rsid w:val="41F8760C"/>
    <w:rsid w:val="420646F0"/>
    <w:rsid w:val="4209394B"/>
    <w:rsid w:val="4217531C"/>
    <w:rsid w:val="421B5084"/>
    <w:rsid w:val="424471A1"/>
    <w:rsid w:val="427B2100"/>
    <w:rsid w:val="4283369E"/>
    <w:rsid w:val="428D6ABB"/>
    <w:rsid w:val="42B50114"/>
    <w:rsid w:val="42B82190"/>
    <w:rsid w:val="42CE7BB8"/>
    <w:rsid w:val="43102C62"/>
    <w:rsid w:val="43443A6C"/>
    <w:rsid w:val="43616FF3"/>
    <w:rsid w:val="436C752E"/>
    <w:rsid w:val="4378498C"/>
    <w:rsid w:val="4378785F"/>
    <w:rsid w:val="43B75FD1"/>
    <w:rsid w:val="43B876EB"/>
    <w:rsid w:val="43C719F2"/>
    <w:rsid w:val="43EF4A6B"/>
    <w:rsid w:val="43F061F4"/>
    <w:rsid w:val="43FF7B26"/>
    <w:rsid w:val="44275757"/>
    <w:rsid w:val="4464021F"/>
    <w:rsid w:val="4493215A"/>
    <w:rsid w:val="44A377A9"/>
    <w:rsid w:val="44C34B1E"/>
    <w:rsid w:val="44C75382"/>
    <w:rsid w:val="44E61EB1"/>
    <w:rsid w:val="45172869"/>
    <w:rsid w:val="45226663"/>
    <w:rsid w:val="4533640D"/>
    <w:rsid w:val="453C00F0"/>
    <w:rsid w:val="45646A40"/>
    <w:rsid w:val="45800048"/>
    <w:rsid w:val="458878B5"/>
    <w:rsid w:val="45915C8E"/>
    <w:rsid w:val="4599152D"/>
    <w:rsid w:val="459A2F90"/>
    <w:rsid w:val="45A21B1A"/>
    <w:rsid w:val="45AA4218"/>
    <w:rsid w:val="45AE12C0"/>
    <w:rsid w:val="45C45302"/>
    <w:rsid w:val="45E9440B"/>
    <w:rsid w:val="462D60DF"/>
    <w:rsid w:val="463F2158"/>
    <w:rsid w:val="464039D8"/>
    <w:rsid w:val="464E44AD"/>
    <w:rsid w:val="46716CA0"/>
    <w:rsid w:val="468E3CC9"/>
    <w:rsid w:val="46A74673"/>
    <w:rsid w:val="46AB574D"/>
    <w:rsid w:val="46B22302"/>
    <w:rsid w:val="46D557A8"/>
    <w:rsid w:val="46D90CAE"/>
    <w:rsid w:val="46E109E1"/>
    <w:rsid w:val="47184980"/>
    <w:rsid w:val="472747EC"/>
    <w:rsid w:val="47336DF0"/>
    <w:rsid w:val="47385243"/>
    <w:rsid w:val="473941E2"/>
    <w:rsid w:val="473C2F7D"/>
    <w:rsid w:val="473D18C2"/>
    <w:rsid w:val="473D356B"/>
    <w:rsid w:val="473E1AC5"/>
    <w:rsid w:val="475616B9"/>
    <w:rsid w:val="477F1E29"/>
    <w:rsid w:val="479E4EEA"/>
    <w:rsid w:val="47A2041E"/>
    <w:rsid w:val="47BF342A"/>
    <w:rsid w:val="47E861F6"/>
    <w:rsid w:val="47FF4321"/>
    <w:rsid w:val="480B32CA"/>
    <w:rsid w:val="48211010"/>
    <w:rsid w:val="483D198A"/>
    <w:rsid w:val="48636C8F"/>
    <w:rsid w:val="48967514"/>
    <w:rsid w:val="489E4F8A"/>
    <w:rsid w:val="48A70983"/>
    <w:rsid w:val="48A802BF"/>
    <w:rsid w:val="48AD64AD"/>
    <w:rsid w:val="48B807AA"/>
    <w:rsid w:val="48C45814"/>
    <w:rsid w:val="48DA2F97"/>
    <w:rsid w:val="48EB5AE5"/>
    <w:rsid w:val="48F13D0A"/>
    <w:rsid w:val="491C1846"/>
    <w:rsid w:val="492A618A"/>
    <w:rsid w:val="492E6892"/>
    <w:rsid w:val="493721CE"/>
    <w:rsid w:val="49574451"/>
    <w:rsid w:val="497722AD"/>
    <w:rsid w:val="498072BC"/>
    <w:rsid w:val="49972E69"/>
    <w:rsid w:val="49AE1470"/>
    <w:rsid w:val="4A00398E"/>
    <w:rsid w:val="4A0647B4"/>
    <w:rsid w:val="4A096EE7"/>
    <w:rsid w:val="4A0A0E38"/>
    <w:rsid w:val="4A1A1B02"/>
    <w:rsid w:val="4A375B51"/>
    <w:rsid w:val="4A4572D2"/>
    <w:rsid w:val="4A684EA2"/>
    <w:rsid w:val="4A690B8D"/>
    <w:rsid w:val="4A7D08B4"/>
    <w:rsid w:val="4AB103F7"/>
    <w:rsid w:val="4ACD2442"/>
    <w:rsid w:val="4AD87D1F"/>
    <w:rsid w:val="4ADB5B5A"/>
    <w:rsid w:val="4AFD1483"/>
    <w:rsid w:val="4B395E38"/>
    <w:rsid w:val="4B4C369B"/>
    <w:rsid w:val="4B7B25B5"/>
    <w:rsid w:val="4B7C0820"/>
    <w:rsid w:val="4B8E564F"/>
    <w:rsid w:val="4B914998"/>
    <w:rsid w:val="4BA5579A"/>
    <w:rsid w:val="4BC8079A"/>
    <w:rsid w:val="4BD17C2A"/>
    <w:rsid w:val="4BD755F0"/>
    <w:rsid w:val="4BDE20EF"/>
    <w:rsid w:val="4BF07798"/>
    <w:rsid w:val="4C2F08FB"/>
    <w:rsid w:val="4C37013F"/>
    <w:rsid w:val="4C513740"/>
    <w:rsid w:val="4C540E95"/>
    <w:rsid w:val="4C667D3F"/>
    <w:rsid w:val="4C69344D"/>
    <w:rsid w:val="4C6F2AF9"/>
    <w:rsid w:val="4C744B17"/>
    <w:rsid w:val="4C793684"/>
    <w:rsid w:val="4C8F2D9A"/>
    <w:rsid w:val="4C930EBA"/>
    <w:rsid w:val="4C9F425C"/>
    <w:rsid w:val="4CC95CF0"/>
    <w:rsid w:val="4CCB2C12"/>
    <w:rsid w:val="4CD961AD"/>
    <w:rsid w:val="4CDB5B27"/>
    <w:rsid w:val="4CE53E75"/>
    <w:rsid w:val="4CEC18C3"/>
    <w:rsid w:val="4CFD508E"/>
    <w:rsid w:val="4D3023A8"/>
    <w:rsid w:val="4D3D3DA7"/>
    <w:rsid w:val="4D467AAA"/>
    <w:rsid w:val="4D653469"/>
    <w:rsid w:val="4D6C23A5"/>
    <w:rsid w:val="4D847F95"/>
    <w:rsid w:val="4DAF1848"/>
    <w:rsid w:val="4DBB699C"/>
    <w:rsid w:val="4DFB7497"/>
    <w:rsid w:val="4E2B6FBA"/>
    <w:rsid w:val="4E583C58"/>
    <w:rsid w:val="4E887560"/>
    <w:rsid w:val="4E8F6F26"/>
    <w:rsid w:val="4EB44490"/>
    <w:rsid w:val="4EB57FD2"/>
    <w:rsid w:val="4EE52937"/>
    <w:rsid w:val="4EF21456"/>
    <w:rsid w:val="4F383034"/>
    <w:rsid w:val="4F3F0D3F"/>
    <w:rsid w:val="4F4F1C24"/>
    <w:rsid w:val="4F691085"/>
    <w:rsid w:val="4F7F7006"/>
    <w:rsid w:val="4FCB1DE7"/>
    <w:rsid w:val="4FCD2BD6"/>
    <w:rsid w:val="500345AC"/>
    <w:rsid w:val="50367F64"/>
    <w:rsid w:val="50401BBA"/>
    <w:rsid w:val="504459C5"/>
    <w:rsid w:val="5045351F"/>
    <w:rsid w:val="504921D9"/>
    <w:rsid w:val="50674A36"/>
    <w:rsid w:val="506B7BAF"/>
    <w:rsid w:val="50710E27"/>
    <w:rsid w:val="507C0464"/>
    <w:rsid w:val="507F3683"/>
    <w:rsid w:val="508C1EB5"/>
    <w:rsid w:val="509555B0"/>
    <w:rsid w:val="50BD25C7"/>
    <w:rsid w:val="51175A8C"/>
    <w:rsid w:val="51182108"/>
    <w:rsid w:val="513C76EF"/>
    <w:rsid w:val="5141504E"/>
    <w:rsid w:val="514826E5"/>
    <w:rsid w:val="514C48A2"/>
    <w:rsid w:val="514E26F7"/>
    <w:rsid w:val="515F43E1"/>
    <w:rsid w:val="517D35DD"/>
    <w:rsid w:val="518C7884"/>
    <w:rsid w:val="51912556"/>
    <w:rsid w:val="51943ED3"/>
    <w:rsid w:val="51B21BEC"/>
    <w:rsid w:val="51BB4DE5"/>
    <w:rsid w:val="51C407B0"/>
    <w:rsid w:val="51E425C7"/>
    <w:rsid w:val="51EA76EA"/>
    <w:rsid w:val="520534BA"/>
    <w:rsid w:val="52885308"/>
    <w:rsid w:val="52AE6736"/>
    <w:rsid w:val="52BF17D1"/>
    <w:rsid w:val="52ED3E7A"/>
    <w:rsid w:val="53276D67"/>
    <w:rsid w:val="535228AF"/>
    <w:rsid w:val="53524ED7"/>
    <w:rsid w:val="53571F2A"/>
    <w:rsid w:val="535C4E3D"/>
    <w:rsid w:val="537D6099"/>
    <w:rsid w:val="53851D7B"/>
    <w:rsid w:val="538B30E5"/>
    <w:rsid w:val="53A64A56"/>
    <w:rsid w:val="53BD1471"/>
    <w:rsid w:val="54054EE6"/>
    <w:rsid w:val="541C379B"/>
    <w:rsid w:val="54274E6D"/>
    <w:rsid w:val="542C1EFC"/>
    <w:rsid w:val="54445DD2"/>
    <w:rsid w:val="5455199C"/>
    <w:rsid w:val="547F1CB1"/>
    <w:rsid w:val="54A446E2"/>
    <w:rsid w:val="54AF0D73"/>
    <w:rsid w:val="54B05787"/>
    <w:rsid w:val="54B55E78"/>
    <w:rsid w:val="54BB4957"/>
    <w:rsid w:val="54BE42C7"/>
    <w:rsid w:val="54C53E79"/>
    <w:rsid w:val="54F03F65"/>
    <w:rsid w:val="54F526AD"/>
    <w:rsid w:val="55084AA0"/>
    <w:rsid w:val="550B2BFA"/>
    <w:rsid w:val="551247CB"/>
    <w:rsid w:val="55141CBA"/>
    <w:rsid w:val="554E054A"/>
    <w:rsid w:val="55565E03"/>
    <w:rsid w:val="5563705D"/>
    <w:rsid w:val="556958B5"/>
    <w:rsid w:val="55767CC5"/>
    <w:rsid w:val="557A03FB"/>
    <w:rsid w:val="55FF41D9"/>
    <w:rsid w:val="561110A5"/>
    <w:rsid w:val="561514B3"/>
    <w:rsid w:val="563E4222"/>
    <w:rsid w:val="56407415"/>
    <w:rsid w:val="564A004A"/>
    <w:rsid w:val="564B6E28"/>
    <w:rsid w:val="565F77E7"/>
    <w:rsid w:val="566C0EA1"/>
    <w:rsid w:val="566D0271"/>
    <w:rsid w:val="567B5668"/>
    <w:rsid w:val="56A2786F"/>
    <w:rsid w:val="56AB0BD9"/>
    <w:rsid w:val="56C36663"/>
    <w:rsid w:val="56DF2AF4"/>
    <w:rsid w:val="56EA11F3"/>
    <w:rsid w:val="56F67ACA"/>
    <w:rsid w:val="57097722"/>
    <w:rsid w:val="57152FCB"/>
    <w:rsid w:val="57406CAF"/>
    <w:rsid w:val="574B3C87"/>
    <w:rsid w:val="574D6790"/>
    <w:rsid w:val="574E709B"/>
    <w:rsid w:val="575C74DD"/>
    <w:rsid w:val="575F0F85"/>
    <w:rsid w:val="576C4F26"/>
    <w:rsid w:val="57742728"/>
    <w:rsid w:val="57765222"/>
    <w:rsid w:val="577F2F5C"/>
    <w:rsid w:val="579A7873"/>
    <w:rsid w:val="57D76D73"/>
    <w:rsid w:val="5810418E"/>
    <w:rsid w:val="584935A0"/>
    <w:rsid w:val="58657C52"/>
    <w:rsid w:val="586B6A44"/>
    <w:rsid w:val="5876012C"/>
    <w:rsid w:val="58811A95"/>
    <w:rsid w:val="589D36AE"/>
    <w:rsid w:val="589E15F5"/>
    <w:rsid w:val="58A13F31"/>
    <w:rsid w:val="58BD3748"/>
    <w:rsid w:val="58C64441"/>
    <w:rsid w:val="58DB2CC8"/>
    <w:rsid w:val="58E704B6"/>
    <w:rsid w:val="59113201"/>
    <w:rsid w:val="59145B46"/>
    <w:rsid w:val="59164ABC"/>
    <w:rsid w:val="593D6F5F"/>
    <w:rsid w:val="594E10FC"/>
    <w:rsid w:val="594F6E11"/>
    <w:rsid w:val="5993794D"/>
    <w:rsid w:val="59B3788D"/>
    <w:rsid w:val="59BC18DC"/>
    <w:rsid w:val="59BD3468"/>
    <w:rsid w:val="59C7223E"/>
    <w:rsid w:val="59CA0F9C"/>
    <w:rsid w:val="59FC312A"/>
    <w:rsid w:val="5A2F6312"/>
    <w:rsid w:val="5A5C1C99"/>
    <w:rsid w:val="5A5D52A6"/>
    <w:rsid w:val="5A670BFC"/>
    <w:rsid w:val="5AD34FA3"/>
    <w:rsid w:val="5AD51472"/>
    <w:rsid w:val="5ADD25BA"/>
    <w:rsid w:val="5AE263E6"/>
    <w:rsid w:val="5B170870"/>
    <w:rsid w:val="5B1B52BA"/>
    <w:rsid w:val="5B2840CF"/>
    <w:rsid w:val="5B3A411C"/>
    <w:rsid w:val="5B3A5C0A"/>
    <w:rsid w:val="5B446369"/>
    <w:rsid w:val="5B471898"/>
    <w:rsid w:val="5B6B1256"/>
    <w:rsid w:val="5B701A94"/>
    <w:rsid w:val="5B7B35BA"/>
    <w:rsid w:val="5B8B05E1"/>
    <w:rsid w:val="5B9278B2"/>
    <w:rsid w:val="5B9909E1"/>
    <w:rsid w:val="5BB10D8A"/>
    <w:rsid w:val="5BBB4F7B"/>
    <w:rsid w:val="5BD903F9"/>
    <w:rsid w:val="5BDD0B0F"/>
    <w:rsid w:val="5BE13A6A"/>
    <w:rsid w:val="5BF71472"/>
    <w:rsid w:val="5C0B45DD"/>
    <w:rsid w:val="5C1110E3"/>
    <w:rsid w:val="5C214335"/>
    <w:rsid w:val="5C231D16"/>
    <w:rsid w:val="5C531D7A"/>
    <w:rsid w:val="5C7608C9"/>
    <w:rsid w:val="5C7E4FC2"/>
    <w:rsid w:val="5C920479"/>
    <w:rsid w:val="5CBB35E3"/>
    <w:rsid w:val="5CCC49CC"/>
    <w:rsid w:val="5CCC5B46"/>
    <w:rsid w:val="5CD75E4E"/>
    <w:rsid w:val="5CDA3AE3"/>
    <w:rsid w:val="5CF845D1"/>
    <w:rsid w:val="5D1E566F"/>
    <w:rsid w:val="5D2F0204"/>
    <w:rsid w:val="5D364BAC"/>
    <w:rsid w:val="5D48112D"/>
    <w:rsid w:val="5D6B74A4"/>
    <w:rsid w:val="5D7127AF"/>
    <w:rsid w:val="5D772F1B"/>
    <w:rsid w:val="5D841C0E"/>
    <w:rsid w:val="5D91379B"/>
    <w:rsid w:val="5D9867B6"/>
    <w:rsid w:val="5DA97E48"/>
    <w:rsid w:val="5DB15695"/>
    <w:rsid w:val="5DB36B21"/>
    <w:rsid w:val="5DC175B7"/>
    <w:rsid w:val="5DC54018"/>
    <w:rsid w:val="5DE36AD0"/>
    <w:rsid w:val="5E235C8D"/>
    <w:rsid w:val="5E670F91"/>
    <w:rsid w:val="5E6868BF"/>
    <w:rsid w:val="5E6C77AF"/>
    <w:rsid w:val="5E8B5162"/>
    <w:rsid w:val="5E8D3EA5"/>
    <w:rsid w:val="5EAB656B"/>
    <w:rsid w:val="5EAD19D4"/>
    <w:rsid w:val="5EBB330D"/>
    <w:rsid w:val="5EBB3CA6"/>
    <w:rsid w:val="5ED06E9B"/>
    <w:rsid w:val="5EDD3966"/>
    <w:rsid w:val="5EFA2AC6"/>
    <w:rsid w:val="5F1816A0"/>
    <w:rsid w:val="5F1827ED"/>
    <w:rsid w:val="5F5226D6"/>
    <w:rsid w:val="5FA56303"/>
    <w:rsid w:val="5FAA12D5"/>
    <w:rsid w:val="5FC45A1C"/>
    <w:rsid w:val="5FD36653"/>
    <w:rsid w:val="5FED680E"/>
    <w:rsid w:val="601E2CED"/>
    <w:rsid w:val="60276CC0"/>
    <w:rsid w:val="602F4CB9"/>
    <w:rsid w:val="603712A6"/>
    <w:rsid w:val="603D1C6C"/>
    <w:rsid w:val="60454E7A"/>
    <w:rsid w:val="6059442B"/>
    <w:rsid w:val="606B732E"/>
    <w:rsid w:val="60925874"/>
    <w:rsid w:val="60F93D2C"/>
    <w:rsid w:val="61000DCE"/>
    <w:rsid w:val="610E4590"/>
    <w:rsid w:val="61213E00"/>
    <w:rsid w:val="613A7CCE"/>
    <w:rsid w:val="61424949"/>
    <w:rsid w:val="6142669A"/>
    <w:rsid w:val="6143039D"/>
    <w:rsid w:val="61457085"/>
    <w:rsid w:val="615E20CF"/>
    <w:rsid w:val="61660D7F"/>
    <w:rsid w:val="61671198"/>
    <w:rsid w:val="616C6678"/>
    <w:rsid w:val="616E61EF"/>
    <w:rsid w:val="61762CA3"/>
    <w:rsid w:val="6178148D"/>
    <w:rsid w:val="618532E6"/>
    <w:rsid w:val="618D48C4"/>
    <w:rsid w:val="619F18AF"/>
    <w:rsid w:val="61A7013A"/>
    <w:rsid w:val="61A834A9"/>
    <w:rsid w:val="62103BCD"/>
    <w:rsid w:val="621540CC"/>
    <w:rsid w:val="623806D2"/>
    <w:rsid w:val="624D34E3"/>
    <w:rsid w:val="62575CFA"/>
    <w:rsid w:val="627428B8"/>
    <w:rsid w:val="627E32C4"/>
    <w:rsid w:val="6290335D"/>
    <w:rsid w:val="629F637E"/>
    <w:rsid w:val="62A46566"/>
    <w:rsid w:val="62AC4FD3"/>
    <w:rsid w:val="62C66ED9"/>
    <w:rsid w:val="62EF3B7B"/>
    <w:rsid w:val="62F5798D"/>
    <w:rsid w:val="630F24CE"/>
    <w:rsid w:val="631F3E5D"/>
    <w:rsid w:val="634F4B1D"/>
    <w:rsid w:val="634F4DE7"/>
    <w:rsid w:val="63530A41"/>
    <w:rsid w:val="635A7287"/>
    <w:rsid w:val="63620A1E"/>
    <w:rsid w:val="636D4C94"/>
    <w:rsid w:val="63BB4E77"/>
    <w:rsid w:val="63BD1F79"/>
    <w:rsid w:val="63D247BC"/>
    <w:rsid w:val="63D30214"/>
    <w:rsid w:val="640D3677"/>
    <w:rsid w:val="641102A5"/>
    <w:rsid w:val="641D171E"/>
    <w:rsid w:val="64234457"/>
    <w:rsid w:val="642902EE"/>
    <w:rsid w:val="642C3240"/>
    <w:rsid w:val="64380011"/>
    <w:rsid w:val="646F0AAC"/>
    <w:rsid w:val="64852EED"/>
    <w:rsid w:val="64860BBC"/>
    <w:rsid w:val="648849AD"/>
    <w:rsid w:val="648A7410"/>
    <w:rsid w:val="6495371D"/>
    <w:rsid w:val="64A40FB3"/>
    <w:rsid w:val="64CC0AED"/>
    <w:rsid w:val="654779C4"/>
    <w:rsid w:val="654F0343"/>
    <w:rsid w:val="65586DA6"/>
    <w:rsid w:val="65765B1D"/>
    <w:rsid w:val="65771643"/>
    <w:rsid w:val="6595078F"/>
    <w:rsid w:val="65972DA2"/>
    <w:rsid w:val="65BA1CBC"/>
    <w:rsid w:val="65D753B0"/>
    <w:rsid w:val="65E36751"/>
    <w:rsid w:val="65E46429"/>
    <w:rsid w:val="66106F12"/>
    <w:rsid w:val="662C2F3E"/>
    <w:rsid w:val="66414053"/>
    <w:rsid w:val="66C808C6"/>
    <w:rsid w:val="66D6394D"/>
    <w:rsid w:val="66D7458E"/>
    <w:rsid w:val="66DA7C6F"/>
    <w:rsid w:val="66DB59F4"/>
    <w:rsid w:val="66E17F07"/>
    <w:rsid w:val="66E97539"/>
    <w:rsid w:val="67122C40"/>
    <w:rsid w:val="671F0E01"/>
    <w:rsid w:val="671F2619"/>
    <w:rsid w:val="672A1712"/>
    <w:rsid w:val="67463EAB"/>
    <w:rsid w:val="674959C8"/>
    <w:rsid w:val="676B4B1F"/>
    <w:rsid w:val="67746664"/>
    <w:rsid w:val="67822155"/>
    <w:rsid w:val="67CC55E8"/>
    <w:rsid w:val="67DF0C56"/>
    <w:rsid w:val="67F167F8"/>
    <w:rsid w:val="683109CA"/>
    <w:rsid w:val="683652FD"/>
    <w:rsid w:val="684A5C9D"/>
    <w:rsid w:val="684B1068"/>
    <w:rsid w:val="685912D8"/>
    <w:rsid w:val="687624AE"/>
    <w:rsid w:val="688069AF"/>
    <w:rsid w:val="688D6DD6"/>
    <w:rsid w:val="689C60DC"/>
    <w:rsid w:val="68BC12FA"/>
    <w:rsid w:val="68CD198D"/>
    <w:rsid w:val="68E274D8"/>
    <w:rsid w:val="690C6A55"/>
    <w:rsid w:val="69282229"/>
    <w:rsid w:val="69303464"/>
    <w:rsid w:val="6936112A"/>
    <w:rsid w:val="6949350B"/>
    <w:rsid w:val="694F738C"/>
    <w:rsid w:val="69500A04"/>
    <w:rsid w:val="699218B2"/>
    <w:rsid w:val="69B0236A"/>
    <w:rsid w:val="69C01089"/>
    <w:rsid w:val="69C55701"/>
    <w:rsid w:val="69C72C95"/>
    <w:rsid w:val="69E21C05"/>
    <w:rsid w:val="6A15152A"/>
    <w:rsid w:val="6A284E14"/>
    <w:rsid w:val="6A2C1B8E"/>
    <w:rsid w:val="6A2D1BEA"/>
    <w:rsid w:val="6A6F0C74"/>
    <w:rsid w:val="6AAC5E0B"/>
    <w:rsid w:val="6AAC6781"/>
    <w:rsid w:val="6AAE17D1"/>
    <w:rsid w:val="6ABD44D2"/>
    <w:rsid w:val="6AC944FB"/>
    <w:rsid w:val="6ADC1DBB"/>
    <w:rsid w:val="6AE27683"/>
    <w:rsid w:val="6AF54C07"/>
    <w:rsid w:val="6B0731B1"/>
    <w:rsid w:val="6B113EE3"/>
    <w:rsid w:val="6B703127"/>
    <w:rsid w:val="6B89469B"/>
    <w:rsid w:val="6B940691"/>
    <w:rsid w:val="6BB43911"/>
    <w:rsid w:val="6BC76189"/>
    <w:rsid w:val="6BD16481"/>
    <w:rsid w:val="6BF6068C"/>
    <w:rsid w:val="6BF76CE2"/>
    <w:rsid w:val="6BF87CDA"/>
    <w:rsid w:val="6C0F4E95"/>
    <w:rsid w:val="6C274C58"/>
    <w:rsid w:val="6C2B57B7"/>
    <w:rsid w:val="6C3806DB"/>
    <w:rsid w:val="6C3C60F1"/>
    <w:rsid w:val="6C866949"/>
    <w:rsid w:val="6C896262"/>
    <w:rsid w:val="6C8E797F"/>
    <w:rsid w:val="6C940FA0"/>
    <w:rsid w:val="6CED1BA6"/>
    <w:rsid w:val="6CFA5906"/>
    <w:rsid w:val="6D293D00"/>
    <w:rsid w:val="6D427827"/>
    <w:rsid w:val="6D433B35"/>
    <w:rsid w:val="6D514E21"/>
    <w:rsid w:val="6D517A9E"/>
    <w:rsid w:val="6D765BD8"/>
    <w:rsid w:val="6D77482E"/>
    <w:rsid w:val="6D872023"/>
    <w:rsid w:val="6DA85D42"/>
    <w:rsid w:val="6DBD39AF"/>
    <w:rsid w:val="6DCB5C11"/>
    <w:rsid w:val="6DE77767"/>
    <w:rsid w:val="6DFF6BA2"/>
    <w:rsid w:val="6E136E3F"/>
    <w:rsid w:val="6E143429"/>
    <w:rsid w:val="6E2C0916"/>
    <w:rsid w:val="6E412797"/>
    <w:rsid w:val="6E435B29"/>
    <w:rsid w:val="6E4371F9"/>
    <w:rsid w:val="6E4431DC"/>
    <w:rsid w:val="6E465481"/>
    <w:rsid w:val="6E5E58B3"/>
    <w:rsid w:val="6E677433"/>
    <w:rsid w:val="6E6A299C"/>
    <w:rsid w:val="6E705A98"/>
    <w:rsid w:val="6E8A269E"/>
    <w:rsid w:val="6EA14E65"/>
    <w:rsid w:val="6EB14316"/>
    <w:rsid w:val="6EBA5D95"/>
    <w:rsid w:val="6EC24003"/>
    <w:rsid w:val="6ECD7D42"/>
    <w:rsid w:val="6ECE61BC"/>
    <w:rsid w:val="6EE41C3D"/>
    <w:rsid w:val="6F042B00"/>
    <w:rsid w:val="6F460EFA"/>
    <w:rsid w:val="6FA80866"/>
    <w:rsid w:val="6FB06C5D"/>
    <w:rsid w:val="6FD52717"/>
    <w:rsid w:val="6FE83460"/>
    <w:rsid w:val="6FF36DD9"/>
    <w:rsid w:val="700B670A"/>
    <w:rsid w:val="701C199D"/>
    <w:rsid w:val="702102DD"/>
    <w:rsid w:val="704F3508"/>
    <w:rsid w:val="705A5631"/>
    <w:rsid w:val="70681DDD"/>
    <w:rsid w:val="707A2C3B"/>
    <w:rsid w:val="708F18E9"/>
    <w:rsid w:val="70BD07B7"/>
    <w:rsid w:val="70CA7D73"/>
    <w:rsid w:val="70D91916"/>
    <w:rsid w:val="70F67957"/>
    <w:rsid w:val="711A1C9E"/>
    <w:rsid w:val="71281EF4"/>
    <w:rsid w:val="713C0C00"/>
    <w:rsid w:val="71437424"/>
    <w:rsid w:val="716223AB"/>
    <w:rsid w:val="71686E76"/>
    <w:rsid w:val="716D0A86"/>
    <w:rsid w:val="717F524A"/>
    <w:rsid w:val="71871FCC"/>
    <w:rsid w:val="718D22BF"/>
    <w:rsid w:val="71AD7653"/>
    <w:rsid w:val="71CB548F"/>
    <w:rsid w:val="71CD2A8B"/>
    <w:rsid w:val="71E10869"/>
    <w:rsid w:val="7209478F"/>
    <w:rsid w:val="7218633D"/>
    <w:rsid w:val="722B2408"/>
    <w:rsid w:val="72335608"/>
    <w:rsid w:val="72383804"/>
    <w:rsid w:val="724E6D84"/>
    <w:rsid w:val="726207FC"/>
    <w:rsid w:val="727D0234"/>
    <w:rsid w:val="7284749C"/>
    <w:rsid w:val="72873C21"/>
    <w:rsid w:val="728F63B7"/>
    <w:rsid w:val="729446C1"/>
    <w:rsid w:val="72AB6FA7"/>
    <w:rsid w:val="72AC24B4"/>
    <w:rsid w:val="72CB4B53"/>
    <w:rsid w:val="72D0123F"/>
    <w:rsid w:val="72DA0C21"/>
    <w:rsid w:val="72EF7158"/>
    <w:rsid w:val="72F140A5"/>
    <w:rsid w:val="73091407"/>
    <w:rsid w:val="73242E67"/>
    <w:rsid w:val="733B7284"/>
    <w:rsid w:val="734348C4"/>
    <w:rsid w:val="73570C95"/>
    <w:rsid w:val="735A41FE"/>
    <w:rsid w:val="7376440C"/>
    <w:rsid w:val="73881BE5"/>
    <w:rsid w:val="739321B5"/>
    <w:rsid w:val="739A763C"/>
    <w:rsid w:val="739C6871"/>
    <w:rsid w:val="73AE1501"/>
    <w:rsid w:val="73BC71B7"/>
    <w:rsid w:val="73D07B28"/>
    <w:rsid w:val="73D5650F"/>
    <w:rsid w:val="73EE66AB"/>
    <w:rsid w:val="74071B52"/>
    <w:rsid w:val="74141DEA"/>
    <w:rsid w:val="74252154"/>
    <w:rsid w:val="742B09B4"/>
    <w:rsid w:val="74371BBB"/>
    <w:rsid w:val="746610EE"/>
    <w:rsid w:val="746C3378"/>
    <w:rsid w:val="74853CE6"/>
    <w:rsid w:val="74941078"/>
    <w:rsid w:val="74B0192D"/>
    <w:rsid w:val="74E00171"/>
    <w:rsid w:val="74EA397C"/>
    <w:rsid w:val="750A75C8"/>
    <w:rsid w:val="751E74D2"/>
    <w:rsid w:val="756D66AB"/>
    <w:rsid w:val="757B7E9F"/>
    <w:rsid w:val="757C7F03"/>
    <w:rsid w:val="759C7527"/>
    <w:rsid w:val="75A67E3A"/>
    <w:rsid w:val="75AE51B3"/>
    <w:rsid w:val="75C54678"/>
    <w:rsid w:val="75F011F9"/>
    <w:rsid w:val="763153E7"/>
    <w:rsid w:val="764631D4"/>
    <w:rsid w:val="764A7EA5"/>
    <w:rsid w:val="76534AF3"/>
    <w:rsid w:val="7673675F"/>
    <w:rsid w:val="768527B6"/>
    <w:rsid w:val="76937C00"/>
    <w:rsid w:val="76A46ED0"/>
    <w:rsid w:val="76BC3CF3"/>
    <w:rsid w:val="76C35A8F"/>
    <w:rsid w:val="76FA5CFA"/>
    <w:rsid w:val="7700257F"/>
    <w:rsid w:val="77034F79"/>
    <w:rsid w:val="77233AB7"/>
    <w:rsid w:val="772F4D94"/>
    <w:rsid w:val="777C1998"/>
    <w:rsid w:val="779F4426"/>
    <w:rsid w:val="77BF572D"/>
    <w:rsid w:val="77C575E3"/>
    <w:rsid w:val="77D20920"/>
    <w:rsid w:val="77ED20A5"/>
    <w:rsid w:val="77FC06B3"/>
    <w:rsid w:val="78260C43"/>
    <w:rsid w:val="783E441D"/>
    <w:rsid w:val="78482571"/>
    <w:rsid w:val="78544570"/>
    <w:rsid w:val="78570989"/>
    <w:rsid w:val="785D5EFC"/>
    <w:rsid w:val="78963CED"/>
    <w:rsid w:val="78AD2329"/>
    <w:rsid w:val="78DD4488"/>
    <w:rsid w:val="78F2219B"/>
    <w:rsid w:val="791700C2"/>
    <w:rsid w:val="791F1F60"/>
    <w:rsid w:val="793579BB"/>
    <w:rsid w:val="79556874"/>
    <w:rsid w:val="79724A5F"/>
    <w:rsid w:val="797551A8"/>
    <w:rsid w:val="79786DA8"/>
    <w:rsid w:val="79842E0E"/>
    <w:rsid w:val="79A42107"/>
    <w:rsid w:val="79BC768E"/>
    <w:rsid w:val="7A624340"/>
    <w:rsid w:val="7A627E06"/>
    <w:rsid w:val="7A6C27A7"/>
    <w:rsid w:val="7A816991"/>
    <w:rsid w:val="7A9B4DC9"/>
    <w:rsid w:val="7AAA365E"/>
    <w:rsid w:val="7AB3135A"/>
    <w:rsid w:val="7ABD428F"/>
    <w:rsid w:val="7AD513D8"/>
    <w:rsid w:val="7AEF15AE"/>
    <w:rsid w:val="7B14377D"/>
    <w:rsid w:val="7B156A28"/>
    <w:rsid w:val="7B5D5B47"/>
    <w:rsid w:val="7B810E5C"/>
    <w:rsid w:val="7BA312C3"/>
    <w:rsid w:val="7BA7674A"/>
    <w:rsid w:val="7BB52673"/>
    <w:rsid w:val="7BB91BB4"/>
    <w:rsid w:val="7BC97B73"/>
    <w:rsid w:val="7BCA0AD3"/>
    <w:rsid w:val="7BD25A5E"/>
    <w:rsid w:val="7BE109E4"/>
    <w:rsid w:val="7BF31D24"/>
    <w:rsid w:val="7C25623D"/>
    <w:rsid w:val="7C2C10CA"/>
    <w:rsid w:val="7C2F41D9"/>
    <w:rsid w:val="7C402B27"/>
    <w:rsid w:val="7CA87C22"/>
    <w:rsid w:val="7CAC68FF"/>
    <w:rsid w:val="7CB27FC6"/>
    <w:rsid w:val="7CD81C4F"/>
    <w:rsid w:val="7CE43949"/>
    <w:rsid w:val="7CEA06D6"/>
    <w:rsid w:val="7CF9669B"/>
    <w:rsid w:val="7D1C3817"/>
    <w:rsid w:val="7D230113"/>
    <w:rsid w:val="7D271AE8"/>
    <w:rsid w:val="7D2967F4"/>
    <w:rsid w:val="7D441567"/>
    <w:rsid w:val="7D451493"/>
    <w:rsid w:val="7D593692"/>
    <w:rsid w:val="7D673231"/>
    <w:rsid w:val="7D730401"/>
    <w:rsid w:val="7D7C6F46"/>
    <w:rsid w:val="7D876E48"/>
    <w:rsid w:val="7DA4191F"/>
    <w:rsid w:val="7DB17106"/>
    <w:rsid w:val="7DC712DF"/>
    <w:rsid w:val="7DC9779F"/>
    <w:rsid w:val="7DDD37C3"/>
    <w:rsid w:val="7DEB54A4"/>
    <w:rsid w:val="7E045550"/>
    <w:rsid w:val="7E187411"/>
    <w:rsid w:val="7E194B05"/>
    <w:rsid w:val="7E3220F7"/>
    <w:rsid w:val="7E373335"/>
    <w:rsid w:val="7E4E4F9D"/>
    <w:rsid w:val="7E6E3586"/>
    <w:rsid w:val="7E7B4D57"/>
    <w:rsid w:val="7E7D2984"/>
    <w:rsid w:val="7E802E46"/>
    <w:rsid w:val="7E817225"/>
    <w:rsid w:val="7EA56FBE"/>
    <w:rsid w:val="7EA65330"/>
    <w:rsid w:val="7EEB4C47"/>
    <w:rsid w:val="7EFF519A"/>
    <w:rsid w:val="7F0D2E4B"/>
    <w:rsid w:val="7F284271"/>
    <w:rsid w:val="7F442013"/>
    <w:rsid w:val="7F472C9A"/>
    <w:rsid w:val="7F5224C7"/>
    <w:rsid w:val="7F7D25D6"/>
    <w:rsid w:val="7F823A33"/>
    <w:rsid w:val="7FA832FB"/>
    <w:rsid w:val="7FB267C4"/>
    <w:rsid w:val="7FBD45AE"/>
    <w:rsid w:val="7FF81364"/>
    <w:rsid w:val="7FF9019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qFormat="1" w:uiPriority="99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qFormat="1" w:uiPriority="99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qFormat="1"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next w:val="2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6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Body Text First Indent 2"/>
    <w:basedOn w:val="3"/>
    <w:unhideWhenUsed/>
    <w:qFormat/>
    <w:uiPriority w:val="99"/>
    <w:pPr>
      <w:autoSpaceDE/>
      <w:autoSpaceDN/>
      <w:adjustRightInd/>
      <w:spacing w:line="240" w:lineRule="auto"/>
      <w:ind w:firstLine="420" w:firstLineChars="200"/>
      <w:jc w:val="both"/>
    </w:pPr>
    <w:rPr>
      <w:kern w:val="2"/>
      <w:szCs w:val="24"/>
    </w:rPr>
  </w:style>
  <w:style w:type="paragraph" w:styleId="3">
    <w:name w:val="Body Text Indent"/>
    <w:basedOn w:val="1"/>
    <w:unhideWhenUsed/>
    <w:qFormat/>
    <w:uiPriority w:val="99"/>
    <w:pPr>
      <w:spacing w:after="120" w:afterLines="0"/>
      <w:ind w:left="420" w:leftChars="200"/>
    </w:pPr>
    <w:rPr>
      <w:rFonts w:ascii="Arial" w:hAnsi="Arial"/>
      <w:sz w:val="21"/>
      <w:szCs w:val="21"/>
    </w:rPr>
  </w:style>
  <w:style w:type="table" w:styleId="5">
    <w:name w:val="Table Grid"/>
    <w:basedOn w:val="4"/>
    <w:qFormat/>
    <w:uiPriority w:val="0"/>
    <w:pPr>
      <w:widowControl w:val="0"/>
      <w:jc w:val="both"/>
    </w:pPr>
    <w:tblPr>
      <w:tblBorders>
        <w:top w:val="single" w:color="auto" w:sz="4" w:space="0"/>
        <w:left w:val="single" w:color="auto" w:sz="4" w:space="0"/>
        <w:bottom w:val="single" w:color="auto" w:sz="4" w:space="0"/>
        <w:right w:val="single" w:color="auto" w:sz="4" w:space="0"/>
        <w:insideH w:val="single" w:color="auto" w:sz="4" w:space="0"/>
        <w:insideV w:val="single" w:color="auto" w:sz="4" w:space="0"/>
      </w:tblBorders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numbering" Target="numbering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5</Pages>
  <Words>0</Words>
  <Characters>0</Characters>
  <Lines>0</Lines>
  <Paragraphs>0</Paragraphs>
  <TotalTime>28</TotalTime>
  <ScaleCrop>false</ScaleCrop>
  <LinksUpToDate>false</LinksUpToDate>
  <CharactersWithSpaces>0</CharactersWithSpaces>
  <Application>WPS Office_12.8.2.20324_F1E327BC-269C-435d-A152-05C5408002CA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2023-12-13T07:04:00Z</dcterms:created>
  <dc:creator>APP</dc:creator>
  <cp:lastModifiedBy>和万水</cp:lastModifiedBy>
  <dcterms:modified xsi:type="dcterms:W3CDTF">2025-09-10T03:55:15Z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2052-12.8.2.20324</vt:lpwstr>
  </property>
  <property fmtid="{D5CDD505-2E9C-101B-9397-08002B2CF9AE}" pid="3" name="ICV">
    <vt:lpwstr>3639A64C1C6B4143BCB03B6454C7284F</vt:lpwstr>
  </property>
</Properties>
</file>